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6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b/>
          <w:bCs/>
          <w:i w:val="0"/>
          <w:iCs w:val="0"/>
          <w:caps w:val="0"/>
          <w:color w:val="000000" w:themeColor="text1"/>
          <w:spacing w:val="0"/>
          <w:sz w:val="44"/>
          <w:szCs w:val="44"/>
          <w:shd w:val="clear" w:fill="FFFFFF"/>
          <w14:textFill>
            <w14:solidFill>
              <w14:schemeClr w14:val="tx1"/>
            </w14:solidFill>
          </w14:textFill>
        </w:rPr>
      </w:pPr>
      <w:r>
        <w:rPr>
          <w:b/>
          <w:bCs/>
          <w:i w:val="0"/>
          <w:iCs w:val="0"/>
          <w:caps w:val="0"/>
          <w:color w:val="000000" w:themeColor="text1"/>
          <w:spacing w:val="0"/>
          <w:sz w:val="44"/>
          <w:szCs w:val="44"/>
          <w:shd w:val="clear" w:fill="FFFFFF"/>
          <w14:textFill>
            <w14:solidFill>
              <w14:schemeClr w14:val="tx1"/>
            </w14:solidFill>
          </w14:textFill>
        </w:rPr>
        <w:t>枣庄高新区科技局202</w:t>
      </w:r>
      <w:r>
        <w:rPr>
          <w:rFonts w:hint="eastAsia"/>
          <w:b/>
          <w:bCs/>
          <w:i w:val="0"/>
          <w:iCs w:val="0"/>
          <w:caps w:val="0"/>
          <w:color w:val="000000" w:themeColor="text1"/>
          <w:spacing w:val="0"/>
          <w:sz w:val="44"/>
          <w:szCs w:val="44"/>
          <w:shd w:val="clear" w:fill="FFFFFF"/>
          <w:lang w:val="en-US" w:eastAsia="zh-CN"/>
          <w14:textFill>
            <w14:solidFill>
              <w14:schemeClr w14:val="tx1"/>
            </w14:solidFill>
          </w14:textFill>
        </w:rPr>
        <w:t>4</w:t>
      </w:r>
      <w:r>
        <w:rPr>
          <w:b/>
          <w:bCs/>
          <w:i w:val="0"/>
          <w:iCs w:val="0"/>
          <w:caps w:val="0"/>
          <w:color w:val="000000" w:themeColor="text1"/>
          <w:spacing w:val="0"/>
          <w:sz w:val="44"/>
          <w:szCs w:val="44"/>
          <w:shd w:val="clear" w:fill="FFFFFF"/>
          <w14:textFill>
            <w14:solidFill>
              <w14:schemeClr w14:val="tx1"/>
            </w14:solidFill>
          </w14:textFill>
        </w:rPr>
        <w:t>年政府信息公开</w:t>
      </w:r>
    </w:p>
    <w:p w14:paraId="733DD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b/>
          <w:bCs/>
          <w:i w:val="0"/>
          <w:iCs w:val="0"/>
          <w:caps w:val="0"/>
          <w:color w:val="000000" w:themeColor="text1"/>
          <w:spacing w:val="0"/>
          <w:sz w:val="44"/>
          <w:szCs w:val="44"/>
          <w:shd w:val="clear" w:fill="FFFFFF"/>
          <w14:textFill>
            <w14:solidFill>
              <w14:schemeClr w14:val="tx1"/>
            </w14:solidFill>
          </w14:textFill>
        </w:rPr>
      </w:pPr>
      <w:r>
        <w:rPr>
          <w:b/>
          <w:bCs/>
          <w:i w:val="0"/>
          <w:iCs w:val="0"/>
          <w:caps w:val="0"/>
          <w:color w:val="000000" w:themeColor="text1"/>
          <w:spacing w:val="0"/>
          <w:sz w:val="44"/>
          <w:szCs w:val="44"/>
          <w:shd w:val="clear" w:fill="FFFFFF"/>
          <w14:textFill>
            <w14:solidFill>
              <w14:schemeClr w14:val="tx1"/>
            </w14:solidFill>
          </w14:textFill>
        </w:rPr>
        <w:t>工作年度报告</w:t>
      </w:r>
    </w:p>
    <w:p w14:paraId="5115706E"/>
    <w:p w14:paraId="75B0D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30" w:afterAutospacing="0" w:line="630" w:lineRule="atLeast"/>
        <w:ind w:left="0" w:right="0"/>
        <w:jc w:val="left"/>
        <w:rPr>
          <w:sz w:val="31"/>
          <w:szCs w:val="31"/>
        </w:rPr>
      </w:pPr>
      <w:r>
        <w:rPr>
          <w:rFonts w:hint="eastAsia" w:ascii="宋体" w:hAnsi="宋体" w:eastAsia="宋体" w:cs="宋体"/>
          <w:i w:val="0"/>
          <w:iCs w:val="0"/>
          <w:caps w:val="0"/>
          <w:color w:val="000000"/>
          <w:spacing w:val="0"/>
          <w:sz w:val="31"/>
          <w:szCs w:val="31"/>
          <w:shd w:val="clear" w:fill="FFFFFF"/>
        </w:rPr>
        <w:t>    本报告根据《中华人民共和国政府信息公开条例》《中华人民共和国政府信息公开工作年度报告格式》的通知（国办公开办函</w:t>
      </w:r>
      <w:r>
        <w:rPr>
          <w:rFonts w:hint="eastAsia" w:ascii="宋体" w:hAnsi="宋体" w:eastAsia="宋体" w:cs="宋体"/>
          <w:i w:val="0"/>
          <w:iCs w:val="0"/>
          <w:caps w:val="0"/>
          <w:color w:val="auto"/>
          <w:spacing w:val="0"/>
          <w:sz w:val="31"/>
          <w:szCs w:val="31"/>
          <w:shd w:val="clear" w:fill="FFFFFF"/>
        </w:rPr>
        <w:t>〔2021〕30号）</w:t>
      </w:r>
      <w:r>
        <w:rPr>
          <w:rFonts w:hint="eastAsia" w:ascii="宋体" w:hAnsi="宋体" w:eastAsia="宋体" w:cs="宋体"/>
          <w:i w:val="0"/>
          <w:iCs w:val="0"/>
          <w:caps w:val="0"/>
          <w:color w:val="000000"/>
          <w:spacing w:val="0"/>
          <w:sz w:val="31"/>
          <w:szCs w:val="31"/>
          <w:shd w:val="clear" w:fill="FFFFFF"/>
        </w:rPr>
        <w:t>和省、市有关工作要求，由枣庄高新区科技局综合办公室编制。全文包括202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年1月1日至202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年12月31日。本报告全文将在枣庄高新区官网（http://www.zzctp.gov.cn/）“政府信息公开年度报告”专栏公布。如对本报告有疑问，请与枣庄高新区科技局办公室联系（联系电话:0632-8696863，电子邮箱:zzgxqkjj@163.com）。</w:t>
      </w:r>
    </w:p>
    <w:p w14:paraId="497EE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30" w:afterAutospacing="0" w:line="630" w:lineRule="atLeast"/>
        <w:ind w:left="0" w:right="0"/>
        <w:jc w:val="both"/>
        <w:rPr>
          <w:b/>
          <w:bCs/>
          <w:sz w:val="31"/>
          <w:szCs w:val="31"/>
        </w:rPr>
      </w:pPr>
      <w:r>
        <w:rPr>
          <w:rFonts w:hint="eastAsia" w:ascii="宋体" w:hAnsi="宋体" w:eastAsia="宋体" w:cs="宋体"/>
          <w:i w:val="0"/>
          <w:iCs w:val="0"/>
          <w:caps w:val="0"/>
          <w:color w:val="000000"/>
          <w:spacing w:val="0"/>
          <w:sz w:val="31"/>
          <w:szCs w:val="31"/>
          <w:shd w:val="clear" w:fill="FFFFFF"/>
        </w:rPr>
        <w:t>　　</w:t>
      </w:r>
      <w:r>
        <w:rPr>
          <w:rFonts w:hint="eastAsia" w:ascii="宋体" w:hAnsi="宋体" w:eastAsia="宋体" w:cs="宋体"/>
          <w:b/>
          <w:bCs/>
          <w:i w:val="0"/>
          <w:iCs w:val="0"/>
          <w:caps w:val="0"/>
          <w:color w:val="000000"/>
          <w:spacing w:val="0"/>
          <w:sz w:val="31"/>
          <w:szCs w:val="31"/>
          <w:shd w:val="clear" w:fill="FFFFFF"/>
        </w:rPr>
        <w:t>一、总体情况</w:t>
      </w:r>
    </w:p>
    <w:p w14:paraId="05572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30" w:afterAutospacing="0" w:line="630" w:lineRule="atLeast"/>
        <w:ind w:left="0" w:right="0"/>
        <w:jc w:val="both"/>
        <w:rPr>
          <w:sz w:val="31"/>
          <w:szCs w:val="31"/>
        </w:rPr>
      </w:pPr>
      <w:r>
        <w:rPr>
          <w:rFonts w:hint="eastAsia" w:ascii="宋体" w:hAnsi="宋体" w:eastAsia="宋体" w:cs="宋体"/>
          <w:i w:val="0"/>
          <w:iCs w:val="0"/>
          <w:caps w:val="0"/>
          <w:color w:val="000000"/>
          <w:spacing w:val="0"/>
          <w:sz w:val="31"/>
          <w:szCs w:val="31"/>
          <w:shd w:val="clear" w:fill="FFFFFF"/>
        </w:rPr>
        <w:t>  </w:t>
      </w:r>
      <w:r>
        <w:rPr>
          <w:rFonts w:hint="eastAsia" w:ascii="宋体" w:hAnsi="宋体" w:eastAsia="宋体" w:cs="宋体"/>
          <w:i w:val="0"/>
          <w:iCs w:val="0"/>
          <w:caps w:val="0"/>
          <w:color w:val="000000"/>
          <w:spacing w:val="0"/>
          <w:sz w:val="31"/>
          <w:szCs w:val="31"/>
          <w:shd w:val="clear" w:fill="FFFFFF"/>
          <w:lang w:val="en-US" w:eastAsia="zh-CN"/>
        </w:rPr>
        <w:t xml:space="preserve">  </w:t>
      </w:r>
      <w:r>
        <w:rPr>
          <w:rFonts w:hint="eastAsia" w:ascii="宋体" w:hAnsi="宋体" w:eastAsia="宋体" w:cs="宋体"/>
          <w:i w:val="0"/>
          <w:iCs w:val="0"/>
          <w:caps w:val="0"/>
          <w:color w:val="000000"/>
          <w:spacing w:val="0"/>
          <w:sz w:val="31"/>
          <w:szCs w:val="31"/>
          <w:shd w:val="clear" w:fill="FFFFFF"/>
        </w:rPr>
        <w:t>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枣庄高新区科技局坚持以习近平新时代中国特色社会主义思想为指导，全面贯彻落实党的二十大精神，不断健全完善政务公开工作制度，持续加大公开力度、拓展公开深度、提高公开精度，助力全区各项工作高质量发展。现将科技局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年度政府信息公开工作情况报告如下：</w:t>
      </w:r>
    </w:p>
    <w:p w14:paraId="120B7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rPr>
          <w:rStyle w:val="6"/>
          <w:rFonts w:hint="eastAsia" w:ascii="宋体" w:hAnsi="宋体" w:eastAsia="宋体" w:cs="宋体"/>
          <w:i w:val="0"/>
          <w:iCs w:val="0"/>
          <w:caps w:val="0"/>
          <w:color w:val="000000"/>
          <w:spacing w:val="0"/>
          <w:sz w:val="31"/>
          <w:szCs w:val="31"/>
          <w:shd w:val="clear" w:fill="FFFFFF"/>
          <w:lang w:val="en-US" w:eastAsia="zh-CN"/>
        </w:rPr>
      </w:pPr>
      <w:r>
        <w:rPr>
          <w:rStyle w:val="6"/>
          <w:rFonts w:hint="eastAsia" w:ascii="宋体" w:hAnsi="宋体" w:eastAsia="宋体" w:cs="宋体"/>
          <w:i w:val="0"/>
          <w:iCs w:val="0"/>
          <w:caps w:val="0"/>
          <w:color w:val="000000"/>
          <w:spacing w:val="0"/>
          <w:sz w:val="31"/>
          <w:szCs w:val="31"/>
          <w:shd w:val="clear" w:fill="FFFFFF"/>
          <w:lang w:val="en-US" w:eastAsia="zh-CN"/>
        </w:rPr>
        <w:t>(一）主动公开工作情况</w:t>
      </w:r>
    </w:p>
    <w:p w14:paraId="1E562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22" w:firstLineChars="200"/>
        <w:rPr>
          <w:rFonts w:hint="eastAsia" w:ascii="宋体" w:hAnsi="宋体" w:eastAsia="宋体" w:cs="宋体"/>
          <w:i w:val="0"/>
          <w:iCs w:val="0"/>
          <w:caps w:val="0"/>
          <w:color w:val="000000"/>
          <w:spacing w:val="0"/>
          <w:sz w:val="31"/>
          <w:szCs w:val="31"/>
          <w:shd w:val="clear" w:fill="FFFFFF"/>
        </w:rPr>
      </w:pPr>
      <w:r>
        <w:rPr>
          <w:rStyle w:val="6"/>
          <w:rFonts w:hint="eastAsia" w:ascii="宋体" w:hAnsi="宋体" w:eastAsia="宋体" w:cs="宋体"/>
          <w:i w:val="0"/>
          <w:iCs w:val="0"/>
          <w:caps w:val="0"/>
          <w:color w:val="000000"/>
          <w:spacing w:val="0"/>
          <w:sz w:val="31"/>
          <w:szCs w:val="31"/>
          <w:shd w:val="clear" w:fill="FFFFFF"/>
          <w:lang w:val="en-US" w:eastAsia="zh-CN"/>
        </w:rPr>
        <w:t xml:space="preserve"> </w:t>
      </w:r>
      <w:r>
        <w:rPr>
          <w:rFonts w:hint="eastAsia" w:ascii="宋体" w:hAnsi="宋体" w:eastAsia="宋体" w:cs="宋体"/>
          <w:i w:val="0"/>
          <w:iCs w:val="0"/>
          <w:caps w:val="0"/>
          <w:color w:val="000000"/>
          <w:spacing w:val="0"/>
          <w:sz w:val="31"/>
          <w:szCs w:val="31"/>
          <w:shd w:val="clear" w:fill="FFFFFF"/>
        </w:rPr>
        <w:t>以管委会官网作为“主渠道”，及时更新机构职能，编制发布政府信息主动公开基本目录；本报告期内，以高新区门户网站为主要公开平台，充分发布工作信息动态。我局在政府信息公开专栏主动公开发布信息</w:t>
      </w:r>
      <w:r>
        <w:rPr>
          <w:rFonts w:hint="eastAsia" w:ascii="宋体" w:hAnsi="宋体" w:eastAsia="宋体" w:cs="宋体"/>
          <w:i w:val="0"/>
          <w:iCs w:val="0"/>
          <w:caps w:val="0"/>
          <w:color w:val="auto"/>
          <w:spacing w:val="0"/>
          <w:sz w:val="31"/>
          <w:szCs w:val="31"/>
          <w:shd w:val="clear" w:fill="FFFFFF"/>
          <w:lang w:val="en-US" w:eastAsia="zh-CN"/>
        </w:rPr>
        <w:t>277</w:t>
      </w:r>
      <w:r>
        <w:rPr>
          <w:rFonts w:hint="eastAsia" w:ascii="宋体" w:hAnsi="宋体" w:eastAsia="宋体" w:cs="宋体"/>
          <w:i w:val="0"/>
          <w:iCs w:val="0"/>
          <w:caps w:val="0"/>
          <w:color w:val="000000"/>
          <w:spacing w:val="0"/>
          <w:sz w:val="31"/>
          <w:szCs w:val="31"/>
          <w:shd w:val="clear" w:fill="FFFFFF"/>
        </w:rPr>
        <w:t>条，主要包括：机构职能、部门信息、单位文件、局长办公会议及解读等各类信息。《条例》第二十条规定的法定主动公开信息情况以及部门主动公开的其他政府信息情况，政策解读和回应关切等相关情况。</w:t>
      </w:r>
    </w:p>
    <w:p w14:paraId="010D9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rPr>
          <w:rFonts w:hint="eastAsia" w:ascii="宋体" w:hAnsi="宋体" w:eastAsia="宋体" w:cs="宋体"/>
          <w:i w:val="0"/>
          <w:iCs w:val="0"/>
          <w:caps w:val="0"/>
          <w:color w:val="000000"/>
          <w:spacing w:val="0"/>
          <w:sz w:val="31"/>
          <w:szCs w:val="31"/>
          <w:shd w:val="clear" w:fill="FFFFFF"/>
          <w:lang w:eastAsia="zh-CN"/>
        </w:rPr>
      </w:pPr>
    </w:p>
    <w:p w14:paraId="048C0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jc w:val="both"/>
        <w:rPr>
          <w:rFonts w:hint="eastAsia" w:eastAsiaTheme="minorEastAsia"/>
          <w:i w:val="0"/>
          <w:iCs w:val="0"/>
          <w:spacing w:val="0"/>
          <w:sz w:val="31"/>
          <w:szCs w:val="31"/>
          <w:lang w:eastAsia="zh-CN"/>
        </w:rPr>
      </w:pPr>
      <w:r>
        <w:drawing>
          <wp:anchor distT="0" distB="0" distL="114300" distR="114300" simplePos="0" relativeHeight="251662336" behindDoc="1" locked="0" layoutInCell="1" allowOverlap="1">
            <wp:simplePos x="0" y="0"/>
            <wp:positionH relativeFrom="column">
              <wp:posOffset>137795</wp:posOffset>
            </wp:positionH>
            <wp:positionV relativeFrom="paragraph">
              <wp:posOffset>434975</wp:posOffset>
            </wp:positionV>
            <wp:extent cx="4980305" cy="2733675"/>
            <wp:effectExtent l="0" t="0" r="1079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80305" cy="2733675"/>
                    </a:xfrm>
                    <a:prstGeom prst="rect">
                      <a:avLst/>
                    </a:prstGeom>
                    <a:noFill/>
                    <a:ln>
                      <a:noFill/>
                    </a:ln>
                  </pic:spPr>
                </pic:pic>
              </a:graphicData>
            </a:graphic>
          </wp:anchor>
        </w:drawing>
      </w:r>
    </w:p>
    <w:p w14:paraId="78644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648" w:right="0"/>
        <w:jc w:val="both"/>
        <w:rPr>
          <w:sz w:val="31"/>
          <w:szCs w:val="31"/>
        </w:rPr>
      </w:pPr>
      <w:bookmarkStart w:id="0" w:name="图片 1"/>
      <w:bookmarkEnd w:id="0"/>
    </w:p>
    <w:p w14:paraId="0DC25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7" w:lineRule="atLeast"/>
        <w:ind w:left="648" w:right="0"/>
        <w:jc w:val="both"/>
        <w:rPr>
          <w:spacing w:val="0"/>
          <w:sz w:val="31"/>
          <w:szCs w:val="31"/>
        </w:rPr>
      </w:pPr>
    </w:p>
    <w:p w14:paraId="4696AB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648" w:right="0"/>
        <w:jc w:val="both"/>
        <w:rPr>
          <w:spacing w:val="0"/>
          <w:sz w:val="31"/>
          <w:szCs w:val="31"/>
        </w:rPr>
      </w:pPr>
    </w:p>
    <w:p w14:paraId="07445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7" w:lineRule="atLeast"/>
        <w:ind w:left="0" w:right="0"/>
        <w:jc w:val="both"/>
        <w:rPr>
          <w:i w:val="0"/>
          <w:iCs w:val="0"/>
          <w:spacing w:val="0"/>
          <w:sz w:val="31"/>
          <w:szCs w:val="31"/>
        </w:rPr>
      </w:pPr>
    </w:p>
    <w:p w14:paraId="6C566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7" w:lineRule="atLeast"/>
        <w:ind w:left="0" w:right="0"/>
        <w:jc w:val="both"/>
        <w:rPr>
          <w:i w:val="0"/>
          <w:iCs w:val="0"/>
          <w:spacing w:val="0"/>
          <w:sz w:val="31"/>
          <w:szCs w:val="31"/>
        </w:rPr>
      </w:pPr>
    </w:p>
    <w:p w14:paraId="7D225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7" w:lineRule="atLeast"/>
        <w:ind w:right="0"/>
        <w:jc w:val="both"/>
        <w:rPr>
          <w:i w:val="0"/>
          <w:iCs w:val="0"/>
          <w:spacing w:val="0"/>
          <w:sz w:val="31"/>
          <w:szCs w:val="31"/>
        </w:rPr>
      </w:pPr>
      <w:r>
        <w:rPr>
          <w:rFonts w:hint="eastAsia" w:eastAsiaTheme="minorEastAsia"/>
          <w:i w:val="0"/>
          <w:iCs w:val="0"/>
          <w:spacing w:val="0"/>
          <w:sz w:val="31"/>
          <w:szCs w:val="31"/>
          <w:lang w:eastAsia="zh-CN"/>
        </w:rPr>
        <w:drawing>
          <wp:anchor distT="0" distB="0" distL="114300" distR="114300" simplePos="0" relativeHeight="251659264" behindDoc="1" locked="0" layoutInCell="1" allowOverlap="1">
            <wp:simplePos x="0" y="0"/>
            <wp:positionH relativeFrom="column">
              <wp:posOffset>282575</wp:posOffset>
            </wp:positionH>
            <wp:positionV relativeFrom="paragraph">
              <wp:posOffset>448945</wp:posOffset>
            </wp:positionV>
            <wp:extent cx="4811395" cy="2536825"/>
            <wp:effectExtent l="0" t="0" r="8255" b="15875"/>
            <wp:wrapNone/>
            <wp:docPr id="5" name="图片 5" descr="97f2cb9684ecec8e269f4e791ff8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7f2cb9684ecec8e269f4e791ff87fb"/>
                    <pic:cNvPicPr>
                      <a:picLocks noChangeAspect="1"/>
                    </pic:cNvPicPr>
                  </pic:nvPicPr>
                  <pic:blipFill>
                    <a:blip r:embed="rId5"/>
                    <a:stretch>
                      <a:fillRect/>
                    </a:stretch>
                  </pic:blipFill>
                  <pic:spPr>
                    <a:xfrm>
                      <a:off x="0" y="0"/>
                      <a:ext cx="4811395" cy="2536825"/>
                    </a:xfrm>
                    <a:prstGeom prst="rect">
                      <a:avLst/>
                    </a:prstGeom>
                  </pic:spPr>
                </pic:pic>
              </a:graphicData>
            </a:graphic>
          </wp:anchor>
        </w:drawing>
      </w:r>
    </w:p>
    <w:p w14:paraId="263B9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firstLine="634"/>
        <w:jc w:val="both"/>
        <w:rPr>
          <w:rFonts w:hint="eastAsia" w:eastAsiaTheme="minorEastAsia"/>
          <w:i w:val="0"/>
          <w:iCs w:val="0"/>
          <w:spacing w:val="0"/>
          <w:sz w:val="31"/>
          <w:szCs w:val="31"/>
          <w:lang w:eastAsia="zh-CN"/>
        </w:rPr>
      </w:pPr>
    </w:p>
    <w:p w14:paraId="6BBD7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firstLine="634"/>
        <w:jc w:val="both"/>
        <w:rPr>
          <w:rFonts w:hint="eastAsia" w:eastAsiaTheme="minorEastAsia"/>
          <w:i w:val="0"/>
          <w:iCs w:val="0"/>
          <w:spacing w:val="0"/>
          <w:sz w:val="31"/>
          <w:szCs w:val="31"/>
          <w:lang w:eastAsia="zh-CN"/>
        </w:rPr>
      </w:pPr>
    </w:p>
    <w:p w14:paraId="4D777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firstLine="634"/>
        <w:jc w:val="both"/>
        <w:rPr>
          <w:rFonts w:hint="eastAsia" w:eastAsiaTheme="minorEastAsia"/>
          <w:i w:val="0"/>
          <w:iCs w:val="0"/>
          <w:spacing w:val="0"/>
          <w:sz w:val="31"/>
          <w:szCs w:val="31"/>
          <w:lang w:eastAsia="zh-CN"/>
        </w:rPr>
      </w:pPr>
    </w:p>
    <w:p w14:paraId="31E94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firstLine="634"/>
        <w:jc w:val="both"/>
        <w:rPr>
          <w:rFonts w:hint="eastAsia" w:eastAsiaTheme="minorEastAsia"/>
          <w:i w:val="0"/>
          <w:iCs w:val="0"/>
          <w:spacing w:val="0"/>
          <w:sz w:val="31"/>
          <w:szCs w:val="31"/>
          <w:lang w:eastAsia="zh-CN"/>
        </w:rPr>
      </w:pPr>
    </w:p>
    <w:p w14:paraId="17C43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left="0" w:right="0" w:firstLine="634"/>
        <w:jc w:val="both"/>
        <w:rPr>
          <w:rFonts w:hint="eastAsia" w:eastAsiaTheme="minorEastAsia"/>
          <w:i w:val="0"/>
          <w:iCs w:val="0"/>
          <w:spacing w:val="0"/>
          <w:sz w:val="31"/>
          <w:szCs w:val="31"/>
          <w:lang w:eastAsia="zh-CN"/>
        </w:rPr>
      </w:pPr>
      <w:r>
        <w:rPr>
          <w:rFonts w:hint="eastAsia" w:eastAsiaTheme="minorEastAsia"/>
          <w:i w:val="0"/>
          <w:iCs w:val="0"/>
          <w:spacing w:val="0"/>
          <w:sz w:val="31"/>
          <w:szCs w:val="31"/>
          <w:lang w:eastAsia="zh-CN"/>
        </w:rPr>
        <w:drawing>
          <wp:anchor distT="0" distB="0" distL="114300" distR="114300" simplePos="0" relativeHeight="251660288" behindDoc="1" locked="0" layoutInCell="1" allowOverlap="1">
            <wp:simplePos x="0" y="0"/>
            <wp:positionH relativeFrom="column">
              <wp:posOffset>304165</wp:posOffset>
            </wp:positionH>
            <wp:positionV relativeFrom="paragraph">
              <wp:posOffset>321945</wp:posOffset>
            </wp:positionV>
            <wp:extent cx="4876800" cy="2375535"/>
            <wp:effectExtent l="0" t="0" r="0" b="5715"/>
            <wp:wrapNone/>
            <wp:docPr id="6" name="图片 6" descr="56b17606fe890cab945c03aa54382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b17606fe890cab945c03aa54382f7"/>
                    <pic:cNvPicPr>
                      <a:picLocks noChangeAspect="1"/>
                    </pic:cNvPicPr>
                  </pic:nvPicPr>
                  <pic:blipFill>
                    <a:blip r:embed="rId6"/>
                    <a:stretch>
                      <a:fillRect/>
                    </a:stretch>
                  </pic:blipFill>
                  <pic:spPr>
                    <a:xfrm>
                      <a:off x="0" y="0"/>
                      <a:ext cx="4876800" cy="2375535"/>
                    </a:xfrm>
                    <a:prstGeom prst="rect">
                      <a:avLst/>
                    </a:prstGeom>
                  </pic:spPr>
                </pic:pic>
              </a:graphicData>
            </a:graphic>
          </wp:anchor>
        </w:drawing>
      </w:r>
    </w:p>
    <w:p w14:paraId="09590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315" w:afterAutospacing="0" w:line="317" w:lineRule="atLeast"/>
        <w:ind w:right="0"/>
        <w:jc w:val="both"/>
        <w:rPr>
          <w:rFonts w:hint="eastAsia" w:eastAsiaTheme="minorEastAsia"/>
          <w:i w:val="0"/>
          <w:iCs w:val="0"/>
          <w:spacing w:val="0"/>
          <w:sz w:val="31"/>
          <w:szCs w:val="31"/>
          <w:lang w:eastAsia="zh-CN"/>
        </w:rPr>
      </w:pPr>
    </w:p>
    <w:p w14:paraId="16573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7" w:lineRule="atLeast"/>
        <w:ind w:left="0" w:right="0"/>
        <w:jc w:val="both"/>
        <w:rPr>
          <w:sz w:val="31"/>
          <w:szCs w:val="31"/>
        </w:rPr>
      </w:pPr>
    </w:p>
    <w:p w14:paraId="091D5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p>
    <w:p w14:paraId="07AA32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right="0"/>
        <w:jc w:val="both"/>
        <w:rPr>
          <w:rFonts w:hint="eastAsia" w:ascii="宋体" w:hAnsi="宋体" w:eastAsia="宋体" w:cs="宋体"/>
          <w:i w:val="0"/>
          <w:iCs w:val="0"/>
          <w:caps w:val="0"/>
          <w:color w:val="000000"/>
          <w:spacing w:val="0"/>
          <w:sz w:val="31"/>
          <w:szCs w:val="31"/>
          <w:shd w:val="clear" w:fill="FFFFFF"/>
        </w:rPr>
      </w:pPr>
    </w:p>
    <w:p w14:paraId="2DD44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r>
        <w:rPr>
          <w:rFonts w:hint="eastAsia" w:eastAsiaTheme="minorEastAsia"/>
          <w:i w:val="0"/>
          <w:iCs w:val="0"/>
          <w:spacing w:val="0"/>
          <w:sz w:val="31"/>
          <w:szCs w:val="31"/>
          <w:lang w:eastAsia="zh-CN"/>
        </w:rPr>
        <w:drawing>
          <wp:anchor distT="0" distB="0" distL="114300" distR="114300" simplePos="0" relativeHeight="251661312" behindDoc="1" locked="0" layoutInCell="1" allowOverlap="1">
            <wp:simplePos x="0" y="0"/>
            <wp:positionH relativeFrom="column">
              <wp:posOffset>315595</wp:posOffset>
            </wp:positionH>
            <wp:positionV relativeFrom="paragraph">
              <wp:posOffset>1905</wp:posOffset>
            </wp:positionV>
            <wp:extent cx="4888865" cy="2566035"/>
            <wp:effectExtent l="0" t="0" r="6985" b="5715"/>
            <wp:wrapNone/>
            <wp:docPr id="7" name="图片 7" descr="a804cf597cfa83b624b47c76515c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804cf597cfa83b624b47c76515c592"/>
                    <pic:cNvPicPr>
                      <a:picLocks noChangeAspect="1"/>
                    </pic:cNvPicPr>
                  </pic:nvPicPr>
                  <pic:blipFill>
                    <a:blip r:embed="rId7"/>
                    <a:stretch>
                      <a:fillRect/>
                    </a:stretch>
                  </pic:blipFill>
                  <pic:spPr>
                    <a:xfrm>
                      <a:off x="0" y="0"/>
                      <a:ext cx="4888865" cy="2566035"/>
                    </a:xfrm>
                    <a:prstGeom prst="rect">
                      <a:avLst/>
                    </a:prstGeom>
                  </pic:spPr>
                </pic:pic>
              </a:graphicData>
            </a:graphic>
          </wp:anchor>
        </w:drawing>
      </w:r>
    </w:p>
    <w:p w14:paraId="22656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r>
        <w:rPr>
          <w:rFonts w:hint="eastAsia" w:ascii="宋体" w:hAnsi="宋体" w:eastAsia="宋体" w:cs="宋体"/>
          <w:i w:val="0"/>
          <w:iCs w:val="0"/>
          <w:caps w:val="0"/>
          <w:color w:val="000000"/>
          <w:spacing w:val="0"/>
          <w:sz w:val="31"/>
          <w:szCs w:val="31"/>
          <w:shd w:val="clear" w:fill="FFFFFF"/>
        </w:rPr>
        <w:t> </w:t>
      </w:r>
    </w:p>
    <w:p w14:paraId="09044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p>
    <w:p w14:paraId="125C4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p>
    <w:p w14:paraId="0DF77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b/>
          <w:bCs/>
          <w:i w:val="0"/>
          <w:iCs w:val="0"/>
          <w:caps w:val="0"/>
          <w:color w:val="auto"/>
          <w:spacing w:val="0"/>
          <w:sz w:val="31"/>
          <w:szCs w:val="31"/>
          <w:shd w:val="clear" w:fill="FFFFFF"/>
          <w:lang w:eastAsia="zh-CN"/>
        </w:rPr>
      </w:pPr>
    </w:p>
    <w:p w14:paraId="1A848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b/>
          <w:bCs/>
          <w:i w:val="0"/>
          <w:iCs w:val="0"/>
          <w:caps w:val="0"/>
          <w:color w:val="auto"/>
          <w:spacing w:val="0"/>
          <w:sz w:val="31"/>
          <w:szCs w:val="31"/>
          <w:shd w:val="clear" w:fill="FFFFFF"/>
          <w:lang w:eastAsia="zh-CN"/>
        </w:rPr>
      </w:pPr>
      <w:r>
        <w:rPr>
          <w:rFonts w:hint="eastAsia" w:ascii="宋体" w:hAnsi="宋体" w:eastAsia="宋体" w:cs="宋体"/>
          <w:b/>
          <w:bCs/>
          <w:i w:val="0"/>
          <w:iCs w:val="0"/>
          <w:caps w:val="0"/>
          <w:color w:val="auto"/>
          <w:spacing w:val="0"/>
          <w:sz w:val="31"/>
          <w:szCs w:val="31"/>
          <w:shd w:val="clear" w:fill="FFFFFF"/>
          <w:lang w:eastAsia="zh-CN"/>
        </w:rPr>
        <w:t>(二)依申请公开情况</w:t>
      </w:r>
    </w:p>
    <w:p w14:paraId="15A8B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楷体" w:hAnsi="楷体" w:eastAsia="楷体" w:cs="楷体"/>
          <w:b/>
          <w:bCs/>
          <w:i w:val="0"/>
          <w:iCs w:val="0"/>
          <w:caps w:val="0"/>
          <w:color w:val="auto"/>
          <w:spacing w:val="0"/>
          <w:sz w:val="31"/>
          <w:szCs w:val="31"/>
          <w:shd w:val="clear" w:fill="FFFFFF"/>
          <w:lang w:eastAsia="zh-CN"/>
        </w:rPr>
      </w:pPr>
      <w:r>
        <w:rPr>
          <w:rFonts w:hint="eastAsia" w:ascii="楷体" w:hAnsi="楷体" w:eastAsia="楷体" w:cs="楷体"/>
          <w:b/>
          <w:bCs/>
          <w:i w:val="0"/>
          <w:iCs w:val="0"/>
          <w:caps w:val="0"/>
          <w:color w:val="auto"/>
          <w:spacing w:val="0"/>
          <w:sz w:val="31"/>
          <w:szCs w:val="31"/>
          <w:shd w:val="clear" w:fill="FFFFFF"/>
          <w:lang w:eastAsia="zh-CN"/>
        </w:rPr>
        <w:t>1.收到和处理政府信息公开申请情况</w:t>
      </w:r>
    </w:p>
    <w:p w14:paraId="5C8E1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default" w:ascii="宋体" w:hAnsi="宋体" w:eastAsia="宋体" w:cs="宋体"/>
          <w:i w:val="0"/>
          <w:iCs w:val="0"/>
          <w:caps w:val="0"/>
          <w:color w:val="0000FF"/>
          <w:spacing w:val="0"/>
          <w:sz w:val="31"/>
          <w:szCs w:val="31"/>
          <w:shd w:val="clear" w:fill="FFFFFF"/>
          <w:lang w:val="en-US" w:eastAsia="zh-CN"/>
        </w:rPr>
      </w:pPr>
      <w:r>
        <w:rPr>
          <w:rFonts w:hint="eastAsia" w:ascii="宋体" w:hAnsi="宋体" w:eastAsia="宋体" w:cs="宋体"/>
          <w:i w:val="0"/>
          <w:iCs w:val="0"/>
          <w:caps w:val="0"/>
          <w:color w:val="auto"/>
          <w:spacing w:val="0"/>
          <w:sz w:val="31"/>
          <w:szCs w:val="31"/>
          <w:shd w:val="clear" w:fill="FFFFFF"/>
          <w:lang w:eastAsia="zh-CN"/>
        </w:rPr>
        <w:t>枣庄高新区科技局认真执行《中华人民共和国政府信息公开条例》，严格规范依申请公开办理流程，加强政府信息依申请公开事项办理标准化规范化建设。202</w:t>
      </w:r>
      <w:r>
        <w:rPr>
          <w:rFonts w:hint="eastAsia" w:ascii="宋体" w:hAnsi="宋体" w:eastAsia="宋体" w:cs="宋体"/>
          <w:i w:val="0"/>
          <w:iCs w:val="0"/>
          <w:caps w:val="0"/>
          <w:color w:val="auto"/>
          <w:spacing w:val="0"/>
          <w:sz w:val="31"/>
          <w:szCs w:val="31"/>
          <w:shd w:val="clear" w:fill="FFFFFF"/>
          <w:lang w:val="en-US" w:eastAsia="zh-CN"/>
        </w:rPr>
        <w:t>4</w:t>
      </w:r>
      <w:r>
        <w:rPr>
          <w:rFonts w:hint="eastAsia" w:ascii="宋体" w:hAnsi="宋体" w:eastAsia="宋体" w:cs="宋体"/>
          <w:i w:val="0"/>
          <w:iCs w:val="0"/>
          <w:caps w:val="0"/>
          <w:color w:val="auto"/>
          <w:spacing w:val="0"/>
          <w:sz w:val="31"/>
          <w:szCs w:val="31"/>
          <w:shd w:val="clear" w:fill="FFFFFF"/>
          <w:lang w:eastAsia="zh-CN"/>
        </w:rPr>
        <w:t>年处理依申请公开0件，接收申请数量较</w:t>
      </w:r>
      <w:r>
        <w:rPr>
          <w:rFonts w:hint="eastAsia" w:ascii="宋体" w:hAnsi="宋体" w:eastAsia="宋体" w:cs="宋体"/>
          <w:i w:val="0"/>
          <w:iCs w:val="0"/>
          <w:caps w:val="0"/>
          <w:color w:val="auto"/>
          <w:spacing w:val="0"/>
          <w:sz w:val="31"/>
          <w:szCs w:val="31"/>
          <w:shd w:val="clear" w:fill="FFFFFF"/>
          <w:lang w:val="en-US" w:eastAsia="zh-CN"/>
        </w:rPr>
        <w:t>2023年减少1件。</w:t>
      </w:r>
    </w:p>
    <w:p w14:paraId="75597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auto"/>
          <w:spacing w:val="0"/>
          <w:sz w:val="31"/>
          <w:szCs w:val="31"/>
          <w:shd w:val="clear" w:fill="FFFFFF"/>
          <w:lang w:eastAsia="zh-CN"/>
        </w:rPr>
      </w:pPr>
      <w:r>
        <w:rPr>
          <w:rFonts w:hint="eastAsia" w:ascii="宋体" w:hAnsi="宋体" w:eastAsia="宋体" w:cs="宋体"/>
          <w:i w:val="0"/>
          <w:iCs w:val="0"/>
          <w:caps w:val="0"/>
          <w:color w:val="auto"/>
          <w:spacing w:val="0"/>
          <w:sz w:val="31"/>
          <w:szCs w:val="31"/>
          <w:shd w:val="clear" w:fill="FFFFFF"/>
          <w:lang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569A7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b/>
          <w:bCs/>
          <w:i w:val="0"/>
          <w:iCs w:val="0"/>
          <w:caps w:val="0"/>
          <w:color w:val="auto"/>
          <w:spacing w:val="0"/>
          <w:sz w:val="31"/>
          <w:szCs w:val="31"/>
          <w:shd w:val="clear" w:fill="FFFFFF"/>
          <w:lang w:val="en-US" w:eastAsia="zh-CN"/>
        </w:rPr>
      </w:pPr>
      <w:r>
        <w:rPr>
          <w:rFonts w:hint="eastAsia" w:ascii="楷体" w:hAnsi="楷体" w:eastAsia="楷体" w:cs="楷体"/>
          <w:b/>
          <w:bCs/>
          <w:i w:val="0"/>
          <w:iCs w:val="0"/>
          <w:caps w:val="0"/>
          <w:color w:val="auto"/>
          <w:spacing w:val="0"/>
          <w:sz w:val="31"/>
          <w:szCs w:val="31"/>
          <w:shd w:val="clear" w:fill="FFFFFF"/>
          <w:lang w:val="en-US" w:eastAsia="zh-CN"/>
        </w:rPr>
        <w:t>2.政府信息公开行政复议、</w:t>
      </w:r>
      <w:r>
        <w:rPr>
          <w:rFonts w:hint="eastAsia" w:ascii="楷体" w:hAnsi="楷体" w:eastAsia="楷体" w:cs="楷体"/>
          <w:b/>
          <w:bCs/>
          <w:i w:val="0"/>
          <w:iCs w:val="0"/>
          <w:caps w:val="0"/>
          <w:color w:val="000000"/>
          <w:spacing w:val="0"/>
          <w:sz w:val="31"/>
          <w:szCs w:val="31"/>
          <w:shd w:val="clear" w:fill="FFFFFF"/>
        </w:rPr>
        <w:t>行政诉讼情况</w:t>
      </w:r>
    </w:p>
    <w:p w14:paraId="5561F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FF"/>
          <w:spacing w:val="0"/>
          <w:sz w:val="31"/>
          <w:szCs w:val="31"/>
          <w:shd w:val="clear" w:fill="FFFFFF"/>
          <w:lang w:eastAsia="zh-CN"/>
        </w:rPr>
      </w:pPr>
      <w:r>
        <w:rPr>
          <w:rFonts w:hint="eastAsia" w:ascii="宋体" w:hAnsi="宋体" w:eastAsia="宋体" w:cs="宋体"/>
          <w:i w:val="0"/>
          <w:iCs w:val="0"/>
          <w:caps w:val="0"/>
          <w:color w:val="auto"/>
          <w:spacing w:val="0"/>
          <w:sz w:val="31"/>
          <w:szCs w:val="31"/>
          <w:shd w:val="clear" w:fill="FFFFFF"/>
          <w:lang w:eastAsia="zh-CN"/>
        </w:rPr>
        <w:t>202</w:t>
      </w:r>
      <w:r>
        <w:rPr>
          <w:rFonts w:hint="eastAsia" w:ascii="宋体" w:hAnsi="宋体" w:eastAsia="宋体" w:cs="宋体"/>
          <w:i w:val="0"/>
          <w:iCs w:val="0"/>
          <w:caps w:val="0"/>
          <w:color w:val="auto"/>
          <w:spacing w:val="0"/>
          <w:sz w:val="31"/>
          <w:szCs w:val="31"/>
          <w:shd w:val="clear" w:fill="FFFFFF"/>
          <w:lang w:val="en-US" w:eastAsia="zh-CN"/>
        </w:rPr>
        <w:t>4</w:t>
      </w:r>
      <w:r>
        <w:rPr>
          <w:rFonts w:hint="eastAsia" w:ascii="宋体" w:hAnsi="宋体" w:eastAsia="宋体" w:cs="宋体"/>
          <w:i w:val="0"/>
          <w:iCs w:val="0"/>
          <w:caps w:val="0"/>
          <w:color w:val="auto"/>
          <w:spacing w:val="0"/>
          <w:sz w:val="31"/>
          <w:szCs w:val="31"/>
          <w:shd w:val="clear" w:fill="FFFFFF"/>
          <w:lang w:eastAsia="zh-CN"/>
        </w:rPr>
        <w:t>年，因政府信息公开被申请行政复议0件，因公民、法人和其他组织认为行政机关政府信息公开工作具体行政行为侵犯其合法权益，提起行政诉讼0件。</w:t>
      </w:r>
    </w:p>
    <w:p w14:paraId="0B0BBF2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leftChars="0" w:right="0" w:rightChars="0" w:firstLine="634" w:firstLineChars="0"/>
        <w:jc w:val="both"/>
        <w:rPr>
          <w:rFonts w:hint="eastAsia" w:ascii="楷体" w:hAnsi="楷体" w:eastAsia="楷体" w:cs="楷体"/>
          <w:b/>
          <w:bCs/>
          <w:i w:val="0"/>
          <w:iCs w:val="0"/>
          <w:caps w:val="0"/>
          <w:color w:val="000000"/>
          <w:spacing w:val="0"/>
          <w:sz w:val="31"/>
          <w:szCs w:val="31"/>
          <w:shd w:val="clear" w:fill="FFFFFF"/>
        </w:rPr>
      </w:pPr>
      <w:r>
        <w:rPr>
          <w:rFonts w:hint="eastAsia" w:ascii="楷体" w:hAnsi="楷体" w:eastAsia="楷体" w:cs="楷体"/>
          <w:b/>
          <w:bCs/>
          <w:i w:val="0"/>
          <w:iCs w:val="0"/>
          <w:caps w:val="0"/>
          <w:color w:val="000000"/>
          <w:spacing w:val="0"/>
          <w:kern w:val="0"/>
          <w:sz w:val="31"/>
          <w:szCs w:val="31"/>
          <w:shd w:val="clear" w:fill="FFFFFF"/>
          <w:lang w:val="en-US" w:eastAsia="zh-CN" w:bidi="ar"/>
        </w:rPr>
        <w:t>（三）</w:t>
      </w:r>
      <w:r>
        <w:rPr>
          <w:rFonts w:hint="eastAsia" w:ascii="楷体" w:hAnsi="楷体" w:eastAsia="楷体" w:cs="楷体"/>
          <w:b/>
          <w:bCs/>
          <w:i w:val="0"/>
          <w:iCs w:val="0"/>
          <w:caps w:val="0"/>
          <w:color w:val="000000"/>
          <w:spacing w:val="0"/>
          <w:sz w:val="31"/>
          <w:szCs w:val="31"/>
          <w:shd w:val="clear" w:fill="FFFFFF"/>
        </w:rPr>
        <w:t>政府信息管理情况。</w:t>
      </w:r>
    </w:p>
    <w:p w14:paraId="5F2C34B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right="0" w:rightChars="0" w:firstLine="620" w:firstLineChars="200"/>
        <w:jc w:val="both"/>
        <w:rPr>
          <w:sz w:val="31"/>
          <w:szCs w:val="31"/>
        </w:rPr>
      </w:pPr>
      <w:r>
        <w:rPr>
          <w:rFonts w:hint="eastAsia" w:ascii="宋体" w:hAnsi="宋体" w:eastAsia="宋体" w:cs="宋体"/>
          <w:b w:val="0"/>
          <w:bCs w:val="0"/>
          <w:i w:val="0"/>
          <w:iCs w:val="0"/>
          <w:caps w:val="0"/>
          <w:color w:val="000000"/>
          <w:spacing w:val="0"/>
          <w:sz w:val="31"/>
          <w:szCs w:val="31"/>
          <w:shd w:val="clear" w:fill="FFFFFF"/>
        </w:rPr>
        <w:t>严格落实信息网上发布审核机制，确保公开实效，切实提升公开质量，落实专人承担政府信息公开的各项工作任务，对所公开事项内容进行审核、把关，确保公开内容的合法性、准确性、严肃性，报分管领导批准，做到涉密信息不上网，本年度我局无信息公开泄密情况。</w:t>
      </w:r>
    </w:p>
    <w:p w14:paraId="47F5FEE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leftChars="0" w:right="0" w:rightChars="0" w:firstLine="634" w:firstLineChars="0"/>
        <w:jc w:val="both"/>
        <w:rPr>
          <w:rFonts w:hint="eastAsia" w:ascii="楷体" w:hAnsi="楷体" w:eastAsia="楷体" w:cs="楷体"/>
          <w:b/>
          <w:bCs/>
          <w:i w:val="0"/>
          <w:iCs w:val="0"/>
          <w:caps w:val="0"/>
          <w:color w:val="000000"/>
          <w:spacing w:val="0"/>
          <w:sz w:val="31"/>
          <w:szCs w:val="31"/>
          <w:shd w:val="clear" w:fill="FFFFFF"/>
        </w:rPr>
      </w:pPr>
      <w:r>
        <w:rPr>
          <w:rFonts w:hint="eastAsia" w:ascii="楷体" w:hAnsi="楷体" w:eastAsia="楷体" w:cs="楷体"/>
          <w:b/>
          <w:bCs/>
          <w:i w:val="0"/>
          <w:iCs w:val="0"/>
          <w:caps w:val="0"/>
          <w:color w:val="000000"/>
          <w:spacing w:val="0"/>
          <w:kern w:val="0"/>
          <w:sz w:val="31"/>
          <w:szCs w:val="31"/>
          <w:shd w:val="clear" w:fill="FFFFFF"/>
          <w:lang w:val="en-US" w:eastAsia="zh-CN" w:bidi="ar"/>
        </w:rPr>
        <w:t>（四）</w:t>
      </w:r>
      <w:r>
        <w:rPr>
          <w:rFonts w:hint="eastAsia" w:ascii="楷体" w:hAnsi="楷体" w:eastAsia="楷体" w:cs="楷体"/>
          <w:b/>
          <w:bCs/>
          <w:i w:val="0"/>
          <w:iCs w:val="0"/>
          <w:caps w:val="0"/>
          <w:color w:val="000000"/>
          <w:spacing w:val="0"/>
          <w:sz w:val="31"/>
          <w:szCs w:val="31"/>
          <w:shd w:val="clear" w:fill="FFFFFF"/>
        </w:rPr>
        <w:t>政府信息公开平台建设情况</w:t>
      </w:r>
    </w:p>
    <w:p w14:paraId="280658E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right="0" w:rightChars="0" w:firstLine="620" w:firstLineChars="200"/>
        <w:jc w:val="both"/>
        <w:rPr>
          <w:sz w:val="31"/>
          <w:szCs w:val="31"/>
        </w:rPr>
      </w:pPr>
      <w:r>
        <w:rPr>
          <w:rFonts w:hint="eastAsia" w:ascii="宋体" w:hAnsi="宋体" w:eastAsia="宋体" w:cs="宋体"/>
          <w:i w:val="0"/>
          <w:iCs w:val="0"/>
          <w:caps w:val="0"/>
          <w:color w:val="000000"/>
          <w:spacing w:val="0"/>
          <w:sz w:val="31"/>
          <w:szCs w:val="31"/>
          <w:shd w:val="clear" w:fill="FFFFFF"/>
        </w:rPr>
        <w:t>严格按照政府信息公开目录建设要求，强化内容保障，确保公开时效。进一步提高了我局政府信息公开透明度。</w:t>
      </w:r>
    </w:p>
    <w:p w14:paraId="30C37E5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leftChars="0" w:right="0" w:rightChars="0" w:firstLine="634" w:firstLineChars="0"/>
        <w:jc w:val="both"/>
        <w:rPr>
          <w:rFonts w:hint="eastAsia" w:ascii="楷体" w:hAnsi="楷体" w:eastAsia="楷体" w:cs="楷体"/>
          <w:b/>
          <w:bCs/>
          <w:i w:val="0"/>
          <w:iCs w:val="0"/>
          <w:caps w:val="0"/>
          <w:color w:val="000000"/>
          <w:spacing w:val="0"/>
          <w:sz w:val="31"/>
          <w:szCs w:val="31"/>
          <w:shd w:val="clear" w:fill="FFFFFF"/>
        </w:rPr>
      </w:pPr>
      <w:r>
        <w:rPr>
          <w:rFonts w:hint="eastAsia" w:ascii="楷体" w:hAnsi="楷体" w:eastAsia="楷体" w:cs="楷体"/>
          <w:b/>
          <w:bCs/>
          <w:i w:val="0"/>
          <w:iCs w:val="0"/>
          <w:caps w:val="0"/>
          <w:color w:val="000000"/>
          <w:spacing w:val="0"/>
          <w:kern w:val="0"/>
          <w:sz w:val="31"/>
          <w:szCs w:val="31"/>
          <w:shd w:val="clear" w:fill="FFFFFF"/>
          <w:lang w:val="en-US" w:eastAsia="zh-CN" w:bidi="ar"/>
        </w:rPr>
        <w:t>（五）</w:t>
      </w:r>
      <w:r>
        <w:rPr>
          <w:rFonts w:hint="eastAsia" w:ascii="楷体" w:hAnsi="楷体" w:eastAsia="楷体" w:cs="楷体"/>
          <w:b/>
          <w:bCs/>
          <w:i w:val="0"/>
          <w:iCs w:val="0"/>
          <w:caps w:val="0"/>
          <w:color w:val="000000"/>
          <w:spacing w:val="0"/>
          <w:sz w:val="31"/>
          <w:szCs w:val="31"/>
          <w:shd w:val="clear" w:fill="FFFFFF"/>
        </w:rPr>
        <w:t>监督保障情况</w:t>
      </w:r>
    </w:p>
    <w:p w14:paraId="0D6A37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right="0" w:rightChars="0" w:firstLine="620" w:firstLineChars="200"/>
        <w:jc w:val="both"/>
        <w:rPr>
          <w:sz w:val="31"/>
          <w:szCs w:val="31"/>
        </w:rPr>
      </w:pPr>
      <w:r>
        <w:rPr>
          <w:rFonts w:hint="eastAsia" w:ascii="宋体" w:hAnsi="宋体" w:eastAsia="宋体" w:cs="宋体"/>
          <w:b w:val="0"/>
          <w:bCs w:val="0"/>
          <w:i w:val="0"/>
          <w:iCs w:val="0"/>
          <w:caps w:val="0"/>
          <w:color w:val="000000"/>
          <w:spacing w:val="0"/>
          <w:sz w:val="31"/>
          <w:szCs w:val="31"/>
          <w:shd w:val="clear" w:fill="FFFFFF"/>
        </w:rPr>
        <w:t>枣庄高新区科技局为做好网站信息工作，建立健全政府信息公开工作制度，落实责任制，明确分管领导，指定工作人员专门负责信息公开网站维护和更新；将政务公开工作和业务工作紧密结合，进一步充实信息公开内容，</w:t>
      </w:r>
      <w:r>
        <w:rPr>
          <w:rFonts w:hint="eastAsia" w:ascii="宋体" w:hAnsi="宋体" w:eastAsia="宋体" w:cs="宋体"/>
          <w:i w:val="0"/>
          <w:iCs w:val="0"/>
          <w:caps w:val="0"/>
          <w:color w:val="000000"/>
          <w:spacing w:val="0"/>
          <w:sz w:val="31"/>
          <w:szCs w:val="31"/>
          <w:shd w:val="clear" w:fill="FFFFFF"/>
        </w:rPr>
        <w:t>举办政府信息公开、政务公开工作培训会，进一步提升了工作人员的相关业务能力和水平；</w:t>
      </w:r>
      <w:r>
        <w:rPr>
          <w:rFonts w:hint="eastAsia" w:ascii="宋体" w:hAnsi="宋体" w:eastAsia="宋体" w:cs="宋体"/>
          <w:b w:val="0"/>
          <w:bCs w:val="0"/>
          <w:i w:val="0"/>
          <w:iCs w:val="0"/>
          <w:caps w:val="0"/>
          <w:color w:val="000000"/>
          <w:spacing w:val="0"/>
          <w:sz w:val="31"/>
          <w:szCs w:val="31"/>
          <w:shd w:val="clear" w:fill="FFFFFF"/>
        </w:rPr>
        <w:t>从源头减少错误来源，提高信息质量。严格规范要求，切实将政务信息公开工作落到实处。</w:t>
      </w:r>
    </w:p>
    <w:p w14:paraId="4B46F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jc w:val="both"/>
        <w:rPr>
          <w:i w:val="0"/>
          <w:iCs w:val="0"/>
          <w:spacing w:val="0"/>
          <w:sz w:val="31"/>
          <w:szCs w:val="31"/>
        </w:rPr>
      </w:pPr>
      <w:r>
        <w:rPr>
          <w:rFonts w:hint="eastAsia" w:ascii="宋体" w:hAnsi="宋体" w:eastAsia="宋体" w:cs="宋体"/>
          <w:i w:val="0"/>
          <w:iCs w:val="0"/>
          <w:caps w:val="0"/>
          <w:color w:val="000000"/>
          <w:spacing w:val="0"/>
          <w:sz w:val="31"/>
          <w:szCs w:val="31"/>
          <w:shd w:val="clear" w:fill="FFFFFF"/>
        </w:rPr>
        <w:t>　　</w:t>
      </w:r>
      <w:r>
        <w:rPr>
          <w:rStyle w:val="6"/>
          <w:rFonts w:hint="eastAsia" w:ascii="宋体" w:hAnsi="宋体" w:eastAsia="宋体" w:cs="宋体"/>
          <w:i w:val="0"/>
          <w:iCs w:val="0"/>
          <w:caps w:val="0"/>
          <w:color w:val="000000"/>
          <w:spacing w:val="0"/>
          <w:sz w:val="31"/>
          <w:szCs w:val="31"/>
          <w:shd w:val="clear" w:fill="FFFFFF"/>
        </w:rPr>
        <w:t>二、主动公开政府信息情况</w:t>
      </w:r>
    </w:p>
    <w:tbl>
      <w:tblPr>
        <w:tblStyle w:val="4"/>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1960"/>
        <w:gridCol w:w="1976"/>
        <w:gridCol w:w="1976"/>
        <w:gridCol w:w="2608"/>
      </w:tblGrid>
      <w:tr w14:paraId="6150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345" w:hRule="atLeast"/>
          <w:jc w:val="center"/>
        </w:trPr>
        <w:tc>
          <w:tcPr>
            <w:tcW w:w="8280"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07E55D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第二十条第（一）项</w:t>
            </w:r>
          </w:p>
        </w:tc>
      </w:tr>
      <w:tr w14:paraId="687B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7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01A5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信息内容</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47302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本年制发件数</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573F7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本年废止件数</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2EB7E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现行有效件数</w:t>
            </w:r>
          </w:p>
        </w:tc>
      </w:tr>
      <w:tr w14:paraId="71FE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8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DC752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规章</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BAD34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EE7FB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3AF8F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70D6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66"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D12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行政规范性文件</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CC6A1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F529E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A6362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0F19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60" w:hRule="atLeast"/>
          <w:jc w:val="center"/>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56CFF5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第二十条第（五）项</w:t>
            </w:r>
          </w:p>
        </w:tc>
      </w:tr>
      <w:tr w14:paraId="67FF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66"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CC3F1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592F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本年处理决定数量</w:t>
            </w:r>
          </w:p>
        </w:tc>
      </w:tr>
      <w:tr w14:paraId="24FB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66"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6BD5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行政许可</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D4FA3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49CF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60" w:hRule="atLeast"/>
          <w:jc w:val="center"/>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39E9FA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第二十条第（六）项</w:t>
            </w:r>
          </w:p>
        </w:tc>
      </w:tr>
      <w:tr w14:paraId="2EA4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96"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AA16C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404C0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本年处理决定数量</w:t>
            </w:r>
          </w:p>
        </w:tc>
      </w:tr>
      <w:tr w14:paraId="55A8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5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D30A6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行政处罚</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6D204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3F51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5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00F6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行政强制</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24F86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42B9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60" w:hRule="atLeast"/>
          <w:jc w:val="center"/>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360FA2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第二十条第（八）项</w:t>
            </w:r>
          </w:p>
        </w:tc>
      </w:tr>
      <w:tr w14:paraId="4203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8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EED28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B3178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本年收费金额（单位：万元）</w:t>
            </w:r>
          </w:p>
        </w:tc>
      </w:tr>
      <w:tr w14:paraId="4937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81" w:hRule="atLeast"/>
          <w:jc w:val="center"/>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3E1DB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行政事业性收费</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56AEF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bl>
    <w:p w14:paraId="04200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jc w:val="both"/>
        <w:rPr>
          <w:sz w:val="31"/>
          <w:szCs w:val="31"/>
        </w:rPr>
      </w:pPr>
      <w:r>
        <w:rPr>
          <w:rFonts w:hint="eastAsia" w:ascii="宋体" w:hAnsi="宋体" w:eastAsia="宋体" w:cs="宋体"/>
          <w:i w:val="0"/>
          <w:iCs w:val="0"/>
          <w:caps w:val="0"/>
          <w:color w:val="000000"/>
          <w:spacing w:val="0"/>
          <w:sz w:val="31"/>
          <w:szCs w:val="31"/>
          <w:shd w:val="clear" w:fill="FFFFFF"/>
        </w:rPr>
        <w:t>　　</w:t>
      </w:r>
      <w:r>
        <w:rPr>
          <w:rStyle w:val="6"/>
          <w:rFonts w:hint="eastAsia" w:ascii="宋体" w:hAnsi="宋体" w:eastAsia="宋体" w:cs="宋体"/>
          <w:i w:val="0"/>
          <w:iCs w:val="0"/>
          <w:caps w:val="0"/>
          <w:color w:val="000000"/>
          <w:spacing w:val="0"/>
          <w:sz w:val="31"/>
          <w:szCs w:val="31"/>
          <w:shd w:val="clear" w:fill="FFFFFF"/>
        </w:rPr>
        <w:t>三、收到和处理政府信息公开申请情况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2"/>
        <w:gridCol w:w="1173"/>
        <w:gridCol w:w="2131"/>
        <w:gridCol w:w="563"/>
        <w:gridCol w:w="444"/>
        <w:gridCol w:w="444"/>
        <w:gridCol w:w="761"/>
        <w:gridCol w:w="740"/>
        <w:gridCol w:w="676"/>
        <w:gridCol w:w="754"/>
      </w:tblGrid>
      <w:tr w14:paraId="47CC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126"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BEEB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0" w:right="0"/>
              <w:jc w:val="center"/>
              <w:rPr>
                <w:sz w:val="24"/>
                <w:szCs w:val="24"/>
              </w:rPr>
            </w:pPr>
            <w:r>
              <w:rPr>
                <w:rFonts w:hint="eastAsia" w:ascii="宋体" w:hAnsi="宋体" w:eastAsia="宋体" w:cs="宋体"/>
                <w:color w:val="000000"/>
                <w:sz w:val="31"/>
                <w:szCs w:val="31"/>
              </w:rPr>
              <w:t>（本列数据的勾稽关系为：第一项加第二项之和，</w:t>
            </w:r>
          </w:p>
          <w:p w14:paraId="590EE2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等于第三项加第四项之和）</w:t>
            </w:r>
          </w:p>
        </w:tc>
        <w:tc>
          <w:tcPr>
            <w:tcW w:w="4382"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F86EF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申请人情况</w:t>
            </w:r>
          </w:p>
        </w:tc>
      </w:tr>
      <w:tr w14:paraId="1215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126"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4F3062">
            <w:pPr>
              <w:rPr>
                <w:rFonts w:hint="eastAsia" w:ascii="宋体"/>
                <w:sz w:val="24"/>
                <w:szCs w:val="24"/>
              </w:rPr>
            </w:pPr>
          </w:p>
        </w:tc>
        <w:tc>
          <w:tcPr>
            <w:tcW w:w="56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B410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自然人</w:t>
            </w:r>
          </w:p>
        </w:tc>
        <w:tc>
          <w:tcPr>
            <w:tcW w:w="306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8964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法人或其他组织</w:t>
            </w:r>
          </w:p>
        </w:tc>
        <w:tc>
          <w:tcPr>
            <w:tcW w:w="75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CBDA7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总计</w:t>
            </w:r>
          </w:p>
        </w:tc>
      </w:tr>
      <w:tr w14:paraId="6438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126"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2BDF37">
            <w:pPr>
              <w:rPr>
                <w:rFonts w:hint="eastAsia" w:ascii="宋体"/>
                <w:sz w:val="24"/>
                <w:szCs w:val="24"/>
              </w:rPr>
            </w:pPr>
          </w:p>
        </w:tc>
        <w:tc>
          <w:tcPr>
            <w:tcW w:w="56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6E1108B">
            <w:pPr>
              <w:rPr>
                <w:rFonts w:hint="eastAsia" w:ascii="宋体"/>
                <w:sz w:val="24"/>
                <w:szCs w:val="24"/>
              </w:rPr>
            </w:pP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89B97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101"/>
              <w:jc w:val="center"/>
              <w:rPr>
                <w:sz w:val="24"/>
                <w:szCs w:val="24"/>
              </w:rPr>
            </w:pPr>
            <w:r>
              <w:rPr>
                <w:rFonts w:hint="eastAsia" w:ascii="宋体" w:hAnsi="宋体" w:eastAsia="宋体" w:cs="宋体"/>
                <w:color w:val="000000"/>
                <w:sz w:val="31"/>
                <w:szCs w:val="31"/>
              </w:rPr>
              <w:t>商业企业</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A33E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101"/>
              <w:jc w:val="center"/>
              <w:rPr>
                <w:sz w:val="24"/>
                <w:szCs w:val="24"/>
              </w:rPr>
            </w:pPr>
            <w:r>
              <w:rPr>
                <w:rFonts w:hint="eastAsia" w:ascii="宋体" w:hAnsi="宋体" w:eastAsia="宋体" w:cs="宋体"/>
                <w:color w:val="000000"/>
                <w:sz w:val="31"/>
                <w:szCs w:val="31"/>
              </w:rPr>
              <w:t>科研机构</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191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101"/>
              <w:jc w:val="center"/>
              <w:rPr>
                <w:sz w:val="24"/>
                <w:szCs w:val="24"/>
              </w:rPr>
            </w:pPr>
            <w:r>
              <w:rPr>
                <w:rFonts w:hint="eastAsia" w:ascii="宋体" w:hAnsi="宋体" w:eastAsia="宋体" w:cs="宋体"/>
                <w:color w:val="000000"/>
                <w:sz w:val="31"/>
                <w:szCs w:val="31"/>
              </w:rPr>
              <w:t>社会公益组织</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58FB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101"/>
              <w:jc w:val="center"/>
              <w:rPr>
                <w:sz w:val="24"/>
                <w:szCs w:val="24"/>
              </w:rPr>
            </w:pPr>
            <w:r>
              <w:rPr>
                <w:rFonts w:hint="eastAsia" w:ascii="宋体" w:hAnsi="宋体" w:eastAsia="宋体" w:cs="宋体"/>
                <w:color w:val="000000"/>
                <w:sz w:val="31"/>
                <w:szCs w:val="31"/>
              </w:rPr>
              <w:t>法律服务机构</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A95F7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58" w:right="-130"/>
              <w:jc w:val="center"/>
              <w:rPr>
                <w:sz w:val="24"/>
                <w:szCs w:val="24"/>
              </w:rPr>
            </w:pPr>
            <w:r>
              <w:rPr>
                <w:rFonts w:hint="eastAsia" w:ascii="宋体" w:hAnsi="宋体" w:eastAsia="宋体" w:cs="宋体"/>
                <w:color w:val="000000"/>
                <w:sz w:val="31"/>
                <w:szCs w:val="31"/>
              </w:rPr>
              <w:t>其他</w:t>
            </w:r>
          </w:p>
        </w:tc>
        <w:tc>
          <w:tcPr>
            <w:tcW w:w="75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FF13E03">
            <w:pPr>
              <w:rPr>
                <w:rFonts w:hint="eastAsia" w:ascii="宋体"/>
                <w:sz w:val="24"/>
                <w:szCs w:val="24"/>
              </w:rPr>
            </w:pPr>
          </w:p>
        </w:tc>
      </w:tr>
      <w:tr w14:paraId="29F1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12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A1C4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一、</w:t>
            </w:r>
            <w:r>
              <w:rPr>
                <w:rFonts w:hint="eastAsia" w:ascii="宋体" w:hAnsi="宋体" w:eastAsia="宋体" w:cs="宋体"/>
                <w:color w:val="000000"/>
                <w:sz w:val="31"/>
                <w:szCs w:val="31"/>
                <w:u w:val="none"/>
              </w:rPr>
              <w:t>本年新收政府信息公开申请数量</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9B6B0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9AE1F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0604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9EDE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D2D8C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204F9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81472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r>
      <w:tr w14:paraId="29D7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12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CA15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二、上年结转政府信息公开申请数量</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06A24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10DC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EAF9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0E00A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82329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653D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8A08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r>
      <w:tr w14:paraId="66A7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BD2CD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both"/>
              <w:rPr>
                <w:sz w:val="24"/>
                <w:szCs w:val="24"/>
              </w:rPr>
            </w:pPr>
            <w:r>
              <w:rPr>
                <w:rFonts w:hint="eastAsia" w:ascii="宋体" w:hAnsi="宋体" w:eastAsia="宋体" w:cs="宋体"/>
                <w:color w:val="000000"/>
                <w:sz w:val="31"/>
                <w:szCs w:val="31"/>
              </w:rPr>
              <w:t>三、本年度办理结果</w:t>
            </w:r>
          </w:p>
        </w:tc>
        <w:tc>
          <w:tcPr>
            <w:tcW w:w="330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447F2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（一）予以公开</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A387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EDE5C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3E907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1917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52E4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5C6E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508D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78B0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E5A5ECB">
            <w:pPr>
              <w:rPr>
                <w:rFonts w:hint="eastAsia" w:ascii="宋体"/>
                <w:sz w:val="24"/>
                <w:szCs w:val="24"/>
              </w:rPr>
            </w:pPr>
          </w:p>
        </w:tc>
        <w:tc>
          <w:tcPr>
            <w:tcW w:w="330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1AB2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（二）部分公开（</w:t>
            </w:r>
            <w:r>
              <w:rPr>
                <w:rFonts w:hint="eastAsia" w:ascii="宋体" w:hAnsi="宋体" w:eastAsia="宋体" w:cs="宋体"/>
                <w:color w:val="000000"/>
                <w:sz w:val="31"/>
                <w:szCs w:val="31"/>
                <w:u w:val="none"/>
              </w:rPr>
              <w:t>区分处理的，只计这一情形，不计其他情形</w:t>
            </w:r>
            <w:r>
              <w:rPr>
                <w:rFonts w:hint="eastAsia" w:ascii="宋体" w:hAnsi="宋体" w:eastAsia="宋体" w:cs="宋体"/>
                <w:color w:val="000000"/>
                <w:sz w:val="31"/>
                <w:szCs w:val="31"/>
              </w:rPr>
              <w:t>）</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CFD7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02EB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EEE24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850C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ADCA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ABECE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FDC0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1625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BC888E3">
            <w:pPr>
              <w:rPr>
                <w:rFonts w:hint="eastAsia" w:ascii="宋体"/>
                <w:sz w:val="24"/>
                <w:szCs w:val="24"/>
              </w:rPr>
            </w:pPr>
          </w:p>
        </w:tc>
        <w:tc>
          <w:tcPr>
            <w:tcW w:w="11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8F13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0"/>
              <w:jc w:val="left"/>
              <w:rPr>
                <w:sz w:val="24"/>
                <w:szCs w:val="24"/>
              </w:rPr>
            </w:pPr>
            <w:r>
              <w:rPr>
                <w:rFonts w:hint="eastAsia" w:ascii="宋体" w:hAnsi="宋体" w:eastAsia="宋体" w:cs="宋体"/>
                <w:color w:val="000000"/>
                <w:sz w:val="31"/>
                <w:szCs w:val="31"/>
              </w:rPr>
              <w:t>（三）不予公开</w:t>
            </w: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EEF2A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1.属于国家秘密</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5DBDF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AE63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16FDC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8FA48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2BEA2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D40D2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04FD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699D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3DAA64">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0737E50">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3AD6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2.</w:t>
            </w:r>
            <w:r>
              <w:rPr>
                <w:rFonts w:hint="eastAsia" w:ascii="宋体" w:hAnsi="宋体" w:eastAsia="宋体" w:cs="宋体"/>
                <w:color w:val="000000"/>
                <w:sz w:val="31"/>
                <w:szCs w:val="31"/>
                <w:u w:val="none"/>
              </w:rPr>
              <w:t>其他法律行政法规禁止公开</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132E5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B6C8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2CD7B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DCAC4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5A601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29E2B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01D4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76FD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99EA1AB">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5498E6">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95796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3.危及“三安全一稳定”</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660CD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4F12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4175C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CA53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AD6CF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2034D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85006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011E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B40541">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3B914A">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B3A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4.</w:t>
            </w:r>
            <w:r>
              <w:rPr>
                <w:rFonts w:hint="eastAsia" w:ascii="宋体" w:hAnsi="宋体" w:eastAsia="宋体" w:cs="宋体"/>
                <w:color w:val="000000"/>
                <w:sz w:val="31"/>
                <w:szCs w:val="31"/>
                <w:u w:val="none"/>
              </w:rPr>
              <w:t>保护第三方合法权益</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70B9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D8A7F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20120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7326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9636C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72EC0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55BE9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011A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5F88FB3">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8102C42">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3F5D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5.属于三类内部事务信息</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1204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08D5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A662F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678AF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7B465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E518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EDA63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10DB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56AD149">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9D00857">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9A8B6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6.</w:t>
            </w:r>
            <w:r>
              <w:rPr>
                <w:rFonts w:hint="eastAsia" w:ascii="宋体" w:hAnsi="宋体" w:eastAsia="宋体" w:cs="宋体"/>
                <w:color w:val="000000"/>
                <w:sz w:val="31"/>
                <w:szCs w:val="31"/>
                <w:u w:val="none"/>
              </w:rPr>
              <w:t>属于四类过程性信息</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CA2C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B6D5A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E0346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3A3D0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CB5C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038E0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6D67B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r>
      <w:tr w14:paraId="6B6F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A007E6">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7F9827">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BCC05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7.属于行政执法案卷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9510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4A5E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FDEB1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8B54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9A153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E7E4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E36B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2301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55BB1C">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0614982">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006A3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8.</w:t>
            </w:r>
            <w:r>
              <w:rPr>
                <w:rFonts w:hint="eastAsia" w:ascii="宋体" w:hAnsi="宋体" w:eastAsia="宋体" w:cs="宋体"/>
                <w:color w:val="000000"/>
                <w:sz w:val="31"/>
                <w:szCs w:val="31"/>
                <w:u w:val="none"/>
              </w:rPr>
              <w:t>属于行政查询事项</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97427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533E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D528E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7AD4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02FC8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CD31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43922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095F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306AA7F">
            <w:pPr>
              <w:rPr>
                <w:rFonts w:hint="eastAsia" w:ascii="宋体"/>
                <w:sz w:val="24"/>
                <w:szCs w:val="24"/>
              </w:rPr>
            </w:pPr>
          </w:p>
        </w:tc>
        <w:tc>
          <w:tcPr>
            <w:tcW w:w="11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8FD7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0"/>
              <w:jc w:val="left"/>
              <w:rPr>
                <w:sz w:val="24"/>
                <w:szCs w:val="24"/>
              </w:rPr>
            </w:pPr>
            <w:r>
              <w:rPr>
                <w:rFonts w:hint="eastAsia" w:ascii="宋体" w:hAnsi="宋体" w:eastAsia="宋体" w:cs="宋体"/>
                <w:color w:val="000000"/>
                <w:sz w:val="31"/>
                <w:szCs w:val="31"/>
              </w:rPr>
              <w:t>（四）无法提供</w:t>
            </w: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449E7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1.本机关不掌握相关政府信息</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86FAA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A413B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0F28E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F805E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6F32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A1E1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1811C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51A0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DA5341F">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11CCFAC">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807E2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2.</w:t>
            </w:r>
            <w:r>
              <w:rPr>
                <w:rFonts w:hint="eastAsia" w:ascii="宋体" w:hAnsi="宋体" w:eastAsia="宋体" w:cs="宋体"/>
                <w:color w:val="000000"/>
                <w:sz w:val="31"/>
                <w:szCs w:val="31"/>
                <w:u w:val="none"/>
              </w:rPr>
              <w:t>没有现成信息需要另行制作</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B40D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835F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14FE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B4FB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6B97A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D3247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58601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6489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BB58B24">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3F5BC86">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028C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3.</w:t>
            </w:r>
            <w:r>
              <w:rPr>
                <w:rFonts w:hint="eastAsia" w:ascii="宋体" w:hAnsi="宋体" w:eastAsia="宋体" w:cs="宋体"/>
                <w:color w:val="000000"/>
                <w:sz w:val="31"/>
                <w:szCs w:val="31"/>
                <w:u w:val="none"/>
              </w:rPr>
              <w:t>补正后申请内容仍不明确</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BF0F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B95F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F9B51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5241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7CE2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9490E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2E5DA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5078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2C2DF9">
            <w:pPr>
              <w:rPr>
                <w:rFonts w:hint="eastAsia" w:ascii="宋体"/>
                <w:sz w:val="24"/>
                <w:szCs w:val="24"/>
              </w:rPr>
            </w:pPr>
          </w:p>
        </w:tc>
        <w:tc>
          <w:tcPr>
            <w:tcW w:w="11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02B1B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0"/>
              <w:jc w:val="left"/>
              <w:rPr>
                <w:sz w:val="24"/>
                <w:szCs w:val="24"/>
              </w:rPr>
            </w:pPr>
            <w:r>
              <w:rPr>
                <w:rFonts w:hint="eastAsia" w:ascii="宋体" w:hAnsi="宋体" w:eastAsia="宋体" w:cs="宋体"/>
                <w:color w:val="000000"/>
                <w:sz w:val="31"/>
                <w:szCs w:val="31"/>
              </w:rPr>
              <w:t>（五）不予处理</w:t>
            </w: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7C22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1.</w:t>
            </w:r>
            <w:r>
              <w:rPr>
                <w:rFonts w:hint="eastAsia" w:ascii="宋体" w:hAnsi="宋体" w:eastAsia="宋体" w:cs="宋体"/>
                <w:color w:val="000000"/>
                <w:sz w:val="31"/>
                <w:szCs w:val="31"/>
                <w:u w:val="none"/>
              </w:rPr>
              <w:t>信访举报投诉类申请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3E2A8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06AD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9402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1B05D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B1A5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2EBD6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30D40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4FBA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D1EA057">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8F31D69">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E835E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2.重复申请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EADC2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D9867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EB109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20489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191E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F5FA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517D8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21D3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8CC4E5A">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D0C737">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FD322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3.要求提供公开出版物</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56196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10CB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9D7A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763BE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2607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7081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90D8E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4895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14C4EF2">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F2671C9">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47535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4.无正当理由大量反复申请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58B5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0CEDE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80CDD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36FE9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22B1B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F676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E3F1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115F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243F758">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F9F298D">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88D50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0" w:right="0"/>
              <w:jc w:val="left"/>
              <w:rPr>
                <w:sz w:val="24"/>
                <w:szCs w:val="24"/>
              </w:rPr>
            </w:pPr>
            <w:r>
              <w:rPr>
                <w:rFonts w:hint="eastAsia" w:ascii="宋体" w:hAnsi="宋体" w:eastAsia="宋体" w:cs="宋体"/>
                <w:color w:val="000000"/>
                <w:sz w:val="31"/>
                <w:szCs w:val="31"/>
              </w:rPr>
              <w:t>5.要求行政机关确认或重新</w:t>
            </w:r>
          </w:p>
          <w:p w14:paraId="144A48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firstLine="216"/>
              <w:jc w:val="left"/>
              <w:rPr>
                <w:sz w:val="24"/>
                <w:szCs w:val="24"/>
              </w:rPr>
            </w:pPr>
            <w:r>
              <w:rPr>
                <w:rFonts w:hint="eastAsia" w:ascii="宋体" w:hAnsi="宋体" w:eastAsia="宋体" w:cs="宋体"/>
                <w:color w:val="000000"/>
                <w:sz w:val="31"/>
                <w:szCs w:val="31"/>
              </w:rPr>
              <w:t>出具已获取信息</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4C64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14B01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46B78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61BBE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66304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E19E0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8987B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35F2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DA3E91">
            <w:pPr>
              <w:rPr>
                <w:rFonts w:hint="eastAsia" w:ascii="宋体"/>
                <w:sz w:val="24"/>
                <w:szCs w:val="24"/>
              </w:rPr>
            </w:pPr>
          </w:p>
        </w:tc>
        <w:tc>
          <w:tcPr>
            <w:tcW w:w="11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6ED59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（六）其他处理</w:t>
            </w: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B5D3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1.申请人无正当理由逾期不补正、行政机关不再处理其政府信息公开申请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731E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78982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DB49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A17C8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A558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949B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5218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542E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1E547AA">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17124DE">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105E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2.申请人逾期未按收费通知要求缴纳费用、行政机关不再处理其政府信息公开申请</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3656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71F4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FFFD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A39A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1473A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596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03D71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4918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FBF714F">
            <w:pPr>
              <w:rPr>
                <w:rFonts w:hint="eastAsia" w:ascii="宋体"/>
                <w:sz w:val="24"/>
                <w:szCs w:val="24"/>
              </w:rPr>
            </w:pPr>
          </w:p>
        </w:tc>
        <w:tc>
          <w:tcPr>
            <w:tcW w:w="11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90B648">
            <w:pPr>
              <w:rPr>
                <w:rFonts w:hint="eastAsia" w:ascii="宋体"/>
                <w:sz w:val="24"/>
                <w:szCs w:val="24"/>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F1D5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3.其他</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7F437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84EB5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72D0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AF2E4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F4FB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40EA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00BCF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r w14:paraId="6660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B8F0CDA">
            <w:pPr>
              <w:rPr>
                <w:rFonts w:hint="eastAsia" w:ascii="宋体"/>
                <w:sz w:val="24"/>
                <w:szCs w:val="24"/>
              </w:rPr>
            </w:pPr>
          </w:p>
        </w:tc>
        <w:tc>
          <w:tcPr>
            <w:tcW w:w="330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AA7A0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（七）总计</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07DF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val="en-US" w:eastAsia="zh-CN"/>
              </w:rPr>
            </w:pPr>
            <w:r>
              <w:rPr>
                <w:rFonts w:hint="eastAsia"/>
                <w:sz w:val="24"/>
                <w:szCs w:val="24"/>
                <w:lang w:val="en-US" w:eastAsia="zh-CN"/>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CE9CA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EBBA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EA3A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4D554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2AC5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E626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rFonts w:hint="eastAsia" w:eastAsiaTheme="minorEastAsia"/>
                <w:sz w:val="24"/>
                <w:szCs w:val="24"/>
                <w:lang w:eastAsia="zh-CN"/>
              </w:rPr>
            </w:pPr>
            <w:r>
              <w:rPr>
                <w:rFonts w:hint="eastAsia" w:ascii="宋体" w:hAnsi="宋体" w:eastAsia="宋体" w:cs="宋体"/>
                <w:color w:val="000000"/>
                <w:sz w:val="31"/>
                <w:szCs w:val="31"/>
                <w:lang w:val="en-US" w:eastAsia="zh-CN"/>
              </w:rPr>
              <w:t>0</w:t>
            </w:r>
          </w:p>
        </w:tc>
      </w:tr>
      <w:tr w14:paraId="5AF1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12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7928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left"/>
              <w:rPr>
                <w:sz w:val="24"/>
                <w:szCs w:val="24"/>
              </w:rPr>
            </w:pPr>
            <w:r>
              <w:rPr>
                <w:rFonts w:hint="eastAsia" w:ascii="宋体" w:hAnsi="宋体" w:eastAsia="宋体" w:cs="宋体"/>
                <w:color w:val="000000"/>
                <w:sz w:val="31"/>
                <w:szCs w:val="31"/>
              </w:rPr>
              <w:t>四、结转下年度继续办理</w:t>
            </w:r>
          </w:p>
        </w:tc>
        <w:tc>
          <w:tcPr>
            <w:tcW w:w="563"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1D61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DDC8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4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E429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61"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068A4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4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4C52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E878B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4"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002F2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bl>
    <w:p w14:paraId="210101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jc w:val="both"/>
        <w:rPr>
          <w:sz w:val="31"/>
          <w:szCs w:val="31"/>
        </w:rPr>
      </w:pPr>
      <w:r>
        <w:rPr>
          <w:rFonts w:hint="eastAsia" w:ascii="宋体" w:hAnsi="宋体" w:eastAsia="宋体" w:cs="宋体"/>
          <w:i w:val="0"/>
          <w:iCs w:val="0"/>
          <w:caps w:val="0"/>
          <w:color w:val="000000"/>
          <w:spacing w:val="0"/>
          <w:sz w:val="31"/>
          <w:szCs w:val="31"/>
          <w:shd w:val="clear" w:fill="FFFFFF"/>
        </w:rPr>
        <w:t>　　</w:t>
      </w:r>
      <w:r>
        <w:rPr>
          <w:rStyle w:val="6"/>
          <w:rFonts w:hint="eastAsia" w:ascii="宋体" w:hAnsi="宋体" w:eastAsia="宋体" w:cs="宋体"/>
          <w:i w:val="0"/>
          <w:iCs w:val="0"/>
          <w:caps w:val="0"/>
          <w:color w:val="000000"/>
          <w:spacing w:val="0"/>
          <w:sz w:val="31"/>
          <w:szCs w:val="31"/>
          <w:shd w:val="clear" w:fill="FFFFFF"/>
        </w:rPr>
        <w:t>四、政府信息公开行政复议、提起行政诉讼情况</w:t>
      </w:r>
      <w:bookmarkStart w:id="1" w:name="_GoBack"/>
      <w:bookmarkEnd w:id="1"/>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444"/>
        <w:gridCol w:w="424"/>
        <w:gridCol w:w="540"/>
        <w:gridCol w:w="482"/>
        <w:gridCol w:w="954"/>
        <w:gridCol w:w="462"/>
        <w:gridCol w:w="248"/>
        <w:gridCol w:w="321"/>
        <w:gridCol w:w="500"/>
        <w:gridCol w:w="569"/>
        <w:gridCol w:w="488"/>
        <w:gridCol w:w="529"/>
        <w:gridCol w:w="431"/>
        <w:gridCol w:w="552"/>
        <w:gridCol w:w="758"/>
        <w:gridCol w:w="806"/>
      </w:tblGrid>
      <w:tr w14:paraId="12F6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71" w:hRule="atLeast"/>
          <w:jc w:val="center"/>
        </w:trPr>
        <w:tc>
          <w:tcPr>
            <w:tcW w:w="2844"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EFBA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行政复议</w:t>
            </w:r>
          </w:p>
        </w:tc>
        <w:tc>
          <w:tcPr>
            <w:tcW w:w="5664" w:type="dxa"/>
            <w:gridSpan w:val="11"/>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AB678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行政诉讼</w:t>
            </w:r>
          </w:p>
        </w:tc>
      </w:tr>
      <w:tr w14:paraId="16C9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444" w:type="dxa"/>
            <w:vMerge w:val="restart"/>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F9B76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44" w:right="-158"/>
              <w:jc w:val="center"/>
              <w:rPr>
                <w:sz w:val="24"/>
                <w:szCs w:val="24"/>
              </w:rPr>
            </w:pPr>
            <w:r>
              <w:rPr>
                <w:rFonts w:hint="eastAsia" w:ascii="宋体" w:hAnsi="宋体" w:eastAsia="宋体" w:cs="宋体"/>
                <w:color w:val="000000"/>
                <w:sz w:val="31"/>
                <w:szCs w:val="31"/>
              </w:rPr>
              <w:t>结果</w:t>
            </w:r>
          </w:p>
          <w:p w14:paraId="3ACD64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44" w:right="-158"/>
              <w:jc w:val="center"/>
              <w:rPr>
                <w:sz w:val="24"/>
                <w:szCs w:val="24"/>
              </w:rPr>
            </w:pPr>
            <w:r>
              <w:rPr>
                <w:rFonts w:hint="eastAsia" w:ascii="宋体" w:hAnsi="宋体" w:eastAsia="宋体" w:cs="宋体"/>
                <w:color w:val="000000"/>
                <w:sz w:val="31"/>
                <w:szCs w:val="31"/>
              </w:rPr>
              <w:t>维持</w:t>
            </w:r>
          </w:p>
        </w:tc>
        <w:tc>
          <w:tcPr>
            <w:tcW w:w="424" w:type="dxa"/>
            <w:vMerge w:val="restart"/>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3B197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43" w:right="-130"/>
              <w:jc w:val="center"/>
              <w:rPr>
                <w:sz w:val="24"/>
                <w:szCs w:val="24"/>
              </w:rPr>
            </w:pPr>
            <w:r>
              <w:rPr>
                <w:rFonts w:hint="eastAsia" w:ascii="宋体" w:hAnsi="宋体" w:eastAsia="宋体" w:cs="宋体"/>
                <w:color w:val="000000"/>
                <w:sz w:val="31"/>
                <w:szCs w:val="31"/>
              </w:rPr>
              <w:t>结果纠正</w:t>
            </w:r>
          </w:p>
        </w:tc>
        <w:tc>
          <w:tcPr>
            <w:tcW w:w="540"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E2B5C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72" w:right="-86"/>
              <w:jc w:val="center"/>
              <w:rPr>
                <w:sz w:val="24"/>
                <w:szCs w:val="24"/>
              </w:rPr>
            </w:pPr>
            <w:r>
              <w:rPr>
                <w:rFonts w:hint="eastAsia" w:ascii="宋体" w:hAnsi="宋体" w:eastAsia="宋体" w:cs="宋体"/>
                <w:color w:val="000000"/>
                <w:sz w:val="31"/>
                <w:szCs w:val="31"/>
              </w:rPr>
              <w:t>其他结果</w:t>
            </w:r>
          </w:p>
        </w:tc>
        <w:tc>
          <w:tcPr>
            <w:tcW w:w="482"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B6FD8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15" w:right="-115"/>
              <w:jc w:val="center"/>
              <w:rPr>
                <w:sz w:val="24"/>
                <w:szCs w:val="24"/>
              </w:rPr>
            </w:pPr>
            <w:r>
              <w:rPr>
                <w:rFonts w:hint="eastAsia" w:ascii="宋体" w:hAnsi="宋体" w:eastAsia="宋体" w:cs="宋体"/>
                <w:color w:val="000000"/>
                <w:sz w:val="31"/>
                <w:szCs w:val="31"/>
              </w:rPr>
              <w:t>尚未</w:t>
            </w:r>
          </w:p>
          <w:p w14:paraId="655AA6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15" w:right="-115"/>
              <w:jc w:val="center"/>
              <w:rPr>
                <w:sz w:val="24"/>
                <w:szCs w:val="24"/>
              </w:rPr>
            </w:pPr>
            <w:r>
              <w:rPr>
                <w:rFonts w:hint="eastAsia" w:ascii="宋体" w:hAnsi="宋体" w:eastAsia="宋体" w:cs="宋体"/>
                <w:color w:val="000000"/>
                <w:sz w:val="31"/>
                <w:szCs w:val="31"/>
              </w:rPr>
              <w:t>审结</w:t>
            </w:r>
          </w:p>
        </w:tc>
        <w:tc>
          <w:tcPr>
            <w:tcW w:w="954"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7A5E0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0" w:right="0"/>
              <w:jc w:val="center"/>
              <w:rPr>
                <w:sz w:val="24"/>
                <w:szCs w:val="24"/>
              </w:rPr>
            </w:pPr>
            <w:r>
              <w:rPr>
                <w:rFonts w:hint="eastAsia" w:ascii="宋体" w:hAnsi="宋体" w:eastAsia="宋体" w:cs="宋体"/>
                <w:color w:val="000000"/>
                <w:sz w:val="31"/>
                <w:szCs w:val="31"/>
              </w:rPr>
              <w:t>总</w:t>
            </w:r>
          </w:p>
          <w:p w14:paraId="74C9EA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计</w:t>
            </w:r>
          </w:p>
        </w:tc>
        <w:tc>
          <w:tcPr>
            <w:tcW w:w="2588" w:type="dxa"/>
            <w:gridSpan w:val="6"/>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D9638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未经复议直接起诉</w:t>
            </w:r>
          </w:p>
        </w:tc>
        <w:tc>
          <w:tcPr>
            <w:tcW w:w="3076" w:type="dxa"/>
            <w:gridSpan w:val="5"/>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F6366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复议后起诉</w:t>
            </w:r>
          </w:p>
        </w:tc>
      </w:tr>
      <w:tr w14:paraId="42F2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444" w:type="dxa"/>
            <w:vMerge w:val="continue"/>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17F611E">
            <w:pPr>
              <w:rPr>
                <w:rFonts w:hint="eastAsia" w:ascii="宋体"/>
                <w:sz w:val="24"/>
                <w:szCs w:val="24"/>
              </w:rPr>
            </w:pPr>
          </w:p>
        </w:tc>
        <w:tc>
          <w:tcPr>
            <w:tcW w:w="424" w:type="dxa"/>
            <w:vMerge w:val="continue"/>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A89A370">
            <w:pPr>
              <w:rPr>
                <w:rFonts w:hint="eastAsia" w:ascii="宋体"/>
                <w:sz w:val="24"/>
                <w:szCs w:val="24"/>
              </w:rPr>
            </w:pPr>
          </w:p>
        </w:tc>
        <w:tc>
          <w:tcPr>
            <w:tcW w:w="54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66BEB5D">
            <w:pPr>
              <w:rPr>
                <w:rFonts w:hint="eastAsia" w:ascii="宋体"/>
                <w:sz w:val="24"/>
                <w:szCs w:val="24"/>
              </w:rPr>
            </w:pPr>
          </w:p>
        </w:tc>
        <w:tc>
          <w:tcPr>
            <w:tcW w:w="482"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D352065">
            <w:pPr>
              <w:rPr>
                <w:rFonts w:hint="eastAsia" w:ascii="宋体"/>
                <w:sz w:val="24"/>
                <w:szCs w:val="24"/>
              </w:rPr>
            </w:pPr>
          </w:p>
        </w:tc>
        <w:tc>
          <w:tcPr>
            <w:tcW w:w="95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7474E85">
            <w:pPr>
              <w:rPr>
                <w:rFonts w:hint="eastAsia" w:ascii="宋体"/>
                <w:sz w:val="24"/>
                <w:szCs w:val="24"/>
              </w:rPr>
            </w:pPr>
          </w:p>
        </w:tc>
        <w:tc>
          <w:tcPr>
            <w:tcW w:w="462"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B6E44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115"/>
              <w:jc w:val="center"/>
              <w:rPr>
                <w:sz w:val="24"/>
                <w:szCs w:val="24"/>
              </w:rPr>
            </w:pPr>
            <w:r>
              <w:rPr>
                <w:rFonts w:hint="eastAsia" w:ascii="宋体" w:hAnsi="宋体" w:eastAsia="宋体" w:cs="宋体"/>
                <w:color w:val="000000"/>
                <w:sz w:val="31"/>
                <w:szCs w:val="31"/>
              </w:rPr>
              <w:t>结果维持</w:t>
            </w:r>
          </w:p>
        </w:tc>
        <w:tc>
          <w:tcPr>
            <w:tcW w:w="569" w:type="dxa"/>
            <w:gridSpan w:val="2"/>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DBBB7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86" w:right="-86"/>
              <w:jc w:val="center"/>
              <w:rPr>
                <w:sz w:val="24"/>
                <w:szCs w:val="24"/>
              </w:rPr>
            </w:pPr>
            <w:r>
              <w:rPr>
                <w:rFonts w:hint="eastAsia" w:ascii="宋体" w:hAnsi="宋体" w:eastAsia="宋体" w:cs="宋体"/>
                <w:color w:val="000000"/>
                <w:sz w:val="31"/>
                <w:szCs w:val="31"/>
              </w:rPr>
              <w:t>结果纠正</w:t>
            </w:r>
          </w:p>
        </w:tc>
        <w:tc>
          <w:tcPr>
            <w:tcW w:w="50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B89B8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15" w:right="-130"/>
              <w:jc w:val="center"/>
              <w:rPr>
                <w:sz w:val="24"/>
                <w:szCs w:val="24"/>
              </w:rPr>
            </w:pPr>
            <w:r>
              <w:rPr>
                <w:rFonts w:hint="eastAsia" w:ascii="宋体" w:hAnsi="宋体" w:eastAsia="宋体" w:cs="宋体"/>
                <w:color w:val="000000"/>
                <w:sz w:val="31"/>
                <w:szCs w:val="31"/>
              </w:rPr>
              <w:t>其他</w:t>
            </w:r>
          </w:p>
          <w:p w14:paraId="1EB029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15" w:right="-130"/>
              <w:jc w:val="center"/>
              <w:rPr>
                <w:sz w:val="24"/>
                <w:szCs w:val="24"/>
              </w:rPr>
            </w:pPr>
            <w:r>
              <w:rPr>
                <w:rFonts w:hint="eastAsia" w:ascii="宋体" w:hAnsi="宋体" w:eastAsia="宋体" w:cs="宋体"/>
                <w:color w:val="000000"/>
                <w:sz w:val="31"/>
                <w:szCs w:val="31"/>
              </w:rPr>
              <w:t>结果</w:t>
            </w:r>
          </w:p>
        </w:tc>
        <w:tc>
          <w:tcPr>
            <w:tcW w:w="56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BC79C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58" w:right="-144"/>
              <w:jc w:val="center"/>
              <w:rPr>
                <w:sz w:val="24"/>
                <w:szCs w:val="24"/>
              </w:rPr>
            </w:pPr>
            <w:r>
              <w:rPr>
                <w:rFonts w:hint="eastAsia" w:ascii="宋体" w:hAnsi="宋体" w:eastAsia="宋体" w:cs="宋体"/>
                <w:color w:val="000000"/>
                <w:sz w:val="31"/>
                <w:szCs w:val="31"/>
              </w:rPr>
              <w:t>尚未</w:t>
            </w:r>
          </w:p>
          <w:p w14:paraId="35BB67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58" w:right="-144"/>
              <w:jc w:val="center"/>
              <w:rPr>
                <w:sz w:val="24"/>
                <w:szCs w:val="24"/>
              </w:rPr>
            </w:pPr>
            <w:r>
              <w:rPr>
                <w:rFonts w:hint="eastAsia" w:ascii="宋体" w:hAnsi="宋体" w:eastAsia="宋体" w:cs="宋体"/>
                <w:color w:val="000000"/>
                <w:sz w:val="31"/>
                <w:szCs w:val="31"/>
              </w:rPr>
              <w:t>审结</w:t>
            </w:r>
          </w:p>
        </w:tc>
        <w:tc>
          <w:tcPr>
            <w:tcW w:w="48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885DA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总计</w:t>
            </w:r>
          </w:p>
        </w:tc>
        <w:tc>
          <w:tcPr>
            <w:tcW w:w="52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2850A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01" w:right="-72"/>
              <w:jc w:val="center"/>
              <w:rPr>
                <w:sz w:val="24"/>
                <w:szCs w:val="24"/>
              </w:rPr>
            </w:pPr>
            <w:r>
              <w:rPr>
                <w:rFonts w:hint="eastAsia" w:ascii="宋体" w:hAnsi="宋体" w:eastAsia="宋体" w:cs="宋体"/>
                <w:color w:val="000000"/>
                <w:sz w:val="31"/>
                <w:szCs w:val="31"/>
              </w:rPr>
              <w:t>结果维持</w:t>
            </w:r>
          </w:p>
        </w:tc>
        <w:tc>
          <w:tcPr>
            <w:tcW w:w="43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00626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30" w:right="-115"/>
              <w:jc w:val="center"/>
              <w:rPr>
                <w:sz w:val="24"/>
                <w:szCs w:val="24"/>
              </w:rPr>
            </w:pPr>
            <w:r>
              <w:rPr>
                <w:rFonts w:hint="eastAsia" w:ascii="宋体" w:hAnsi="宋体" w:eastAsia="宋体" w:cs="宋体"/>
                <w:color w:val="000000"/>
                <w:sz w:val="31"/>
                <w:szCs w:val="31"/>
              </w:rPr>
              <w:t>结果</w:t>
            </w:r>
          </w:p>
          <w:p w14:paraId="374AB8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30" w:right="-115"/>
              <w:jc w:val="center"/>
              <w:rPr>
                <w:sz w:val="24"/>
                <w:szCs w:val="24"/>
              </w:rPr>
            </w:pPr>
            <w:r>
              <w:rPr>
                <w:rFonts w:hint="eastAsia" w:ascii="宋体" w:hAnsi="宋体" w:eastAsia="宋体" w:cs="宋体"/>
                <w:color w:val="000000"/>
                <w:sz w:val="31"/>
                <w:szCs w:val="31"/>
              </w:rPr>
              <w:t>纠正</w:t>
            </w:r>
          </w:p>
        </w:tc>
        <w:tc>
          <w:tcPr>
            <w:tcW w:w="552"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096C8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30" w:afterAutospacing="0" w:line="630" w:lineRule="atLeast"/>
              <w:ind w:left="-187" w:right="-130"/>
              <w:jc w:val="center"/>
              <w:rPr>
                <w:sz w:val="24"/>
                <w:szCs w:val="24"/>
              </w:rPr>
            </w:pPr>
            <w:r>
              <w:rPr>
                <w:rFonts w:hint="eastAsia" w:ascii="宋体" w:hAnsi="宋体" w:eastAsia="宋体" w:cs="宋体"/>
                <w:color w:val="000000"/>
                <w:sz w:val="31"/>
                <w:szCs w:val="31"/>
              </w:rPr>
              <w:t>其他</w:t>
            </w:r>
          </w:p>
          <w:p w14:paraId="1C9802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187" w:right="-130"/>
              <w:jc w:val="center"/>
              <w:rPr>
                <w:sz w:val="24"/>
                <w:szCs w:val="24"/>
              </w:rPr>
            </w:pPr>
            <w:r>
              <w:rPr>
                <w:rFonts w:hint="eastAsia" w:ascii="宋体" w:hAnsi="宋体" w:eastAsia="宋体" w:cs="宋体"/>
                <w:color w:val="000000"/>
                <w:sz w:val="31"/>
                <w:szCs w:val="31"/>
              </w:rPr>
              <w:t>结果</w:t>
            </w:r>
          </w:p>
        </w:tc>
        <w:tc>
          <w:tcPr>
            <w:tcW w:w="75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DB0FF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58" w:right="-101"/>
              <w:jc w:val="center"/>
              <w:rPr>
                <w:sz w:val="24"/>
                <w:szCs w:val="24"/>
              </w:rPr>
            </w:pPr>
            <w:r>
              <w:rPr>
                <w:rFonts w:hint="eastAsia" w:ascii="宋体" w:hAnsi="宋体" w:eastAsia="宋体" w:cs="宋体"/>
                <w:color w:val="000000"/>
                <w:sz w:val="31"/>
                <w:szCs w:val="31"/>
              </w:rPr>
              <w:t>尚未审结</w:t>
            </w:r>
          </w:p>
        </w:tc>
        <w:tc>
          <w:tcPr>
            <w:tcW w:w="806"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58834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总计</w:t>
            </w:r>
          </w:p>
        </w:tc>
      </w:tr>
      <w:tr w14:paraId="5AA5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444"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1630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24"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EF568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64F9A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82"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E97FF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954"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97755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62"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D7B21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248"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2F97D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821" w:type="dxa"/>
            <w:gridSpan w:val="2"/>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3AD66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569"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362D0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88"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A46AF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529"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34CC1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431"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CA4D6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552"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0ED85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758"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B7223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c>
          <w:tcPr>
            <w:tcW w:w="806"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02D45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630" w:lineRule="atLeast"/>
              <w:ind w:left="0" w:right="0"/>
              <w:jc w:val="center"/>
              <w:rPr>
                <w:sz w:val="24"/>
                <w:szCs w:val="24"/>
              </w:rPr>
            </w:pPr>
            <w:r>
              <w:rPr>
                <w:rFonts w:hint="eastAsia" w:ascii="宋体" w:hAnsi="宋体" w:eastAsia="宋体" w:cs="宋体"/>
                <w:color w:val="000000"/>
                <w:sz w:val="31"/>
                <w:szCs w:val="31"/>
              </w:rPr>
              <w:t>0</w:t>
            </w:r>
          </w:p>
        </w:tc>
      </w:tr>
    </w:tbl>
    <w:p w14:paraId="57FD5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color w:val="000000" w:themeColor="text1"/>
          <w:sz w:val="31"/>
          <w:szCs w:val="31"/>
          <w14:textFill>
            <w14:solidFill>
              <w14:schemeClr w14:val="tx1"/>
            </w14:solidFill>
          </w14:textFill>
        </w:rPr>
      </w:pPr>
      <w:r>
        <w:rPr>
          <w:rStyle w:val="6"/>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五、存在的主要问题及改进情况</w:t>
      </w:r>
    </w:p>
    <w:p w14:paraId="5303E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jc w:val="both"/>
        <w:rPr>
          <w:color w:val="0000FF"/>
          <w:sz w:val="31"/>
          <w:szCs w:val="31"/>
        </w:rPr>
      </w:pPr>
      <w:r>
        <w:rPr>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31"/>
          <w:szCs w:val="31"/>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年，科技局政府信息公开工作能够稳步推进落实，整体水平得到了有效提升，按照要求还有差距，主要是信息公开的积极性有所欠缺，创新性和服务性依旧优待提升。</w:t>
      </w:r>
      <w:r>
        <w:rPr>
          <w:rStyle w:val="6"/>
          <w:rFonts w:hint="eastAsia" w:ascii="楷体" w:hAnsi="楷体" w:eastAsia="楷体" w:cs="楷体"/>
          <w:i w:val="0"/>
          <w:iCs w:val="0"/>
          <w:caps w:val="0"/>
          <w:color w:val="000000" w:themeColor="text1"/>
          <w:spacing w:val="0"/>
          <w:sz w:val="31"/>
          <w:szCs w:val="31"/>
          <w:shd w:val="clear" w:fill="FFFFFF"/>
          <w14:textFill>
            <w14:solidFill>
              <w14:schemeClr w14:val="tx1"/>
            </w14:solidFill>
          </w14:textFill>
        </w:rPr>
        <w:t>（一）存在的主要问题:</w:t>
      </w:r>
      <w:r>
        <w:rPr>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1、政务公开内容不全面。2、公开信息不及时。3、公开信息不准确。</w:t>
      </w:r>
      <w:r>
        <w:rPr>
          <w:rStyle w:val="6"/>
          <w:rFonts w:hint="eastAsia" w:ascii="楷体" w:hAnsi="楷体" w:eastAsia="楷体" w:cs="楷体"/>
          <w:i w:val="0"/>
          <w:iCs w:val="0"/>
          <w:caps w:val="0"/>
          <w:color w:val="000000" w:themeColor="text1"/>
          <w:spacing w:val="0"/>
          <w:sz w:val="31"/>
          <w:szCs w:val="31"/>
          <w:shd w:val="clear" w:fill="FFFFFF"/>
          <w14:textFill>
            <w14:solidFill>
              <w14:schemeClr w14:val="tx1"/>
            </w14:solidFill>
          </w14:textFill>
        </w:rPr>
        <w:t>（二）改进情况：</w:t>
      </w:r>
      <w:r>
        <w:rPr>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一是健全长效机制，确保任务和压力传导。加大政府信息公开网栏目维护监督管理力度，确保政府信息公开工作效率。二是突出公开工作重点，提优服务水平。做到把握全面、突出重点</w:t>
      </w:r>
      <w:r>
        <w:rPr>
          <w:rFonts w:hint="eastAsia" w:ascii="宋体" w:hAnsi="宋体" w:eastAsia="宋体" w:cs="宋体"/>
          <w:i w:val="0"/>
          <w:iCs w:val="0"/>
          <w:caps w:val="0"/>
          <w:color w:val="000000" w:themeColor="text1"/>
          <w:spacing w:val="0"/>
          <w:sz w:val="31"/>
          <w:szCs w:val="3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确保政府信息公开工作质量。三是加大指导培训力度，夯实能力基础。对各科室、进行集中业务培训，强化对点对点指导等形式，全面提高政务公开工作人员的理论和实践水平。</w:t>
      </w:r>
    </w:p>
    <w:p w14:paraId="6BEAA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sz w:val="31"/>
          <w:szCs w:val="31"/>
        </w:rPr>
      </w:pPr>
      <w:r>
        <w:rPr>
          <w:rFonts w:hint="eastAsia" w:ascii="宋体" w:hAnsi="宋体" w:eastAsia="宋体" w:cs="宋体"/>
          <w:b/>
          <w:bCs/>
          <w:i w:val="0"/>
          <w:iCs w:val="0"/>
          <w:caps w:val="0"/>
          <w:color w:val="000000"/>
          <w:spacing w:val="0"/>
          <w:sz w:val="31"/>
          <w:szCs w:val="31"/>
          <w:shd w:val="clear" w:fill="FFFFFF"/>
        </w:rPr>
        <w:t>六、其他需要报告的事项</w:t>
      </w:r>
    </w:p>
    <w:p w14:paraId="0351C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sz w:val="31"/>
          <w:szCs w:val="31"/>
        </w:rPr>
      </w:pPr>
      <w:r>
        <w:rPr>
          <w:rFonts w:hint="eastAsia" w:ascii="宋体" w:hAnsi="宋体" w:eastAsia="宋体" w:cs="宋体"/>
          <w:i w:val="0"/>
          <w:iCs w:val="0"/>
          <w:caps w:val="0"/>
          <w:color w:val="000000"/>
          <w:spacing w:val="0"/>
          <w:sz w:val="31"/>
          <w:szCs w:val="31"/>
          <w:shd w:val="clear" w:fill="FFFFFF"/>
        </w:rPr>
        <w:t>（一）本年度政府信息公开申请未达到《政府信息公开信息处理费管理办法》（国办函〔2020〕109号）所规定的信息处理费收费标准，故未收取信息处理费。</w:t>
      </w:r>
    </w:p>
    <w:p w14:paraId="7EA8E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t>（二）本行政机关落实上级年度政务公开工作要点情况 。</w:t>
      </w:r>
    </w:p>
    <w:p w14:paraId="63F2A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FF"/>
          <w:spacing w:val="0"/>
          <w:sz w:val="31"/>
          <w:szCs w:val="31"/>
          <w:shd w:val="clear" w:fill="FFFFFF"/>
        </w:rPr>
      </w:pPr>
      <w:r>
        <w:rPr>
          <w:rFonts w:hint="eastAsia" w:ascii="宋体" w:hAnsi="宋体" w:eastAsia="宋体" w:cs="宋体"/>
          <w:i w:val="0"/>
          <w:iCs w:val="0"/>
          <w:caps w:val="0"/>
          <w:color w:val="auto"/>
          <w:spacing w:val="0"/>
          <w:sz w:val="31"/>
          <w:szCs w:val="31"/>
          <w:shd w:val="clear" w:fill="FFFFFF"/>
        </w:rPr>
        <w:t>根据《2023年政务公开工作实施方案》要求，本部门及时公开重点领域信息</w:t>
      </w:r>
      <w:r>
        <w:rPr>
          <w:rFonts w:ascii="Ã¥Â¾Â®Ã¨Â½Â¯Ã©â€ºâ€¦Ã©Â»â€˜" w:hAnsi="Ã¥Â¾Â®Ã¨Â½Â¯Ã©â€ºâ€¦Ã©Â»â€˜" w:eastAsia="Ã¥Â¾Â®Ã¨Â½Â¯Ã©â€ºâ€¦Ã©Â»â€˜" w:cs="Ã¥Â¾Â®Ã¨Â½Â¯Ã©â€ºâ€¦Ã©Â»â€˜"/>
          <w:i w:val="0"/>
          <w:iCs w:val="0"/>
          <w:caps w:val="0"/>
          <w:color w:val="000000"/>
          <w:spacing w:val="0"/>
          <w:sz w:val="24"/>
          <w:szCs w:val="24"/>
          <w:shd w:val="clear" w:fill="FFFFFF"/>
        </w:rPr>
        <w:t>，</w:t>
      </w:r>
      <w:r>
        <w:rPr>
          <w:rFonts w:hint="eastAsia" w:ascii="宋体" w:hAnsi="宋体" w:eastAsia="宋体" w:cs="宋体"/>
          <w:i w:val="0"/>
          <w:iCs w:val="0"/>
          <w:caps w:val="0"/>
          <w:color w:val="auto"/>
          <w:spacing w:val="0"/>
          <w:sz w:val="31"/>
          <w:szCs w:val="31"/>
          <w:shd w:val="clear" w:fill="FFFFFF"/>
        </w:rPr>
        <w:t>畅通群众获取政府信息的渠道。持续推进基层政务公开标准化规范化，按上级要求全面梳理细化相关领域政务公开事项，明确具体事项的公开标准，制作主动公开基本目录等清单，便利群众了解公开事项，促进高新区政务公开工作提质增效。</w:t>
      </w:r>
    </w:p>
    <w:p w14:paraId="3F70A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FF"/>
          <w:spacing w:val="0"/>
          <w:sz w:val="31"/>
          <w:szCs w:val="31"/>
          <w:shd w:val="clear" w:fill="FFFFFF"/>
        </w:rPr>
      </w:pPr>
      <w:r>
        <w:rPr>
          <w:rFonts w:hint="eastAsia" w:ascii="宋体" w:hAnsi="宋体" w:eastAsia="宋体" w:cs="宋体"/>
          <w:i w:val="0"/>
          <w:iCs w:val="0"/>
          <w:caps w:val="0"/>
          <w:color w:val="auto"/>
          <w:spacing w:val="0"/>
          <w:sz w:val="31"/>
          <w:szCs w:val="31"/>
          <w:shd w:val="clear" w:fill="FFFFFF"/>
        </w:rPr>
        <w:t>（三）2024年全年接到市人大常委会交办的人大代表建议办理工作0件，收到市政协十一届三次会议提案</w:t>
      </w:r>
      <w:r>
        <w:rPr>
          <w:rFonts w:hint="eastAsia" w:ascii="宋体" w:hAnsi="宋体" w:eastAsia="宋体" w:cs="宋体"/>
          <w:i w:val="0"/>
          <w:iCs w:val="0"/>
          <w:caps w:val="0"/>
          <w:color w:val="auto"/>
          <w:spacing w:val="0"/>
          <w:sz w:val="31"/>
          <w:szCs w:val="31"/>
          <w:shd w:val="clear" w:fill="FFFFFF"/>
          <w:lang w:val="en-US" w:eastAsia="zh-CN"/>
        </w:rPr>
        <w:t>1</w:t>
      </w:r>
      <w:r>
        <w:rPr>
          <w:rFonts w:hint="eastAsia" w:ascii="宋体" w:hAnsi="宋体" w:eastAsia="宋体" w:cs="宋体"/>
          <w:i w:val="0"/>
          <w:iCs w:val="0"/>
          <w:caps w:val="0"/>
          <w:color w:val="auto"/>
          <w:spacing w:val="0"/>
          <w:sz w:val="31"/>
          <w:szCs w:val="31"/>
          <w:shd w:val="clear" w:fill="FFFFFF"/>
        </w:rPr>
        <w:t>件，均已在规定时限内答复完毕，办复率100%。</w:t>
      </w:r>
    </w:p>
    <w:p w14:paraId="1C836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sz w:val="31"/>
          <w:szCs w:val="31"/>
        </w:rPr>
      </w:pPr>
      <w:r>
        <w:rPr>
          <w:rFonts w:hint="eastAsia" w:ascii="宋体" w:hAnsi="宋体" w:eastAsia="宋体" w:cs="宋体"/>
          <w:i w:val="0"/>
          <w:iCs w:val="0"/>
          <w:caps w:val="0"/>
          <w:color w:val="000000"/>
          <w:spacing w:val="0"/>
          <w:sz w:val="31"/>
          <w:szCs w:val="31"/>
          <w:shd w:val="clear" w:fill="FFFFFF"/>
        </w:rPr>
        <w:t>（四）本行政机关年度政务公开工作创新情况。　定期开展“政府开放日”活动，切实保障人民群众的知情权、参与权、监督权；充分利用政府网站、政务新媒体加大宣传力度，扩大政府公报知晓度和影响力。提供word或PDF等多格式下载，方便群众查阅。</w:t>
      </w:r>
    </w:p>
    <w:p w14:paraId="641A2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sz w:val="31"/>
          <w:szCs w:val="31"/>
        </w:rPr>
      </w:pPr>
      <w:r>
        <w:rPr>
          <w:rFonts w:hint="eastAsia" w:ascii="宋体" w:hAnsi="宋体" w:eastAsia="宋体" w:cs="宋体"/>
          <w:i w:val="0"/>
          <w:iCs w:val="0"/>
          <w:caps w:val="0"/>
          <w:color w:val="000000"/>
          <w:spacing w:val="0"/>
          <w:sz w:val="31"/>
          <w:szCs w:val="31"/>
          <w:shd w:val="clear" w:fill="FFFFFF"/>
        </w:rPr>
        <w:t>（五）本行政机关政府信息公开工作年度报告数据统计需要说明的事项。本报告中所列数据的统计时限为202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年1月1日至202</w:t>
      </w:r>
      <w:r>
        <w:rPr>
          <w:rFonts w:hint="eastAsia" w:ascii="宋体" w:hAnsi="宋体" w:eastAsia="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年12月31日。</w:t>
      </w:r>
    </w:p>
    <w:p w14:paraId="04F76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sz w:val="31"/>
          <w:szCs w:val="31"/>
        </w:rPr>
      </w:pPr>
      <w:r>
        <w:rPr>
          <w:rFonts w:hint="eastAsia" w:ascii="宋体" w:hAnsi="宋体" w:eastAsia="宋体" w:cs="宋体"/>
          <w:i w:val="0"/>
          <w:iCs w:val="0"/>
          <w:caps w:val="0"/>
          <w:color w:val="000000"/>
          <w:spacing w:val="0"/>
          <w:sz w:val="31"/>
          <w:szCs w:val="31"/>
          <w:shd w:val="clear" w:fill="FFFFFF"/>
        </w:rPr>
        <w:t>（六）本行政机关认为需要报告的其他事项</w:t>
      </w:r>
      <w:r>
        <w:rPr>
          <w:rFonts w:hint="eastAsia" w:ascii="宋体" w:hAnsi="宋体" w:eastAsia="宋体" w:cs="宋体"/>
          <w:i w:val="0"/>
          <w:iCs w:val="0"/>
          <w:caps w:val="0"/>
          <w:color w:val="000000"/>
          <w:spacing w:val="0"/>
          <w:sz w:val="31"/>
          <w:szCs w:val="31"/>
          <w:shd w:val="clear" w:fill="FFFFFF"/>
          <w:lang w:eastAsia="zh-CN"/>
        </w:rPr>
        <w:t>：</w:t>
      </w:r>
      <w:r>
        <w:rPr>
          <w:rFonts w:hint="eastAsia" w:ascii="宋体" w:hAnsi="宋体" w:eastAsia="宋体" w:cs="宋体"/>
          <w:i w:val="0"/>
          <w:iCs w:val="0"/>
          <w:caps w:val="0"/>
          <w:color w:val="000000"/>
          <w:spacing w:val="0"/>
          <w:sz w:val="31"/>
          <w:szCs w:val="31"/>
          <w:shd w:val="clear" w:fill="FFFFFF"/>
        </w:rPr>
        <w:t>无。</w:t>
      </w:r>
    </w:p>
    <w:p w14:paraId="15FBB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r>
        <w:rPr>
          <w:rFonts w:hint="eastAsia" w:ascii="宋体" w:hAnsi="宋体" w:eastAsia="宋体" w:cs="宋体"/>
          <w:i w:val="0"/>
          <w:iCs w:val="0"/>
          <w:caps w:val="0"/>
          <w:color w:val="000000"/>
          <w:spacing w:val="0"/>
          <w:sz w:val="31"/>
          <w:szCs w:val="31"/>
          <w:shd w:val="clear" w:fill="FFFFFF"/>
        </w:rPr>
        <w:t>（七）其他有关文件专门要求通过政府信息公开工作年度报告予以报告的事项</w:t>
      </w:r>
      <w:r>
        <w:rPr>
          <w:rFonts w:hint="eastAsia" w:ascii="宋体" w:hAnsi="宋体" w:eastAsia="宋体" w:cs="宋体"/>
          <w:i w:val="0"/>
          <w:iCs w:val="0"/>
          <w:caps w:val="0"/>
          <w:color w:val="000000"/>
          <w:spacing w:val="0"/>
          <w:sz w:val="31"/>
          <w:szCs w:val="31"/>
          <w:shd w:val="clear" w:fill="FFFFFF"/>
          <w:lang w:eastAsia="zh-CN"/>
        </w:rPr>
        <w:t>：</w:t>
      </w:r>
      <w:r>
        <w:rPr>
          <w:rFonts w:hint="eastAsia" w:ascii="宋体" w:hAnsi="宋体" w:eastAsia="宋体" w:cs="宋体"/>
          <w:i w:val="0"/>
          <w:iCs w:val="0"/>
          <w:caps w:val="0"/>
          <w:color w:val="000000"/>
          <w:spacing w:val="0"/>
          <w:sz w:val="31"/>
          <w:szCs w:val="31"/>
          <w:shd w:val="clear" w:fill="FFFFFF"/>
        </w:rPr>
        <w:t>无</w:t>
      </w:r>
    </w:p>
    <w:p w14:paraId="008B2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p>
    <w:p w14:paraId="2194A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630" w:lineRule="atLeast"/>
        <w:ind w:left="0" w:right="0" w:firstLine="634"/>
        <w:jc w:val="both"/>
        <w:rPr>
          <w:rFonts w:hint="eastAsia" w:ascii="宋体" w:hAnsi="宋体" w:eastAsia="宋体" w:cs="宋体"/>
          <w:i w:val="0"/>
          <w:iCs w:val="0"/>
          <w:caps w:val="0"/>
          <w:color w:val="00000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D3B91"/>
    <w:rsid w:val="062005AC"/>
    <w:rsid w:val="06E56248"/>
    <w:rsid w:val="07416A2C"/>
    <w:rsid w:val="11E4055A"/>
    <w:rsid w:val="13E033EB"/>
    <w:rsid w:val="141727CC"/>
    <w:rsid w:val="14D73B32"/>
    <w:rsid w:val="1A136006"/>
    <w:rsid w:val="1B343E2C"/>
    <w:rsid w:val="1C695CDC"/>
    <w:rsid w:val="1FD73A07"/>
    <w:rsid w:val="2424216D"/>
    <w:rsid w:val="2DC46B50"/>
    <w:rsid w:val="313F54DB"/>
    <w:rsid w:val="3361798A"/>
    <w:rsid w:val="33C24F58"/>
    <w:rsid w:val="35FC50E6"/>
    <w:rsid w:val="3B1000D1"/>
    <w:rsid w:val="3E064990"/>
    <w:rsid w:val="42CF2B62"/>
    <w:rsid w:val="473D5B29"/>
    <w:rsid w:val="4BFB0445"/>
    <w:rsid w:val="4C854292"/>
    <w:rsid w:val="558D01C4"/>
    <w:rsid w:val="619C1438"/>
    <w:rsid w:val="653B778C"/>
    <w:rsid w:val="6CF31CDF"/>
    <w:rsid w:val="6D483F97"/>
    <w:rsid w:val="71D04F79"/>
    <w:rsid w:val="7F882B2F"/>
    <w:rsid w:val="7FA6364C"/>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1774</Words>
  <Characters>1873</Characters>
  <Lines>0</Lines>
  <Paragraphs>0</Paragraphs>
  <TotalTime>72</TotalTime>
  <ScaleCrop>false</ScaleCrop>
  <LinksUpToDate>false</LinksUpToDate>
  <CharactersWithSpaces>1882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2025-01-15T03:35:00Z</dcterms:created>
  <dc:creator>Administrator</dc:creator>
  <cp:lastModifiedBy>A情怀</cp:lastModifiedBy>
  <cp:lastPrinted>2025-01-15T08:05:00Z</cp:lastPrinted>
  <dcterms:modified xsi:type="dcterms:W3CDTF">2025-01-26T03:57:23Z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eyJoZGlkIjoiY2Q2M2UwZTIxMWIwNGZiOGE5NTZkZTE0NGUyYjc4NjciLCJ1c2VySWQiOiIzNjE0NjgwMDQifQ==</vt:lpwstr>
  </property>
  <property fmtid="{D5CDD505-2E9C-101B-9397-08002B2CF9AE}" pid="4" name="ICV">
    <vt:lpwstr>A52747D9153942439EFD948FCBA7EA6A_12</vt:lpwstr>
  </property>
</Properties>
</file>