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385A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国网枣庄供电公司</w:t>
      </w:r>
      <w:r>
        <w:rPr>
          <w:rFonts w:hint="eastAsia" w:ascii="方正小标宋_GBK" w:hAnsi="方正小标宋_GBK" w:eastAsia="方正小标宋_GBK" w:cs="方正小标宋_GBK"/>
          <w:sz w:val="44"/>
          <w:szCs w:val="44"/>
        </w:rPr>
        <w:t>高新供电中心202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年政府信息公开工作年度报告</w:t>
      </w:r>
    </w:p>
    <w:p w14:paraId="7D547DE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sz w:val="32"/>
          <w:szCs w:val="32"/>
        </w:rPr>
      </w:pPr>
    </w:p>
    <w:p w14:paraId="355B07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本报告根据《中华人民共和国政府信息公开条例》《中华人民共和国政府信息公开工作年度报告格式》的通知（国办公开办函〔2021〕30号）和省、市有关工作要求，由</w:t>
      </w:r>
      <w:r>
        <w:rPr>
          <w:rFonts w:hint="eastAsia" w:ascii="仿宋_GB2312" w:hAnsi="仿宋_GB2312" w:eastAsia="仿宋_GB2312" w:cs="仿宋_GB2312"/>
          <w:sz w:val="32"/>
          <w:szCs w:val="32"/>
          <w:lang w:val="en-US" w:eastAsia="zh-CN"/>
        </w:rPr>
        <w:t>国网枣庄供电公司高新供电中心</w:t>
      </w:r>
      <w:r>
        <w:rPr>
          <w:rFonts w:hint="eastAsia" w:ascii="仿宋_GB2312" w:hAnsi="仿宋_GB2312" w:eastAsia="仿宋_GB2312" w:cs="仿宋_GB2312"/>
          <w:sz w:val="32"/>
          <w:szCs w:val="32"/>
        </w:rPr>
        <w:t>编制。全文包括202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年政府信息公开工作要点落实情况，主动公开政府信息情况，回应解读情况，依申请公开情况，政府信息公开行政复议、行政诉讼和投诉情况，存在的主要问题及改进措施等。本报告所列数据的统计时限自202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年1月1日至202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年12月31日。本报告全文将在枣庄高新区官网（http://www.zzctp.gov.cn/）“政府信息公开年度报告”专栏公布。</w:t>
      </w:r>
    </w:p>
    <w:p w14:paraId="1A49DF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如对本年度政府信息公开工作年度报告有疑问，请与枣庄高新</w:t>
      </w:r>
      <w:r>
        <w:rPr>
          <w:rFonts w:hint="eastAsia" w:ascii="仿宋_GB2312" w:hAnsi="仿宋_GB2312" w:eastAsia="仿宋_GB2312" w:cs="仿宋_GB2312"/>
          <w:sz w:val="32"/>
          <w:szCs w:val="32"/>
          <w:lang w:eastAsia="zh-CN"/>
        </w:rPr>
        <w:t>供电中心</w:t>
      </w:r>
      <w:r>
        <w:rPr>
          <w:rFonts w:hint="eastAsia" w:ascii="仿宋_GB2312" w:hAnsi="仿宋_GB2312" w:eastAsia="仿宋_GB2312" w:cs="仿宋_GB2312"/>
          <w:sz w:val="32"/>
          <w:szCs w:val="32"/>
        </w:rPr>
        <w:t>联系（联系电话:0632-</w:t>
      </w:r>
      <w:r>
        <w:rPr>
          <w:rFonts w:hint="eastAsia" w:ascii="仿宋_GB2312" w:hAnsi="仿宋_GB2312" w:eastAsia="仿宋_GB2312" w:cs="仿宋_GB2312"/>
          <w:sz w:val="32"/>
          <w:szCs w:val="32"/>
          <w:lang w:val="en-US" w:eastAsia="zh-CN"/>
        </w:rPr>
        <w:t>3233813</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val="en-US" w:eastAsia="zh-CN"/>
        </w:rPr>
        <w:t>gxgdb@163.com</w:t>
      </w:r>
      <w:r>
        <w:rPr>
          <w:rFonts w:hint="eastAsia" w:ascii="仿宋_GB2312" w:hAnsi="仿宋_GB2312" w:eastAsia="仿宋_GB2312" w:cs="仿宋_GB2312"/>
          <w:sz w:val="32"/>
          <w:szCs w:val="32"/>
        </w:rPr>
        <w:t>）。</w:t>
      </w:r>
    </w:p>
    <w:p w14:paraId="4FCE45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宋体" w:hAnsi="宋体" w:eastAsia="宋体" w:cs="宋体"/>
          <w:b/>
          <w:bCs/>
          <w:i w:val="0"/>
          <w:iCs w:val="0"/>
          <w:caps w:val="0"/>
          <w:color w:val="333333"/>
          <w:spacing w:val="0"/>
          <w:sz w:val="32"/>
          <w:szCs w:val="32"/>
          <w:shd w:val="clear" w:fill="FFFFFF"/>
        </w:rPr>
      </w:pPr>
      <w:r>
        <w:rPr>
          <w:rFonts w:hint="eastAsia" w:ascii="宋体" w:hAnsi="宋体" w:eastAsia="宋体" w:cs="宋体"/>
          <w:b/>
          <w:bCs/>
          <w:i w:val="0"/>
          <w:iCs w:val="0"/>
          <w:caps w:val="0"/>
          <w:color w:val="333333"/>
          <w:spacing w:val="0"/>
          <w:sz w:val="32"/>
          <w:szCs w:val="32"/>
          <w:shd w:val="clear" w:fill="FFFFFF"/>
          <w:lang w:val="en-US" w:eastAsia="zh-CN"/>
        </w:rPr>
        <w:t>一、</w:t>
      </w:r>
      <w:r>
        <w:rPr>
          <w:rFonts w:hint="eastAsia" w:ascii="宋体" w:hAnsi="宋体" w:eastAsia="宋体" w:cs="宋体"/>
          <w:b/>
          <w:bCs/>
          <w:i w:val="0"/>
          <w:iCs w:val="0"/>
          <w:caps w:val="0"/>
          <w:color w:val="333333"/>
          <w:spacing w:val="0"/>
          <w:sz w:val="32"/>
          <w:szCs w:val="32"/>
          <w:shd w:val="clear" w:fill="FFFFFF"/>
        </w:rPr>
        <w:t>总体情况</w:t>
      </w:r>
    </w:p>
    <w:p w14:paraId="182F75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高新供电中心</w:t>
      </w:r>
      <w:r>
        <w:rPr>
          <w:rFonts w:hint="default" w:ascii="仿宋_GB2312" w:hAnsi="仿宋_GB2312" w:eastAsia="仿宋_GB2312" w:cs="仿宋_GB2312"/>
          <w:sz w:val="32"/>
          <w:szCs w:val="32"/>
        </w:rPr>
        <w:t>严格按照省、市、区政务公开有关要求，积极主动、及时准确公开</w:t>
      </w:r>
      <w:r>
        <w:rPr>
          <w:rFonts w:hint="eastAsia" w:ascii="仿宋_GB2312" w:hAnsi="仿宋_GB2312" w:eastAsia="仿宋_GB2312" w:cs="仿宋_GB2312"/>
          <w:sz w:val="32"/>
          <w:szCs w:val="32"/>
          <w:lang w:val="en-US" w:eastAsia="zh-CN"/>
        </w:rPr>
        <w:t>供电</w:t>
      </w:r>
      <w:r>
        <w:rPr>
          <w:rFonts w:hint="default" w:ascii="仿宋_GB2312" w:hAnsi="仿宋_GB2312" w:eastAsia="仿宋_GB2312" w:cs="仿宋_GB2312"/>
          <w:sz w:val="32"/>
          <w:szCs w:val="32"/>
        </w:rPr>
        <w:t>部门相关信息，认真执行相关规定，全面公开、精准解读相关会议、政策措施，确保政策内涵透明、清晰。严格落实“先审查、后公开”，将信息公开作为重要抓手，切实开展政务公开工作。现将相关工作具体情况介绍如下：</w:t>
      </w:r>
    </w:p>
    <w:p w14:paraId="50BFA418">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（一）主动公开工作情况</w:t>
      </w:r>
    </w:p>
    <w:p w14:paraId="126DA071">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高新供电中心及时在</w:t>
      </w:r>
      <w:r>
        <w:rPr>
          <w:rFonts w:hint="eastAsia" w:ascii="仿宋_GB2312" w:hAnsi="仿宋_GB2312" w:eastAsia="仿宋_GB2312" w:cs="仿宋_GB2312"/>
          <w:sz w:val="32"/>
          <w:szCs w:val="32"/>
        </w:rPr>
        <w:t>门户网站</w:t>
      </w:r>
      <w:r>
        <w:rPr>
          <w:rFonts w:hint="eastAsia" w:ascii="仿宋_GB2312" w:hAnsi="仿宋_GB2312" w:eastAsia="仿宋_GB2312" w:cs="仿宋_GB2312"/>
          <w:sz w:val="32"/>
          <w:szCs w:val="32"/>
          <w:lang w:eastAsia="zh-CN"/>
        </w:rPr>
        <w:t>更新</w:t>
      </w:r>
      <w:r>
        <w:rPr>
          <w:rFonts w:hint="eastAsia" w:ascii="仿宋_GB2312" w:hAnsi="仿宋_GB2312" w:eastAsia="仿宋_GB2312" w:cs="仿宋_GB2312"/>
          <w:sz w:val="32"/>
          <w:szCs w:val="32"/>
        </w:rPr>
        <w:t>涉电内容及供电中心简介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有关文件及简报等其他需要公开的政府信息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由综合科负责</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更新其他</w:t>
      </w:r>
      <w:r>
        <w:rPr>
          <w:rFonts w:hint="eastAsia" w:ascii="仿宋_GB2312" w:hAnsi="仿宋_GB2312" w:eastAsia="仿宋_GB2312" w:cs="仿宋_GB2312"/>
          <w:sz w:val="32"/>
          <w:szCs w:val="32"/>
          <w:lang w:val="en-US" w:eastAsia="zh-CN"/>
        </w:rPr>
        <w:t>公开信息2篇。</w:t>
      </w:r>
    </w:p>
    <w:p w14:paraId="2D804203">
      <w:pPr>
        <w:ind w:firstLine="420" w:firstLineChars="200"/>
        <w:rPr>
          <w:rFonts w:hint="eastAsia" w:ascii="仿宋_GB2312" w:hAnsi="仿宋_GB2312" w:eastAsia="仿宋_GB2312" w:cs="仿宋_GB2312"/>
          <w:sz w:val="32"/>
          <w:szCs w:val="32"/>
          <w:lang w:eastAsia="zh-CN"/>
        </w:rPr>
      </w:pPr>
      <w:r>
        <w:rPr>
          <w:rFonts w:hint="eastAsia" w:eastAsia="宋体"/>
          <w:lang w:eastAsia="zh-CN"/>
        </w:rPr>
        <w:object>
          <v:shape id="_x0000_i1025" o:spt="75" type="#_x0000_t75" style="height:234.8pt;width:379.55pt;" o:ole="t" filled="f" o:preferrelative="t" stroked="f" coordsize="21600,21600" o:gfxdata="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">
            <v:path/>
            <v:fill on="f" focussize="0,0"/>
            <v:stroke on="f"/>
            <v:imagedata r:id="rId6" o:title=""/>
            <o:lock v:ext="edit" aspectratio="f"/>
            <w10:wrap type="none"/>
            <w10:anchorlock/>
          </v:shape>
          <o:OLEObject Type="Embed" ProgID="excel.sheet.8" ShapeID="_x0000_i1025" DrawAspect="Content" ObjectID="_1468075725" r:id="rId5">
            <o:LockedField>false</o:LockedField>
          </o:OLEObject>
        </w:object>
      </w:r>
    </w:p>
    <w:p w14:paraId="7ED92D76">
      <w:pPr>
        <w:keepNext w:val="0"/>
        <w:keepLines w:val="0"/>
        <w:pageBreakBefore w:val="0"/>
        <w:kinsoku/>
        <w:wordWrap/>
        <w:overflowPunct/>
        <w:topLinePunct w:val="0"/>
        <w:autoSpaceDE/>
        <w:autoSpaceDN/>
        <w:bidi w:val="0"/>
        <w:adjustRightInd/>
        <w:snapToGrid/>
        <w:spacing w:line="580" w:lineRule="exact"/>
        <w:ind w:firstLine="420" w:firstLineChars="200"/>
        <w:textAlignment w:val="auto"/>
        <w:rPr>
          <w:rFonts w:hint="eastAsia" w:ascii="楷体_GB2312" w:hAnsi="楷体_GB2312" w:eastAsia="楷体_GB2312" w:cs="楷体_GB2312"/>
          <w:sz w:val="32"/>
          <w:szCs w:val="32"/>
        </w:rPr>
      </w:pPr>
      <w:bookmarkStart w:id="10" w:name="_GoBack"/>
      <w:r>
        <w:drawing>
          <wp:anchor distT="0" distB="0" distL="114300" distR="114300" simplePos="0" relativeHeight="251661312" behindDoc="0" locked="0" layoutInCell="1" allowOverlap="1">
            <wp:simplePos x="0" y="0"/>
            <wp:positionH relativeFrom="column">
              <wp:posOffset>285750</wp:posOffset>
            </wp:positionH>
            <wp:positionV relativeFrom="paragraph">
              <wp:posOffset>81915</wp:posOffset>
            </wp:positionV>
            <wp:extent cx="4732655" cy="2929255"/>
            <wp:effectExtent l="0" t="0" r="10795" b="444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4732655" cy="2929255"/>
                    </a:xfrm>
                    <a:prstGeom prst="rect">
                      <a:avLst/>
                    </a:prstGeom>
                    <a:noFill/>
                    <a:ln>
                      <a:noFill/>
                    </a:ln>
                  </pic:spPr>
                </pic:pic>
              </a:graphicData>
            </a:graphic>
          </wp:anchor>
        </w:drawing>
      </w:r>
      <w:bookmarkEnd w:id="10"/>
    </w:p>
    <w:p w14:paraId="44CCE8DC">
      <w:pPr>
        <w:keepNext w:val="0"/>
        <w:keepLines w:val="0"/>
        <w:pageBreakBefore w:val="0"/>
        <w:kinsoku/>
        <w:wordWrap/>
        <w:overflowPunct/>
        <w:topLinePunct w:val="0"/>
        <w:autoSpaceDE/>
        <w:autoSpaceDN/>
        <w:bidi w:val="0"/>
        <w:adjustRightInd/>
        <w:snapToGrid/>
        <w:spacing w:line="580" w:lineRule="exact"/>
        <w:ind w:firstLine="420" w:firstLineChars="200"/>
        <w:textAlignment w:val="auto"/>
        <w:rPr>
          <w:rFonts w:hint="eastAsia" w:ascii="楷体_GB2312" w:hAnsi="楷体_GB2312" w:eastAsia="楷体_GB2312" w:cs="楷体_GB2312"/>
          <w:sz w:val="32"/>
          <w:szCs w:val="32"/>
        </w:rPr>
      </w:pPr>
      <w:r>
        <w:drawing>
          <wp:anchor distT="0" distB="0" distL="114300" distR="114300" simplePos="0" relativeHeight="251660288" behindDoc="0" locked="0" layoutInCell="1" allowOverlap="1">
            <wp:simplePos x="0" y="0"/>
            <wp:positionH relativeFrom="column">
              <wp:posOffset>229235</wp:posOffset>
            </wp:positionH>
            <wp:positionV relativeFrom="paragraph">
              <wp:posOffset>146685</wp:posOffset>
            </wp:positionV>
            <wp:extent cx="4780915" cy="2565400"/>
            <wp:effectExtent l="0" t="0" r="635" b="635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4780915" cy="2565400"/>
                    </a:xfrm>
                    <a:prstGeom prst="rect">
                      <a:avLst/>
                    </a:prstGeom>
                    <a:noFill/>
                    <a:ln>
                      <a:noFill/>
                    </a:ln>
                  </pic:spPr>
                </pic:pic>
              </a:graphicData>
            </a:graphic>
          </wp:anchor>
        </w:drawing>
      </w:r>
      <w:r>
        <w:rPr>
          <w:rFonts w:hint="eastAsia" w:ascii="楷体_GB2312" w:hAnsi="楷体_GB2312" w:eastAsia="楷体_GB2312" w:cs="楷体_GB2312"/>
          <w:sz w:val="32"/>
          <w:szCs w:val="32"/>
        </w:rPr>
        <w:t>（二）依申请公开办理情况</w:t>
      </w:r>
    </w:p>
    <w:p w14:paraId="5560ED5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1.收到和处理政府信息公开申请情况</w:t>
      </w:r>
    </w:p>
    <w:p w14:paraId="1AB1F33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高新供电中心</w:t>
      </w:r>
      <w:r>
        <w:rPr>
          <w:rFonts w:ascii="仿宋_GB2312" w:eastAsia="仿宋_GB2312" w:cs="仿宋_GB2312"/>
          <w:sz w:val="31"/>
          <w:szCs w:val="31"/>
        </w:rPr>
        <w:t>认真执行《中华</w:t>
      </w:r>
      <w:r>
        <w:rPr>
          <w:rFonts w:hint="eastAsia" w:ascii="仿宋_GB2312" w:eastAsia="仿宋_GB2312" w:cs="仿宋_GB2312"/>
          <w:sz w:val="31"/>
          <w:szCs w:val="31"/>
        </w:rPr>
        <w:t>人民共和国政府信息公开条例》</w:t>
      </w:r>
      <w:r>
        <w:rPr>
          <w:rFonts w:hint="eastAsia" w:ascii="仿宋_GB2312" w:eastAsia="仿宋_GB2312" w:cs="仿宋_GB2312"/>
          <w:sz w:val="31"/>
          <w:szCs w:val="31"/>
          <w:lang w:eastAsia="zh-CN"/>
        </w:rPr>
        <w:t>要求</w:t>
      </w:r>
      <w:r>
        <w:rPr>
          <w:rFonts w:hint="eastAsia" w:ascii="仿宋_GB2312" w:eastAsia="仿宋_GB2312" w:cs="仿宋_GB2312"/>
          <w:sz w:val="31"/>
          <w:szCs w:val="31"/>
        </w:rPr>
        <w:t>，</w:t>
      </w:r>
      <w:r>
        <w:rPr>
          <w:rFonts w:hint="eastAsia" w:ascii="仿宋_GB2312" w:hAnsi="仿宋_GB2312" w:eastAsia="仿宋_GB2312" w:cs="仿宋_GB2312"/>
          <w:sz w:val="32"/>
          <w:szCs w:val="32"/>
        </w:rPr>
        <w:t>处理依申请公开</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件，处理市政府协查函</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w:t>
      </w:r>
    </w:p>
    <w:p w14:paraId="60918E62">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和减免情况：根据财政部、国家发展改革委联合印发的《关于清理规范一批行政事业性收费有关政策的通知》规定，本年度依申请公开政府信息未收取任何费用，包括：检索费、复制费（含案卷材料复制费）、邮寄费。</w:t>
      </w:r>
    </w:p>
    <w:p w14:paraId="3E265CD4">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2.政府信息公开行政复议、行政诉讼情况</w:t>
      </w:r>
    </w:p>
    <w:p w14:paraId="15D08D72">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年，因政府信息公开被申请行政复议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件，因公民、法人和其他组织认为行政机关政府信息公开工作具体行政行为侵犯其合法权益，提起行政诉讼</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w:t>
      </w:r>
    </w:p>
    <w:p w14:paraId="75317DEA">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（三）政府信息管理</w:t>
      </w:r>
    </w:p>
    <w:p w14:paraId="03C41641">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法定时限及时发布并实时更新法定主动公开内容。明确责任，各部门分管政府信息公开工作的领导人员是第一责任人，各行政机关政府信息公开工作机构是法定责任主体，负责推进协调政府信息公开平台建设和管理工作。将政府信息管理工作，作为推进、指导、协调、监督的重要内容。</w:t>
      </w:r>
    </w:p>
    <w:p w14:paraId="1F4505FB">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（四）政府信息公开平台建设</w:t>
      </w:r>
    </w:p>
    <w:p w14:paraId="4BCCECD6">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高新管委门户网站“</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动态”版块涉电内容及供电中心简介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有关文件及简报等其他需要公开的政府信息由综合科负责</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并严格与公文制作和运转流程相结合。在具体操作中，严格按照“先审查，后公开”原则进行公开，如遇特殊情况，则坚持“一事一审”原则予以发布公开。</w:t>
      </w:r>
    </w:p>
    <w:p w14:paraId="1DF343A4">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（五）监督保障</w:t>
      </w:r>
    </w:p>
    <w:p w14:paraId="4759F65A">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一是强化监督提高工作实效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政务公开工作实行每月定期监测，把政务公开工作落到实处，确保政务公开工作高质量、高标准、严要求开展。二是健全政务公开工作的运行基础。切实把加强政务公开工作摆在更加突出的位置，细化政务公开工作任务，明确工作要点、职责范围、承办单位等内容，确保政务公开信息定期梳理、内容准确、发布及时。三是加强培训力度，提升业务水平。</w:t>
      </w:r>
      <w:r>
        <w:rPr>
          <w:rFonts w:hint="eastAsia" w:ascii="仿宋_GB2312" w:hAnsi="仿宋_GB2312" w:eastAsia="仿宋_GB2312" w:cs="仿宋_GB2312"/>
          <w:sz w:val="32"/>
          <w:szCs w:val="32"/>
          <w:lang w:val="en-US" w:eastAsia="zh-CN"/>
        </w:rPr>
        <w:t>要求专责人加强学习政务公开专业知识，</w:t>
      </w:r>
      <w:r>
        <w:rPr>
          <w:rFonts w:hint="eastAsia" w:ascii="仿宋_GB2312" w:hAnsi="仿宋_GB2312" w:eastAsia="仿宋_GB2312" w:cs="仿宋_GB2312"/>
          <w:sz w:val="32"/>
          <w:szCs w:val="32"/>
        </w:rPr>
        <w:t>提升业务能力和水平，促进政务公开工作规范有序开展。</w:t>
      </w:r>
    </w:p>
    <w:p w14:paraId="7A11C9C2">
      <w:pPr>
        <w:pStyle w:val="5"/>
        <w:keepNext w:val="0"/>
        <w:keepLines w:val="0"/>
        <w:pageBreakBefore w:val="0"/>
        <w:widowControl/>
        <w:suppressLineNumbers w:val="0"/>
        <w:kinsoku/>
        <w:overflowPunct/>
        <w:topLinePunct w:val="0"/>
        <w:autoSpaceDE/>
        <w:autoSpaceDN/>
        <w:bidi w:val="0"/>
        <w:adjustRightInd/>
        <w:snapToGrid/>
        <w:spacing w:beforeAutospacing="0" w:line="580" w:lineRule="exact"/>
        <w:ind w:left="0" w:firstLine="645"/>
        <w:textAlignment w:val="auto"/>
        <w:rPr>
          <w:color w:val="000000"/>
        </w:rPr>
      </w:pPr>
      <w:r>
        <w:rPr>
          <w:rFonts w:hint="eastAsia" w:ascii="黑体" w:hAnsi="宋体" w:eastAsia="黑体" w:cs="黑体"/>
          <w:color w:val="000000"/>
          <w:spacing w:val="0"/>
          <w:sz w:val="31"/>
          <w:szCs w:val="31"/>
        </w:rPr>
        <w:t>二、主动公开政府信息情况</w:t>
      </w:r>
    </w:p>
    <w:tbl>
      <w:tblPr>
        <w:tblStyle w:val="6"/>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2955"/>
        <w:gridCol w:w="1290"/>
        <w:gridCol w:w="1335"/>
        <w:gridCol w:w="2550"/>
      </w:tblGrid>
      <w:tr w14:paraId="3E8E28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5DCDE4B2">
            <w:pPr>
              <w:jc w:val="center"/>
              <w:rPr>
                <w:rFonts w:hint="eastAsia" w:ascii="黑体" w:hAnsi="黑体" w:eastAsia="黑体" w:cs="黑体"/>
                <w:sz w:val="24"/>
                <w:szCs w:val="24"/>
              </w:rPr>
            </w:pPr>
            <w:r>
              <w:rPr>
                <w:rFonts w:hint="eastAsia" w:ascii="黑体" w:hAnsi="黑体" w:eastAsia="黑体" w:cs="黑体"/>
                <w:sz w:val="24"/>
                <w:szCs w:val="24"/>
              </w:rPr>
              <w:t>第二十条第（一）项</w:t>
            </w:r>
          </w:p>
        </w:tc>
      </w:tr>
      <w:tr w14:paraId="4AE7C9F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154ADDD0">
            <w:pPr>
              <w:jc w:val="center"/>
              <w:rPr>
                <w:rFonts w:hint="eastAsia" w:ascii="黑体" w:hAnsi="黑体" w:eastAsia="黑体" w:cs="黑体"/>
                <w:sz w:val="24"/>
                <w:szCs w:val="24"/>
              </w:rPr>
            </w:pPr>
            <w:r>
              <w:rPr>
                <w:rFonts w:hint="eastAsia" w:ascii="黑体" w:hAnsi="黑体" w:eastAsia="黑体" w:cs="黑体"/>
                <w:sz w:val="24"/>
                <w:szCs w:val="24"/>
              </w:rPr>
              <w:t>信息内容</w:t>
            </w:r>
          </w:p>
        </w:tc>
        <w:tc>
          <w:tcPr>
            <w:tcW w:w="129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06228A5E">
            <w:pPr>
              <w:jc w:val="center"/>
              <w:rPr>
                <w:rFonts w:hint="eastAsia" w:ascii="黑体" w:hAnsi="黑体" w:eastAsia="黑体" w:cs="黑体"/>
                <w:sz w:val="24"/>
                <w:szCs w:val="24"/>
              </w:rPr>
            </w:pPr>
            <w:r>
              <w:rPr>
                <w:rFonts w:hint="eastAsia" w:ascii="黑体" w:hAnsi="黑体" w:eastAsia="黑体" w:cs="黑体"/>
                <w:sz w:val="24"/>
                <w:szCs w:val="24"/>
              </w:rPr>
              <w:t>本年制</w:t>
            </w:r>
          </w:p>
          <w:p w14:paraId="64A95148">
            <w:pPr>
              <w:jc w:val="center"/>
              <w:rPr>
                <w:rFonts w:hint="eastAsia" w:ascii="黑体" w:hAnsi="黑体" w:eastAsia="黑体" w:cs="黑体"/>
                <w:sz w:val="24"/>
                <w:szCs w:val="24"/>
              </w:rPr>
            </w:pPr>
            <w:r>
              <w:rPr>
                <w:rFonts w:hint="eastAsia" w:ascii="黑体" w:hAnsi="黑体" w:eastAsia="黑体" w:cs="黑体"/>
                <w:sz w:val="24"/>
                <w:szCs w:val="24"/>
              </w:rPr>
              <w:t>发件数</w:t>
            </w:r>
          </w:p>
        </w:tc>
        <w:tc>
          <w:tcPr>
            <w:tcW w:w="133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16C5B432">
            <w:pPr>
              <w:jc w:val="center"/>
              <w:rPr>
                <w:rFonts w:hint="eastAsia" w:ascii="黑体" w:hAnsi="黑体" w:eastAsia="黑体" w:cs="黑体"/>
                <w:sz w:val="24"/>
                <w:szCs w:val="24"/>
              </w:rPr>
            </w:pPr>
            <w:r>
              <w:rPr>
                <w:rFonts w:hint="eastAsia" w:ascii="黑体" w:hAnsi="黑体" w:eastAsia="黑体" w:cs="黑体"/>
                <w:sz w:val="24"/>
                <w:szCs w:val="24"/>
              </w:rPr>
              <w:t>本年废</w:t>
            </w:r>
          </w:p>
          <w:p w14:paraId="4AFDC595">
            <w:pPr>
              <w:jc w:val="center"/>
              <w:rPr>
                <w:rFonts w:hint="eastAsia" w:ascii="黑体" w:hAnsi="黑体" w:eastAsia="黑体" w:cs="黑体"/>
                <w:sz w:val="24"/>
                <w:szCs w:val="24"/>
              </w:rPr>
            </w:pPr>
            <w:r>
              <w:rPr>
                <w:rFonts w:hint="eastAsia" w:ascii="黑体" w:hAnsi="黑体" w:eastAsia="黑体" w:cs="黑体"/>
                <w:sz w:val="24"/>
                <w:szCs w:val="24"/>
              </w:rPr>
              <w:t>止件数</w:t>
            </w:r>
          </w:p>
        </w:tc>
        <w:tc>
          <w:tcPr>
            <w:tcW w:w="255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7FDA692B">
            <w:pPr>
              <w:jc w:val="center"/>
              <w:rPr>
                <w:rFonts w:hint="eastAsia" w:ascii="黑体" w:hAnsi="黑体" w:eastAsia="黑体" w:cs="黑体"/>
                <w:sz w:val="24"/>
                <w:szCs w:val="24"/>
              </w:rPr>
            </w:pPr>
            <w:r>
              <w:rPr>
                <w:rFonts w:hint="eastAsia" w:ascii="黑体" w:hAnsi="黑体" w:eastAsia="黑体" w:cs="黑体"/>
                <w:sz w:val="24"/>
                <w:szCs w:val="24"/>
              </w:rPr>
              <w:t>现行有效件数</w:t>
            </w:r>
          </w:p>
        </w:tc>
      </w:tr>
      <w:tr w14:paraId="684146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90" w:hRule="atLeast"/>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39F6E464">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规章</w:t>
            </w:r>
          </w:p>
        </w:tc>
        <w:tc>
          <w:tcPr>
            <w:tcW w:w="129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7C65DD07">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33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0D94991E">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0</w:t>
            </w:r>
          </w:p>
        </w:tc>
        <w:tc>
          <w:tcPr>
            <w:tcW w:w="255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6C3466A5">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0</w:t>
            </w:r>
          </w:p>
        </w:tc>
      </w:tr>
      <w:tr w14:paraId="483B1B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667465F9">
            <w:pPr>
              <w:jc w:val="center"/>
              <w:rPr>
                <w:rFonts w:hint="eastAsia" w:ascii="黑体" w:hAnsi="黑体" w:eastAsia="黑体" w:cs="黑体"/>
                <w:sz w:val="24"/>
                <w:szCs w:val="24"/>
              </w:rPr>
            </w:pPr>
            <w:r>
              <w:rPr>
                <w:rFonts w:hint="eastAsia" w:ascii="黑体" w:hAnsi="黑体" w:eastAsia="黑体" w:cs="黑体"/>
                <w:sz w:val="24"/>
                <w:szCs w:val="24"/>
              </w:rPr>
              <w:t>行政规范性文件</w:t>
            </w:r>
          </w:p>
        </w:tc>
        <w:tc>
          <w:tcPr>
            <w:tcW w:w="129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0B36B4CF">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33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65A9F3A6">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0</w:t>
            </w:r>
          </w:p>
        </w:tc>
        <w:tc>
          <w:tcPr>
            <w:tcW w:w="255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13D2F840">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0</w:t>
            </w:r>
          </w:p>
        </w:tc>
      </w:tr>
      <w:tr w14:paraId="5CEB352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09B109B9">
            <w:pPr>
              <w:jc w:val="center"/>
              <w:rPr>
                <w:rFonts w:hint="eastAsia" w:ascii="黑体" w:hAnsi="黑体" w:eastAsia="黑体" w:cs="黑体"/>
                <w:sz w:val="24"/>
                <w:szCs w:val="24"/>
              </w:rPr>
            </w:pPr>
            <w:r>
              <w:rPr>
                <w:rFonts w:hint="eastAsia" w:ascii="黑体" w:hAnsi="黑体" w:eastAsia="黑体" w:cs="黑体"/>
                <w:sz w:val="24"/>
                <w:szCs w:val="24"/>
              </w:rPr>
              <w:t>第二十条第（五）项</w:t>
            </w:r>
          </w:p>
        </w:tc>
      </w:tr>
      <w:tr w14:paraId="57AE79E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6E9D8AFC">
            <w:pPr>
              <w:jc w:val="center"/>
              <w:rPr>
                <w:rFonts w:hint="eastAsia" w:ascii="黑体" w:hAnsi="黑体" w:eastAsia="黑体" w:cs="黑体"/>
                <w:sz w:val="24"/>
                <w:szCs w:val="24"/>
              </w:rPr>
            </w:pPr>
            <w:r>
              <w:rPr>
                <w:rFonts w:hint="eastAsia" w:ascii="黑体" w:hAnsi="黑体" w:eastAsia="黑体" w:cs="黑体"/>
                <w:sz w:val="24"/>
                <w:szCs w:val="24"/>
              </w:rPr>
              <w:t>信息内容</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1999225D">
            <w:pPr>
              <w:jc w:val="center"/>
              <w:rPr>
                <w:rFonts w:hint="eastAsia" w:ascii="黑体" w:hAnsi="黑体" w:eastAsia="黑体" w:cs="黑体"/>
                <w:sz w:val="24"/>
                <w:szCs w:val="24"/>
              </w:rPr>
            </w:pPr>
            <w:r>
              <w:rPr>
                <w:rFonts w:hint="eastAsia" w:ascii="黑体" w:hAnsi="黑体" w:eastAsia="黑体" w:cs="黑体"/>
                <w:sz w:val="24"/>
                <w:szCs w:val="24"/>
              </w:rPr>
              <w:t>本年处理决定数量</w:t>
            </w:r>
          </w:p>
        </w:tc>
      </w:tr>
      <w:tr w14:paraId="112D12A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5988CBD6">
            <w:pPr>
              <w:jc w:val="center"/>
              <w:rPr>
                <w:rFonts w:hint="eastAsia" w:ascii="黑体" w:hAnsi="黑体" w:eastAsia="黑体" w:cs="黑体"/>
                <w:sz w:val="24"/>
                <w:szCs w:val="24"/>
              </w:rPr>
            </w:pPr>
            <w:r>
              <w:rPr>
                <w:rFonts w:hint="eastAsia" w:ascii="黑体" w:hAnsi="黑体" w:eastAsia="黑体" w:cs="黑体"/>
                <w:sz w:val="24"/>
                <w:szCs w:val="24"/>
              </w:rPr>
              <w:t>行政许可</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6D244578">
            <w:pPr>
              <w:jc w:val="center"/>
              <w:rPr>
                <w:rFonts w:hint="eastAsia" w:ascii="黑体" w:hAnsi="黑体" w:eastAsia="黑体" w:cs="黑体"/>
                <w:sz w:val="24"/>
                <w:szCs w:val="24"/>
                <w:lang w:val="en-US" w:eastAsia="zh-CN"/>
              </w:rPr>
            </w:pPr>
            <w:r>
              <w:rPr>
                <w:rFonts w:hint="eastAsia" w:ascii="仿宋_GB2312" w:hAnsi="仿宋_GB2312" w:eastAsia="仿宋_GB2312" w:cs="仿宋_GB2312"/>
                <w:sz w:val="24"/>
                <w:szCs w:val="24"/>
                <w:lang w:val="en-US" w:eastAsia="zh-CN"/>
              </w:rPr>
              <w:t>0</w:t>
            </w:r>
          </w:p>
        </w:tc>
      </w:tr>
      <w:tr w14:paraId="3D164B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070AEF82">
            <w:pPr>
              <w:jc w:val="center"/>
              <w:rPr>
                <w:rFonts w:hint="eastAsia" w:ascii="黑体" w:hAnsi="黑体" w:eastAsia="黑体" w:cs="黑体"/>
                <w:sz w:val="24"/>
                <w:szCs w:val="24"/>
              </w:rPr>
            </w:pPr>
            <w:r>
              <w:rPr>
                <w:rFonts w:hint="eastAsia" w:ascii="黑体" w:hAnsi="黑体" w:eastAsia="黑体" w:cs="黑体"/>
                <w:sz w:val="24"/>
                <w:szCs w:val="24"/>
              </w:rPr>
              <w:t>第二十条第（六）项</w:t>
            </w:r>
          </w:p>
        </w:tc>
      </w:tr>
      <w:tr w14:paraId="279FB5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01F2F385">
            <w:pPr>
              <w:jc w:val="center"/>
              <w:rPr>
                <w:rFonts w:hint="eastAsia" w:ascii="黑体" w:hAnsi="黑体" w:eastAsia="黑体" w:cs="黑体"/>
                <w:sz w:val="24"/>
                <w:szCs w:val="24"/>
              </w:rPr>
            </w:pPr>
            <w:r>
              <w:rPr>
                <w:rFonts w:hint="eastAsia" w:ascii="黑体" w:hAnsi="黑体" w:eastAsia="黑体" w:cs="黑体"/>
                <w:sz w:val="24"/>
                <w:szCs w:val="24"/>
              </w:rPr>
              <w:t>信息内容</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768133B7">
            <w:pPr>
              <w:jc w:val="center"/>
              <w:rPr>
                <w:rFonts w:hint="eastAsia" w:ascii="黑体" w:hAnsi="黑体" w:eastAsia="黑体" w:cs="黑体"/>
                <w:sz w:val="24"/>
                <w:szCs w:val="24"/>
              </w:rPr>
            </w:pPr>
            <w:r>
              <w:rPr>
                <w:rFonts w:hint="eastAsia" w:ascii="黑体" w:hAnsi="黑体" w:eastAsia="黑体" w:cs="黑体"/>
                <w:sz w:val="24"/>
                <w:szCs w:val="24"/>
              </w:rPr>
              <w:t>本年处理决定数量</w:t>
            </w:r>
          </w:p>
        </w:tc>
      </w:tr>
      <w:tr w14:paraId="7E79A4E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1244A16F">
            <w:pPr>
              <w:jc w:val="center"/>
              <w:rPr>
                <w:rFonts w:hint="eastAsia" w:ascii="黑体" w:hAnsi="黑体" w:eastAsia="黑体" w:cs="黑体"/>
                <w:sz w:val="24"/>
                <w:szCs w:val="24"/>
              </w:rPr>
            </w:pPr>
            <w:r>
              <w:rPr>
                <w:rFonts w:hint="eastAsia" w:ascii="黑体" w:hAnsi="黑体" w:eastAsia="黑体" w:cs="黑体"/>
                <w:sz w:val="24"/>
                <w:szCs w:val="24"/>
              </w:rPr>
              <w:t>行政处罚</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654C34B0">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39C11D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5D32A526">
            <w:pPr>
              <w:jc w:val="center"/>
              <w:rPr>
                <w:rFonts w:hint="eastAsia" w:ascii="黑体" w:hAnsi="黑体" w:eastAsia="黑体" w:cs="黑体"/>
                <w:sz w:val="24"/>
                <w:szCs w:val="24"/>
              </w:rPr>
            </w:pPr>
            <w:r>
              <w:rPr>
                <w:rFonts w:hint="eastAsia" w:ascii="黑体" w:hAnsi="黑体" w:eastAsia="黑体" w:cs="黑体"/>
                <w:sz w:val="24"/>
                <w:szCs w:val="24"/>
              </w:rPr>
              <w:t>行政强制</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6A056FEB">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2E717F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1A36E522">
            <w:pPr>
              <w:jc w:val="center"/>
              <w:rPr>
                <w:rFonts w:hint="eastAsia" w:ascii="黑体" w:hAnsi="黑体" w:eastAsia="黑体" w:cs="黑体"/>
                <w:sz w:val="24"/>
                <w:szCs w:val="24"/>
              </w:rPr>
            </w:pPr>
            <w:r>
              <w:rPr>
                <w:rFonts w:hint="eastAsia" w:ascii="黑体" w:hAnsi="黑体" w:eastAsia="黑体" w:cs="黑体"/>
                <w:sz w:val="24"/>
                <w:szCs w:val="24"/>
              </w:rPr>
              <w:t>第二十条第（八）项</w:t>
            </w:r>
          </w:p>
        </w:tc>
      </w:tr>
      <w:tr w14:paraId="78D7B7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22A508D7">
            <w:pPr>
              <w:jc w:val="center"/>
              <w:rPr>
                <w:rFonts w:hint="eastAsia" w:ascii="黑体" w:hAnsi="黑体" w:eastAsia="黑体" w:cs="黑体"/>
                <w:sz w:val="24"/>
                <w:szCs w:val="24"/>
              </w:rPr>
            </w:pPr>
            <w:r>
              <w:rPr>
                <w:rFonts w:hint="eastAsia" w:ascii="黑体" w:hAnsi="黑体" w:eastAsia="黑体" w:cs="黑体"/>
                <w:sz w:val="24"/>
                <w:szCs w:val="24"/>
              </w:rPr>
              <w:t>信息内容</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3225E8BB">
            <w:pPr>
              <w:jc w:val="center"/>
              <w:rPr>
                <w:rFonts w:hint="eastAsia" w:ascii="黑体" w:hAnsi="黑体" w:eastAsia="黑体" w:cs="黑体"/>
                <w:sz w:val="24"/>
                <w:szCs w:val="24"/>
              </w:rPr>
            </w:pPr>
            <w:r>
              <w:rPr>
                <w:rFonts w:hint="eastAsia" w:ascii="黑体" w:hAnsi="黑体" w:eastAsia="黑体" w:cs="黑体"/>
                <w:sz w:val="24"/>
                <w:szCs w:val="24"/>
              </w:rPr>
              <w:t>本年收费金额（单位：万元）</w:t>
            </w:r>
          </w:p>
        </w:tc>
      </w:tr>
      <w:tr w14:paraId="2BEABC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15DEABBC">
            <w:pPr>
              <w:jc w:val="center"/>
              <w:rPr>
                <w:rFonts w:hint="eastAsia" w:ascii="黑体" w:hAnsi="黑体" w:eastAsia="黑体" w:cs="黑体"/>
                <w:sz w:val="24"/>
                <w:szCs w:val="24"/>
              </w:rPr>
            </w:pPr>
            <w:r>
              <w:rPr>
                <w:rFonts w:hint="eastAsia" w:ascii="黑体" w:hAnsi="黑体" w:eastAsia="黑体" w:cs="黑体"/>
                <w:sz w:val="24"/>
                <w:szCs w:val="24"/>
              </w:rPr>
              <w:t>行政事业性收费</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7969B8B9">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bl>
    <w:p w14:paraId="023E56C2">
      <w:pPr>
        <w:pStyle w:val="5"/>
        <w:keepNext w:val="0"/>
        <w:keepLines w:val="0"/>
        <w:pageBreakBefore w:val="0"/>
        <w:widowControl/>
        <w:suppressLineNumbers w:val="0"/>
        <w:kinsoku/>
        <w:overflowPunct/>
        <w:topLinePunct w:val="0"/>
        <w:autoSpaceDE/>
        <w:autoSpaceDN/>
        <w:bidi w:val="0"/>
        <w:adjustRightInd/>
        <w:snapToGrid/>
        <w:spacing w:beforeAutospacing="0" w:line="580" w:lineRule="exact"/>
        <w:ind w:left="0" w:firstLine="645"/>
        <w:textAlignment w:val="auto"/>
        <w:rPr>
          <w:color w:val="000000"/>
        </w:rPr>
      </w:pPr>
      <w:r>
        <w:rPr>
          <w:rFonts w:hint="eastAsia" w:ascii="黑体" w:hAnsi="宋体" w:eastAsia="黑体" w:cs="黑体"/>
          <w:color w:val="000000"/>
          <w:spacing w:val="0"/>
          <w:sz w:val="31"/>
          <w:szCs w:val="31"/>
        </w:rPr>
        <w:t>三、收到和处理政府信息公开申请情况</w:t>
      </w:r>
    </w:p>
    <w:tbl>
      <w:tblPr>
        <w:tblStyle w:val="6"/>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630"/>
        <w:gridCol w:w="840"/>
        <w:gridCol w:w="2545"/>
        <w:gridCol w:w="514"/>
        <w:gridCol w:w="527"/>
        <w:gridCol w:w="527"/>
        <w:gridCol w:w="667"/>
        <w:gridCol w:w="641"/>
        <w:gridCol w:w="529"/>
        <w:gridCol w:w="769"/>
      </w:tblGrid>
      <w:tr w14:paraId="09BEBE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27" w:hRule="atLeast"/>
          <w:jc w:val="center"/>
        </w:trPr>
        <w:tc>
          <w:tcPr>
            <w:tcW w:w="3945" w:type="dxa"/>
            <w:gridSpan w:val="3"/>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E2910C1">
            <w:pPr>
              <w:pStyle w:val="5"/>
              <w:keepNext w:val="0"/>
              <w:keepLines w:val="0"/>
              <w:pageBreakBefore w:val="0"/>
              <w:widowControl/>
              <w:suppressLineNumbers w:val="0"/>
              <w:kinsoku/>
              <w:wordWrap w:val="0"/>
              <w:overflowPunct/>
              <w:topLinePunct w:val="0"/>
              <w:autoSpaceDE/>
              <w:autoSpaceDN/>
              <w:bidi w:val="0"/>
              <w:adjustRightInd/>
              <w:snapToGrid/>
              <w:spacing w:beforeAutospacing="0" w:line="580" w:lineRule="exact"/>
              <w:jc w:val="center"/>
              <w:textAlignment w:val="auto"/>
            </w:pPr>
            <w:r>
              <w:rPr>
                <w:rFonts w:hint="eastAsia" w:ascii="楷体" w:hAnsi="楷体" w:eastAsia="楷体" w:cs="楷体"/>
                <w:sz w:val="21"/>
                <w:szCs w:val="21"/>
              </w:rPr>
              <w:t>（本列数据的勾稽关系为：第一项加第二项之和，等于第三项加第四项之和）</w:t>
            </w:r>
          </w:p>
        </w:tc>
        <w:tc>
          <w:tcPr>
            <w:tcW w:w="4174" w:type="dxa"/>
            <w:gridSpan w:val="7"/>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14181C2">
            <w:pPr>
              <w:jc w:val="center"/>
              <w:rPr>
                <w:rFonts w:hint="eastAsia" w:ascii="黑体" w:hAnsi="黑体" w:eastAsia="黑体" w:cs="黑体"/>
              </w:rPr>
            </w:pPr>
            <w:r>
              <w:rPr>
                <w:rFonts w:hint="eastAsia" w:ascii="黑体" w:hAnsi="黑体" w:eastAsia="黑体" w:cs="黑体"/>
              </w:rPr>
              <w:t>申请人情况</w:t>
            </w:r>
          </w:p>
        </w:tc>
      </w:tr>
      <w:tr w14:paraId="01F569C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27" w:hRule="atLeast"/>
          <w:jc w:val="center"/>
        </w:trPr>
        <w:tc>
          <w:tcPr>
            <w:tcW w:w="3945" w:type="dxa"/>
            <w:gridSpan w:val="3"/>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A41D159">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sz w:val="24"/>
                <w:szCs w:val="24"/>
              </w:rPr>
            </w:pPr>
          </w:p>
        </w:tc>
        <w:tc>
          <w:tcPr>
            <w:tcW w:w="514"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27DC78C">
            <w:pPr>
              <w:jc w:val="center"/>
              <w:rPr>
                <w:rFonts w:hint="eastAsia" w:ascii="黑体" w:hAnsi="黑体" w:eastAsia="黑体" w:cs="黑体"/>
              </w:rPr>
            </w:pPr>
            <w:r>
              <w:rPr>
                <w:rFonts w:hint="eastAsia" w:ascii="黑体" w:hAnsi="黑体" w:eastAsia="黑体" w:cs="黑体"/>
              </w:rPr>
              <w:t>自然人</w:t>
            </w:r>
          </w:p>
        </w:tc>
        <w:tc>
          <w:tcPr>
            <w:tcW w:w="2891" w:type="dxa"/>
            <w:gridSpan w:val="5"/>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901BF5F">
            <w:pPr>
              <w:jc w:val="center"/>
              <w:rPr>
                <w:rFonts w:hint="eastAsia" w:ascii="黑体" w:hAnsi="黑体" w:eastAsia="黑体" w:cs="黑体"/>
              </w:rPr>
            </w:pPr>
            <w:r>
              <w:rPr>
                <w:rFonts w:hint="eastAsia" w:ascii="黑体" w:hAnsi="黑体" w:eastAsia="黑体" w:cs="黑体"/>
              </w:rPr>
              <w:t>法人或其他组织</w:t>
            </w:r>
          </w:p>
        </w:tc>
        <w:tc>
          <w:tcPr>
            <w:tcW w:w="769"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9142696">
            <w:pPr>
              <w:jc w:val="center"/>
              <w:rPr>
                <w:rFonts w:hint="eastAsia" w:ascii="黑体" w:hAnsi="黑体" w:eastAsia="黑体" w:cs="黑体"/>
              </w:rPr>
            </w:pPr>
            <w:r>
              <w:rPr>
                <w:rFonts w:hint="eastAsia" w:ascii="黑体" w:hAnsi="黑体" w:eastAsia="黑体" w:cs="黑体"/>
              </w:rPr>
              <w:t>总计</w:t>
            </w:r>
          </w:p>
        </w:tc>
      </w:tr>
      <w:tr w14:paraId="4D4419F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240" w:hRule="atLeast"/>
          <w:jc w:val="center"/>
        </w:trPr>
        <w:tc>
          <w:tcPr>
            <w:tcW w:w="3945" w:type="dxa"/>
            <w:gridSpan w:val="3"/>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F650366">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sz w:val="24"/>
                <w:szCs w:val="24"/>
              </w:rPr>
            </w:pPr>
          </w:p>
        </w:tc>
        <w:tc>
          <w:tcPr>
            <w:tcW w:w="514"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E2DD318">
            <w:pPr>
              <w:jc w:val="center"/>
              <w:rPr>
                <w:rFonts w:hint="eastAsia" w:ascii="黑体" w:hAnsi="黑体" w:eastAsia="黑体" w:cs="黑体"/>
              </w:rPr>
            </w:pP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67DE467">
            <w:pPr>
              <w:jc w:val="center"/>
              <w:rPr>
                <w:rFonts w:hint="eastAsia" w:ascii="黑体" w:hAnsi="黑体" w:eastAsia="黑体" w:cs="黑体"/>
              </w:rPr>
            </w:pPr>
            <w:r>
              <w:rPr>
                <w:rFonts w:hint="eastAsia" w:ascii="黑体" w:hAnsi="黑体" w:eastAsia="黑体" w:cs="黑体"/>
              </w:rPr>
              <w:t>商业企业</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8AC75C0">
            <w:pPr>
              <w:jc w:val="center"/>
              <w:rPr>
                <w:rFonts w:hint="eastAsia" w:ascii="黑体" w:hAnsi="黑体" w:eastAsia="黑体" w:cs="黑体"/>
              </w:rPr>
            </w:pPr>
            <w:r>
              <w:rPr>
                <w:rFonts w:hint="eastAsia" w:ascii="黑体" w:hAnsi="黑体" w:eastAsia="黑体" w:cs="黑体"/>
              </w:rPr>
              <w:t>科研机构</w:t>
            </w:r>
          </w:p>
        </w:tc>
        <w:tc>
          <w:tcPr>
            <w:tcW w:w="66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02B8322">
            <w:pPr>
              <w:jc w:val="center"/>
              <w:rPr>
                <w:rFonts w:hint="eastAsia" w:ascii="黑体" w:hAnsi="黑体" w:eastAsia="黑体" w:cs="黑体"/>
              </w:rPr>
            </w:pPr>
            <w:r>
              <w:rPr>
                <w:rFonts w:hint="eastAsia" w:ascii="黑体" w:hAnsi="黑体" w:eastAsia="黑体" w:cs="黑体"/>
              </w:rPr>
              <w:t>社会公益组织</w:t>
            </w:r>
          </w:p>
        </w:tc>
        <w:tc>
          <w:tcPr>
            <w:tcW w:w="641"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CEA1CEC">
            <w:pPr>
              <w:jc w:val="center"/>
              <w:rPr>
                <w:rFonts w:hint="eastAsia" w:ascii="黑体" w:hAnsi="黑体" w:eastAsia="黑体" w:cs="黑体"/>
              </w:rPr>
            </w:pPr>
            <w:r>
              <w:rPr>
                <w:rFonts w:hint="eastAsia" w:ascii="黑体" w:hAnsi="黑体" w:eastAsia="黑体" w:cs="黑体"/>
              </w:rPr>
              <w:t>法律服务机构</w:t>
            </w:r>
          </w:p>
        </w:tc>
        <w:tc>
          <w:tcPr>
            <w:tcW w:w="52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27A8FBF">
            <w:pPr>
              <w:jc w:val="center"/>
              <w:rPr>
                <w:rFonts w:hint="eastAsia" w:ascii="黑体" w:hAnsi="黑体" w:eastAsia="黑体" w:cs="黑体"/>
              </w:rPr>
            </w:pPr>
            <w:r>
              <w:rPr>
                <w:rFonts w:hint="eastAsia" w:ascii="黑体" w:hAnsi="黑体" w:eastAsia="黑体" w:cs="黑体"/>
              </w:rPr>
              <w:t>其他</w:t>
            </w:r>
          </w:p>
        </w:tc>
        <w:tc>
          <w:tcPr>
            <w:tcW w:w="769"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1E43C6F">
            <w:pPr>
              <w:jc w:val="center"/>
              <w:rPr>
                <w:rFonts w:hint="eastAsia" w:ascii="黑体" w:hAnsi="黑体" w:eastAsia="黑体" w:cs="黑体"/>
              </w:rPr>
            </w:pPr>
          </w:p>
        </w:tc>
      </w:tr>
      <w:tr w14:paraId="44B5928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61" w:hRule="atLeast"/>
          <w:jc w:val="center"/>
        </w:trPr>
        <w:tc>
          <w:tcPr>
            <w:tcW w:w="3945"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EAF7F6C">
            <w:pPr>
              <w:jc w:val="center"/>
              <w:rPr>
                <w:rFonts w:hint="eastAsia" w:ascii="黑体" w:hAnsi="黑体" w:eastAsia="黑体" w:cs="黑体"/>
              </w:rPr>
            </w:pPr>
            <w:r>
              <w:rPr>
                <w:rFonts w:hint="eastAsia" w:ascii="黑体" w:hAnsi="黑体" w:eastAsia="黑体" w:cs="黑体"/>
              </w:rPr>
              <w:t>一、</w:t>
            </w:r>
            <w:bookmarkStart w:id="0" w:name="_Hlk66973412"/>
            <w:r>
              <w:rPr>
                <w:rFonts w:hint="eastAsia" w:ascii="黑体" w:hAnsi="黑体" w:eastAsia="黑体" w:cs="黑体"/>
              </w:rPr>
              <w:t>本年新收政府信息公开申请数量</w:t>
            </w:r>
            <w:bookmarkEnd w:id="0"/>
          </w:p>
        </w:tc>
        <w:tc>
          <w:tcPr>
            <w:tcW w:w="514"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8962A4F">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lang w:val="en-US" w:eastAsia="zh-CN"/>
              </w:rPr>
            </w:pPr>
            <w:r>
              <w:rPr>
                <w:rFonts w:hint="eastAsia" w:ascii="仿宋_GB2312" w:hAnsi="sans-serif" w:eastAsia="仿宋_GB2312" w:cs="仿宋_GB2312"/>
                <w:sz w:val="21"/>
                <w:szCs w:val="21"/>
                <w:lang w:val="en-US" w:eastAsia="zh-CN"/>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2819A73">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Theme="minorEastAsia"/>
                <w:lang w:eastAsia="zh-CN"/>
              </w:rPr>
            </w:pPr>
            <w:r>
              <w:rPr>
                <w:rFonts w:hint="eastAsia" w:ascii="仿宋_GB2312" w:hAnsi="sans-serif" w:eastAsia="仿宋_GB2312" w:cs="仿宋_GB2312"/>
                <w:sz w:val="21"/>
                <w:szCs w:val="21"/>
                <w:lang w:val="en-US" w:eastAsia="zh-CN"/>
              </w:rPr>
              <w:t>2</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006E6E4">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6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C3F4098">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41"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C45BA0A">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8F2361C">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6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60AB3AA">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lang w:val="en-US" w:eastAsia="zh-CN"/>
              </w:rPr>
            </w:pPr>
            <w:r>
              <w:rPr>
                <w:rFonts w:hint="eastAsia" w:ascii="仿宋_GB2312" w:hAnsi="sans-serif" w:eastAsia="仿宋_GB2312" w:cs="仿宋_GB2312"/>
                <w:sz w:val="21"/>
                <w:szCs w:val="21"/>
                <w:lang w:val="en-US" w:eastAsia="zh-CN"/>
              </w:rPr>
              <w:t>2</w:t>
            </w:r>
          </w:p>
        </w:tc>
      </w:tr>
      <w:tr w14:paraId="26D3BA4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61" w:hRule="atLeast"/>
          <w:jc w:val="center"/>
        </w:trPr>
        <w:tc>
          <w:tcPr>
            <w:tcW w:w="3945"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5BF834D">
            <w:pPr>
              <w:jc w:val="center"/>
              <w:rPr>
                <w:rFonts w:hint="eastAsia" w:ascii="黑体" w:hAnsi="黑体" w:eastAsia="黑体" w:cs="黑体"/>
              </w:rPr>
            </w:pPr>
            <w:r>
              <w:rPr>
                <w:rFonts w:hint="eastAsia" w:ascii="黑体" w:hAnsi="黑体" w:eastAsia="黑体" w:cs="黑体"/>
              </w:rPr>
              <w:t>二、上年结转政府信息公开申请数量</w:t>
            </w:r>
          </w:p>
        </w:tc>
        <w:tc>
          <w:tcPr>
            <w:tcW w:w="514"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EEE419C">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22B9775">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0850EEF">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6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1DE6F35">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41"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95FDA96">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FFB535A">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6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7FB839A">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14:paraId="30AE40E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61" w:hRule="atLeast"/>
          <w:jc w:val="center"/>
        </w:trPr>
        <w:tc>
          <w:tcPr>
            <w:tcW w:w="600"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5AB4E0A">
            <w:pPr>
              <w:jc w:val="center"/>
              <w:rPr>
                <w:rFonts w:hint="eastAsia" w:ascii="黑体" w:hAnsi="黑体" w:eastAsia="黑体" w:cs="黑体"/>
              </w:rPr>
            </w:pPr>
            <w:r>
              <w:rPr>
                <w:rFonts w:hint="eastAsia" w:ascii="黑体" w:hAnsi="黑体" w:eastAsia="黑体" w:cs="黑体"/>
              </w:rPr>
              <w:t>三、本年度办理结果</w:t>
            </w:r>
          </w:p>
        </w:tc>
        <w:tc>
          <w:tcPr>
            <w:tcW w:w="3345"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21A8193">
            <w:pPr>
              <w:jc w:val="center"/>
              <w:rPr>
                <w:rFonts w:hint="eastAsia" w:ascii="黑体" w:hAnsi="黑体" w:eastAsia="黑体" w:cs="黑体"/>
              </w:rPr>
            </w:pPr>
            <w:r>
              <w:rPr>
                <w:rFonts w:hint="eastAsia" w:ascii="黑体" w:hAnsi="黑体" w:eastAsia="黑体" w:cs="黑体"/>
              </w:rPr>
              <w:t>（一）予以公开</w:t>
            </w:r>
          </w:p>
        </w:tc>
        <w:tc>
          <w:tcPr>
            <w:tcW w:w="514"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0FB1ED4">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val="en-US" w:eastAsia="zh-CN"/>
              </w:rPr>
            </w:pPr>
            <w:r>
              <w:rPr>
                <w:rFonts w:hint="eastAsia" w:ascii="仿宋_GB2312" w:hAnsi="sans-serif" w:eastAsia="仿宋_GB2312" w:cs="仿宋_GB2312"/>
                <w:sz w:val="21"/>
                <w:szCs w:val="21"/>
                <w:lang w:val="en-US" w:eastAsia="zh-CN"/>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0B5D4A8">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64A9990">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6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2ED39A5">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41"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DF6D735">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67915B0">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6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ACB1462">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val="en-US" w:eastAsia="zh-CN"/>
              </w:rPr>
            </w:pPr>
            <w:r>
              <w:rPr>
                <w:rFonts w:hint="eastAsia" w:ascii="仿宋_GB2312" w:hAnsi="sans-serif" w:eastAsia="仿宋_GB2312" w:cs="仿宋_GB2312"/>
                <w:sz w:val="21"/>
                <w:szCs w:val="21"/>
                <w:lang w:val="en-US" w:eastAsia="zh-CN"/>
              </w:rPr>
              <w:t>0</w:t>
            </w:r>
          </w:p>
        </w:tc>
      </w:tr>
      <w:tr w14:paraId="55F0A91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61" w:hRule="atLeast"/>
          <w:jc w:val="center"/>
        </w:trPr>
        <w:tc>
          <w:tcPr>
            <w:tcW w:w="6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DE64427">
            <w:pPr>
              <w:jc w:val="center"/>
              <w:rPr>
                <w:rFonts w:hint="eastAsia" w:ascii="黑体" w:hAnsi="黑体" w:eastAsia="黑体" w:cs="黑体"/>
              </w:rPr>
            </w:pPr>
          </w:p>
        </w:tc>
        <w:tc>
          <w:tcPr>
            <w:tcW w:w="3345"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150AFD0">
            <w:pPr>
              <w:jc w:val="center"/>
              <w:rPr>
                <w:rFonts w:hint="eastAsia" w:ascii="黑体" w:hAnsi="黑体" w:eastAsia="黑体" w:cs="黑体"/>
              </w:rPr>
            </w:pPr>
            <w:r>
              <w:rPr>
                <w:rFonts w:hint="eastAsia" w:ascii="黑体" w:hAnsi="黑体" w:eastAsia="黑体" w:cs="黑体"/>
              </w:rPr>
              <w:t>（二）部分公开（</w:t>
            </w:r>
            <w:bookmarkStart w:id="1" w:name="_Hlk66973981"/>
            <w:r>
              <w:rPr>
                <w:rFonts w:hint="eastAsia" w:ascii="黑体" w:hAnsi="黑体" w:eastAsia="黑体" w:cs="黑体"/>
              </w:rPr>
              <w:t>区分处理的，只计这一情形，不计其他情形</w:t>
            </w:r>
            <w:bookmarkEnd w:id="1"/>
            <w:r>
              <w:rPr>
                <w:rFonts w:hint="eastAsia" w:ascii="黑体" w:hAnsi="黑体" w:eastAsia="黑体" w:cs="黑体"/>
              </w:rPr>
              <w:t>）</w:t>
            </w:r>
          </w:p>
        </w:tc>
        <w:tc>
          <w:tcPr>
            <w:tcW w:w="514"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0A26E12">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eastAsia="zh-CN"/>
              </w:rPr>
            </w:pPr>
            <w:r>
              <w:rPr>
                <w:rFonts w:hint="eastAsia" w:ascii="仿宋_GB2312" w:hAnsi="sans-serif" w:eastAsia="仿宋_GB2312" w:cs="仿宋_GB2312"/>
                <w:sz w:val="21"/>
                <w:szCs w:val="21"/>
                <w:lang w:val="en-US" w:eastAsia="zh-CN"/>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85F5E71">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F3EB348">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6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0C2D5A3">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41"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F7DB3A5">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F18AC4B">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6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7091873">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eastAsia="zh-CN"/>
              </w:rPr>
            </w:pPr>
            <w:r>
              <w:rPr>
                <w:rFonts w:hint="eastAsia" w:ascii="仿宋_GB2312" w:hAnsi="sans-serif" w:eastAsia="仿宋_GB2312" w:cs="仿宋_GB2312"/>
                <w:sz w:val="21"/>
                <w:szCs w:val="21"/>
                <w:lang w:val="en-US" w:eastAsia="zh-CN"/>
              </w:rPr>
              <w:t>0</w:t>
            </w:r>
          </w:p>
        </w:tc>
      </w:tr>
      <w:tr w14:paraId="5CE8B0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61" w:hRule="atLeast"/>
          <w:jc w:val="center"/>
        </w:trPr>
        <w:tc>
          <w:tcPr>
            <w:tcW w:w="6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6E84BA2">
            <w:pPr>
              <w:jc w:val="center"/>
              <w:rPr>
                <w:rFonts w:hint="eastAsia" w:ascii="黑体" w:hAnsi="黑体" w:eastAsia="黑体" w:cs="黑体"/>
              </w:rPr>
            </w:pPr>
          </w:p>
        </w:tc>
        <w:tc>
          <w:tcPr>
            <w:tcW w:w="800"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5BD2578">
            <w:pPr>
              <w:jc w:val="center"/>
              <w:rPr>
                <w:rFonts w:hint="eastAsia" w:ascii="黑体" w:hAnsi="黑体" w:eastAsia="黑体" w:cs="黑体"/>
              </w:rPr>
            </w:pPr>
            <w:r>
              <w:rPr>
                <w:rFonts w:hint="eastAsia" w:ascii="黑体" w:hAnsi="黑体" w:eastAsia="黑体" w:cs="黑体"/>
              </w:rPr>
              <w:t>（三）不予公开</w:t>
            </w:r>
          </w:p>
        </w:tc>
        <w:tc>
          <w:tcPr>
            <w:tcW w:w="254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3EDCDFF">
            <w:pPr>
              <w:jc w:val="center"/>
              <w:rPr>
                <w:rFonts w:hint="eastAsia" w:ascii="仿宋_GB2312" w:hAnsi="仿宋_GB2312" w:eastAsia="仿宋_GB2312" w:cs="仿宋_GB2312"/>
              </w:rPr>
            </w:pPr>
            <w:r>
              <w:rPr>
                <w:rFonts w:hint="eastAsia" w:ascii="仿宋_GB2312" w:hAnsi="仿宋_GB2312" w:eastAsia="仿宋_GB2312" w:cs="仿宋_GB2312"/>
              </w:rPr>
              <w:t>1.属于国家秘密</w:t>
            </w:r>
          </w:p>
        </w:tc>
        <w:tc>
          <w:tcPr>
            <w:tcW w:w="514"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8059B8C">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AF05A23">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4A4BEBF">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6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AF330FC">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41"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638C2F9">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190F111">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6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E5C036E">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14:paraId="567B22C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61" w:hRule="atLeast"/>
          <w:jc w:val="center"/>
        </w:trPr>
        <w:tc>
          <w:tcPr>
            <w:tcW w:w="6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D41996F">
            <w:pPr>
              <w:jc w:val="center"/>
              <w:rPr>
                <w:rFonts w:hint="eastAsia" w:ascii="黑体" w:hAnsi="黑体" w:eastAsia="黑体" w:cs="黑体"/>
              </w:rPr>
            </w:pPr>
          </w:p>
        </w:tc>
        <w:tc>
          <w:tcPr>
            <w:tcW w:w="8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F15C585">
            <w:pPr>
              <w:jc w:val="center"/>
              <w:rPr>
                <w:rFonts w:hint="eastAsia" w:ascii="黑体" w:hAnsi="黑体" w:eastAsia="黑体" w:cs="黑体"/>
              </w:rPr>
            </w:pPr>
          </w:p>
        </w:tc>
        <w:tc>
          <w:tcPr>
            <w:tcW w:w="254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A1D297F">
            <w:pPr>
              <w:jc w:val="center"/>
              <w:rPr>
                <w:rFonts w:hint="eastAsia" w:ascii="仿宋_GB2312" w:hAnsi="仿宋_GB2312" w:eastAsia="仿宋_GB2312" w:cs="仿宋_GB2312"/>
              </w:rPr>
            </w:pPr>
            <w:r>
              <w:rPr>
                <w:rFonts w:hint="eastAsia" w:ascii="仿宋_GB2312" w:hAnsi="仿宋_GB2312" w:eastAsia="仿宋_GB2312" w:cs="仿宋_GB2312"/>
              </w:rPr>
              <w:t>2.</w:t>
            </w:r>
            <w:bookmarkStart w:id="2" w:name="_Hlk66974104"/>
            <w:r>
              <w:rPr>
                <w:rFonts w:hint="eastAsia" w:ascii="仿宋_GB2312" w:hAnsi="仿宋_GB2312" w:eastAsia="仿宋_GB2312" w:cs="仿宋_GB2312"/>
              </w:rPr>
              <w:t>其他法律行政法规禁止公开</w:t>
            </w:r>
            <w:bookmarkEnd w:id="2"/>
          </w:p>
        </w:tc>
        <w:tc>
          <w:tcPr>
            <w:tcW w:w="514"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833BDBA">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551000F">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1490C59">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6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9D6EC59">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41"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4E868B1">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7281679">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6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B7FEBDA">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14:paraId="4B6A53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61" w:hRule="atLeast"/>
          <w:jc w:val="center"/>
        </w:trPr>
        <w:tc>
          <w:tcPr>
            <w:tcW w:w="6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17B0039">
            <w:pPr>
              <w:jc w:val="center"/>
              <w:rPr>
                <w:rFonts w:hint="eastAsia" w:ascii="黑体" w:hAnsi="黑体" w:eastAsia="黑体" w:cs="黑体"/>
              </w:rPr>
            </w:pPr>
          </w:p>
        </w:tc>
        <w:tc>
          <w:tcPr>
            <w:tcW w:w="8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C61260E">
            <w:pPr>
              <w:jc w:val="center"/>
              <w:rPr>
                <w:rFonts w:hint="eastAsia" w:ascii="黑体" w:hAnsi="黑体" w:eastAsia="黑体" w:cs="黑体"/>
              </w:rPr>
            </w:pPr>
          </w:p>
        </w:tc>
        <w:tc>
          <w:tcPr>
            <w:tcW w:w="254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82043FF">
            <w:pPr>
              <w:jc w:val="center"/>
              <w:rPr>
                <w:rFonts w:hint="eastAsia" w:ascii="仿宋_GB2312" w:hAnsi="仿宋_GB2312" w:eastAsia="仿宋_GB2312" w:cs="仿宋_GB2312"/>
              </w:rPr>
            </w:pPr>
            <w:r>
              <w:rPr>
                <w:rFonts w:hint="eastAsia" w:ascii="仿宋_GB2312" w:hAnsi="仿宋_GB2312" w:eastAsia="仿宋_GB2312" w:cs="仿宋_GB2312"/>
              </w:rPr>
              <w:t>3.危及“三安全一稳定”</w:t>
            </w:r>
          </w:p>
        </w:tc>
        <w:tc>
          <w:tcPr>
            <w:tcW w:w="514"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E876502">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A8E2294">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AB1F66A">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6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A19CFF7">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41"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5CDD8EA">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F6A1E82">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6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A482F77">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14:paraId="3996C8D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61" w:hRule="atLeast"/>
          <w:jc w:val="center"/>
        </w:trPr>
        <w:tc>
          <w:tcPr>
            <w:tcW w:w="6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FF1E2C6">
            <w:pPr>
              <w:jc w:val="center"/>
              <w:rPr>
                <w:rFonts w:hint="eastAsia" w:ascii="黑体" w:hAnsi="黑体" w:eastAsia="黑体" w:cs="黑体"/>
              </w:rPr>
            </w:pPr>
          </w:p>
        </w:tc>
        <w:tc>
          <w:tcPr>
            <w:tcW w:w="8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DF6EB43">
            <w:pPr>
              <w:jc w:val="center"/>
              <w:rPr>
                <w:rFonts w:hint="eastAsia" w:ascii="黑体" w:hAnsi="黑体" w:eastAsia="黑体" w:cs="黑体"/>
              </w:rPr>
            </w:pPr>
          </w:p>
        </w:tc>
        <w:tc>
          <w:tcPr>
            <w:tcW w:w="254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ACFBF0F">
            <w:pPr>
              <w:jc w:val="center"/>
              <w:rPr>
                <w:rFonts w:hint="eastAsia" w:ascii="仿宋_GB2312" w:hAnsi="仿宋_GB2312" w:eastAsia="仿宋_GB2312" w:cs="仿宋_GB2312"/>
              </w:rPr>
            </w:pPr>
            <w:r>
              <w:rPr>
                <w:rFonts w:hint="eastAsia" w:ascii="仿宋_GB2312" w:hAnsi="仿宋_GB2312" w:eastAsia="仿宋_GB2312" w:cs="仿宋_GB2312"/>
              </w:rPr>
              <w:t>4.</w:t>
            </w:r>
            <w:bookmarkStart w:id="3" w:name="_Hlk66974290"/>
            <w:r>
              <w:rPr>
                <w:rFonts w:hint="eastAsia" w:ascii="仿宋_GB2312" w:hAnsi="仿宋_GB2312" w:eastAsia="仿宋_GB2312" w:cs="仿宋_GB2312"/>
              </w:rPr>
              <w:t>保护第三方合法权益</w:t>
            </w:r>
            <w:bookmarkEnd w:id="3"/>
          </w:p>
        </w:tc>
        <w:tc>
          <w:tcPr>
            <w:tcW w:w="514"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0A7716C">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eastAsia="zh-CN"/>
              </w:rPr>
            </w:pPr>
            <w:r>
              <w:rPr>
                <w:rFonts w:hint="eastAsia" w:ascii="仿宋_GB2312" w:hAnsi="sans-serif" w:eastAsia="仿宋_GB2312" w:cs="仿宋_GB2312"/>
                <w:sz w:val="21"/>
                <w:szCs w:val="21"/>
                <w:lang w:val="en-US" w:eastAsia="zh-CN"/>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6894ADA">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9E42B94">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6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A782CC6">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41"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F40DD4A">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15F3D42">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6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15E970E">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eastAsia="zh-CN"/>
              </w:rPr>
            </w:pPr>
            <w:r>
              <w:rPr>
                <w:rFonts w:hint="eastAsia" w:ascii="仿宋_GB2312" w:hAnsi="sans-serif" w:eastAsia="仿宋_GB2312" w:cs="仿宋_GB2312"/>
                <w:sz w:val="21"/>
                <w:szCs w:val="21"/>
                <w:lang w:val="en-US" w:eastAsia="zh-CN"/>
              </w:rPr>
              <w:t>0</w:t>
            </w:r>
          </w:p>
        </w:tc>
      </w:tr>
      <w:tr w14:paraId="77DEDA9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61" w:hRule="atLeast"/>
          <w:jc w:val="center"/>
        </w:trPr>
        <w:tc>
          <w:tcPr>
            <w:tcW w:w="6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543A169">
            <w:pPr>
              <w:jc w:val="center"/>
              <w:rPr>
                <w:rFonts w:hint="eastAsia" w:ascii="黑体" w:hAnsi="黑体" w:eastAsia="黑体" w:cs="黑体"/>
              </w:rPr>
            </w:pPr>
          </w:p>
        </w:tc>
        <w:tc>
          <w:tcPr>
            <w:tcW w:w="8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3C6EBC6">
            <w:pPr>
              <w:jc w:val="center"/>
              <w:rPr>
                <w:rFonts w:hint="eastAsia" w:ascii="黑体" w:hAnsi="黑体" w:eastAsia="黑体" w:cs="黑体"/>
              </w:rPr>
            </w:pPr>
          </w:p>
        </w:tc>
        <w:tc>
          <w:tcPr>
            <w:tcW w:w="254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EE7F28C">
            <w:pPr>
              <w:jc w:val="center"/>
              <w:rPr>
                <w:rFonts w:hint="eastAsia" w:ascii="仿宋_GB2312" w:hAnsi="仿宋_GB2312" w:eastAsia="仿宋_GB2312" w:cs="仿宋_GB2312"/>
              </w:rPr>
            </w:pPr>
            <w:r>
              <w:rPr>
                <w:rFonts w:hint="eastAsia" w:ascii="仿宋_GB2312" w:hAnsi="仿宋_GB2312" w:eastAsia="仿宋_GB2312" w:cs="仿宋_GB2312"/>
              </w:rPr>
              <w:t>5.属于三类内部事务信息</w:t>
            </w:r>
          </w:p>
        </w:tc>
        <w:tc>
          <w:tcPr>
            <w:tcW w:w="514"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D03BCEB">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F3E5AAA">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Theme="minorEastAsia"/>
                <w:lang w:eastAsia="zh-CN"/>
              </w:rPr>
            </w:pPr>
            <w:r>
              <w:rPr>
                <w:rFonts w:hint="eastAsia" w:ascii="仿宋_GB2312" w:hAnsi="sans-serif" w:eastAsia="仿宋_GB2312" w:cs="仿宋_GB2312"/>
                <w:sz w:val="21"/>
                <w:szCs w:val="21"/>
                <w:lang w:val="en-US" w:eastAsia="zh-CN"/>
              </w:rPr>
              <w:t>2</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5FCBC1E">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6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7936656">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41"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A2FC33C">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237E488">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6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BAD8134">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Theme="minorEastAsia"/>
                <w:lang w:eastAsia="zh-CN"/>
              </w:rPr>
            </w:pPr>
            <w:r>
              <w:rPr>
                <w:rFonts w:hint="eastAsia" w:ascii="仿宋_GB2312" w:hAnsi="sans-serif" w:eastAsia="仿宋_GB2312" w:cs="仿宋_GB2312"/>
                <w:sz w:val="21"/>
                <w:szCs w:val="21"/>
                <w:lang w:val="en-US" w:eastAsia="zh-CN"/>
              </w:rPr>
              <w:t>2</w:t>
            </w:r>
          </w:p>
        </w:tc>
      </w:tr>
      <w:tr w14:paraId="1A987E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61" w:hRule="atLeast"/>
          <w:jc w:val="center"/>
        </w:trPr>
        <w:tc>
          <w:tcPr>
            <w:tcW w:w="6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AFBDDA6">
            <w:pPr>
              <w:jc w:val="center"/>
              <w:rPr>
                <w:rFonts w:hint="eastAsia" w:ascii="黑体" w:hAnsi="黑体" w:eastAsia="黑体" w:cs="黑体"/>
              </w:rPr>
            </w:pPr>
          </w:p>
        </w:tc>
        <w:tc>
          <w:tcPr>
            <w:tcW w:w="8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8701758">
            <w:pPr>
              <w:jc w:val="center"/>
              <w:rPr>
                <w:rFonts w:hint="eastAsia" w:ascii="黑体" w:hAnsi="黑体" w:eastAsia="黑体" w:cs="黑体"/>
              </w:rPr>
            </w:pPr>
          </w:p>
        </w:tc>
        <w:tc>
          <w:tcPr>
            <w:tcW w:w="254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57AA74C">
            <w:pPr>
              <w:jc w:val="center"/>
              <w:rPr>
                <w:rFonts w:hint="eastAsia" w:ascii="仿宋_GB2312" w:hAnsi="仿宋_GB2312" w:eastAsia="仿宋_GB2312" w:cs="仿宋_GB2312"/>
              </w:rPr>
            </w:pPr>
            <w:r>
              <w:rPr>
                <w:rFonts w:hint="eastAsia" w:ascii="仿宋_GB2312" w:hAnsi="仿宋_GB2312" w:eastAsia="仿宋_GB2312" w:cs="仿宋_GB2312"/>
              </w:rPr>
              <w:t>6.</w:t>
            </w:r>
            <w:bookmarkStart w:id="4" w:name="_Hlk66974555"/>
            <w:r>
              <w:rPr>
                <w:rFonts w:hint="eastAsia" w:ascii="仿宋_GB2312" w:hAnsi="仿宋_GB2312" w:eastAsia="仿宋_GB2312" w:cs="仿宋_GB2312"/>
              </w:rPr>
              <w:t>属于四类过程性信息</w:t>
            </w:r>
            <w:bookmarkEnd w:id="4"/>
          </w:p>
        </w:tc>
        <w:tc>
          <w:tcPr>
            <w:tcW w:w="514"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BE3D37E">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eastAsia="zh-CN"/>
              </w:rPr>
            </w:pPr>
            <w:r>
              <w:rPr>
                <w:rFonts w:hint="eastAsia" w:ascii="仿宋_GB2312" w:hAnsi="sans-serif" w:eastAsia="仿宋_GB2312" w:cs="仿宋_GB2312"/>
                <w:sz w:val="21"/>
                <w:szCs w:val="21"/>
                <w:lang w:val="en-US" w:eastAsia="zh-CN"/>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1D9EF40">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70F0B70">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6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CD3AC7B">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41"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16ACD71">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21891EC">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6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52415FC">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eastAsia="zh-CN"/>
              </w:rPr>
            </w:pPr>
            <w:r>
              <w:rPr>
                <w:rFonts w:hint="eastAsia" w:ascii="仿宋_GB2312" w:hAnsi="sans-serif" w:eastAsia="仿宋_GB2312" w:cs="仿宋_GB2312"/>
                <w:sz w:val="21"/>
                <w:szCs w:val="21"/>
                <w:lang w:val="en-US" w:eastAsia="zh-CN"/>
              </w:rPr>
              <w:t>0</w:t>
            </w:r>
          </w:p>
        </w:tc>
      </w:tr>
      <w:tr w14:paraId="2D20D8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61" w:hRule="atLeast"/>
          <w:jc w:val="center"/>
        </w:trPr>
        <w:tc>
          <w:tcPr>
            <w:tcW w:w="6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216A18D">
            <w:pPr>
              <w:jc w:val="center"/>
              <w:rPr>
                <w:rFonts w:hint="eastAsia" w:ascii="黑体" w:hAnsi="黑体" w:eastAsia="黑体" w:cs="黑体"/>
              </w:rPr>
            </w:pPr>
          </w:p>
        </w:tc>
        <w:tc>
          <w:tcPr>
            <w:tcW w:w="8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C0F3495">
            <w:pPr>
              <w:jc w:val="center"/>
              <w:rPr>
                <w:rFonts w:hint="eastAsia" w:ascii="黑体" w:hAnsi="黑体" w:eastAsia="黑体" w:cs="黑体"/>
              </w:rPr>
            </w:pPr>
          </w:p>
        </w:tc>
        <w:tc>
          <w:tcPr>
            <w:tcW w:w="254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06F74E5">
            <w:pPr>
              <w:jc w:val="center"/>
              <w:rPr>
                <w:rFonts w:hint="eastAsia" w:ascii="仿宋_GB2312" w:hAnsi="仿宋_GB2312" w:eastAsia="仿宋_GB2312" w:cs="仿宋_GB2312"/>
              </w:rPr>
            </w:pPr>
            <w:r>
              <w:rPr>
                <w:rFonts w:hint="eastAsia" w:ascii="仿宋_GB2312" w:hAnsi="仿宋_GB2312" w:eastAsia="仿宋_GB2312" w:cs="仿宋_GB2312"/>
              </w:rPr>
              <w:t>7.属于行政执法案卷</w:t>
            </w:r>
          </w:p>
        </w:tc>
        <w:tc>
          <w:tcPr>
            <w:tcW w:w="514"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3688E6E">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1E5DB2C">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6020C29">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6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A67910D">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41"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AA35A8B">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93C01DB">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6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6D0183B">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14:paraId="5E52B8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61" w:hRule="atLeast"/>
          <w:jc w:val="center"/>
        </w:trPr>
        <w:tc>
          <w:tcPr>
            <w:tcW w:w="6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5E0DA16">
            <w:pPr>
              <w:jc w:val="center"/>
              <w:rPr>
                <w:rFonts w:hint="eastAsia" w:ascii="黑体" w:hAnsi="黑体" w:eastAsia="黑体" w:cs="黑体"/>
              </w:rPr>
            </w:pPr>
          </w:p>
        </w:tc>
        <w:tc>
          <w:tcPr>
            <w:tcW w:w="8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A4BE796">
            <w:pPr>
              <w:jc w:val="center"/>
              <w:rPr>
                <w:rFonts w:hint="eastAsia" w:ascii="黑体" w:hAnsi="黑体" w:eastAsia="黑体" w:cs="黑体"/>
              </w:rPr>
            </w:pPr>
          </w:p>
        </w:tc>
        <w:tc>
          <w:tcPr>
            <w:tcW w:w="254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9034CCA">
            <w:pPr>
              <w:jc w:val="center"/>
              <w:rPr>
                <w:rFonts w:hint="eastAsia" w:ascii="仿宋_GB2312" w:hAnsi="仿宋_GB2312" w:eastAsia="仿宋_GB2312" w:cs="仿宋_GB2312"/>
              </w:rPr>
            </w:pPr>
            <w:r>
              <w:rPr>
                <w:rFonts w:hint="eastAsia" w:ascii="仿宋_GB2312" w:hAnsi="仿宋_GB2312" w:eastAsia="仿宋_GB2312" w:cs="仿宋_GB2312"/>
              </w:rPr>
              <w:t>8.</w:t>
            </w:r>
            <w:bookmarkStart w:id="5" w:name="_Hlk66975211"/>
            <w:r>
              <w:rPr>
                <w:rFonts w:hint="eastAsia" w:ascii="仿宋_GB2312" w:hAnsi="仿宋_GB2312" w:eastAsia="仿宋_GB2312" w:cs="仿宋_GB2312"/>
              </w:rPr>
              <w:t>属于行政查询事项</w:t>
            </w:r>
            <w:bookmarkEnd w:id="5"/>
          </w:p>
        </w:tc>
        <w:tc>
          <w:tcPr>
            <w:tcW w:w="514"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0CE3F93">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4A8C3E1">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DFBD744">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6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F2A1273">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41"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E5C969D">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4DD2E29">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6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398CEE6">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14:paraId="574137B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61" w:hRule="atLeast"/>
          <w:jc w:val="center"/>
        </w:trPr>
        <w:tc>
          <w:tcPr>
            <w:tcW w:w="6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A7B0C19">
            <w:pPr>
              <w:jc w:val="center"/>
              <w:rPr>
                <w:rFonts w:hint="eastAsia" w:ascii="黑体" w:hAnsi="黑体" w:eastAsia="黑体" w:cs="黑体"/>
              </w:rPr>
            </w:pPr>
          </w:p>
        </w:tc>
        <w:tc>
          <w:tcPr>
            <w:tcW w:w="800"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4F8B241">
            <w:pPr>
              <w:jc w:val="center"/>
              <w:rPr>
                <w:rFonts w:hint="eastAsia" w:ascii="黑体" w:hAnsi="黑体" w:eastAsia="黑体" w:cs="黑体"/>
              </w:rPr>
            </w:pPr>
            <w:r>
              <w:rPr>
                <w:rFonts w:hint="eastAsia" w:ascii="黑体" w:hAnsi="黑体" w:eastAsia="黑体" w:cs="黑体"/>
              </w:rPr>
              <w:t>（四）无法提供</w:t>
            </w:r>
          </w:p>
        </w:tc>
        <w:tc>
          <w:tcPr>
            <w:tcW w:w="254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B6DBB0B">
            <w:pPr>
              <w:jc w:val="center"/>
              <w:rPr>
                <w:rFonts w:hint="eastAsia" w:ascii="仿宋_GB2312" w:hAnsi="仿宋_GB2312" w:eastAsia="仿宋_GB2312" w:cs="仿宋_GB2312"/>
              </w:rPr>
            </w:pPr>
            <w:r>
              <w:rPr>
                <w:rFonts w:hint="eastAsia" w:ascii="仿宋_GB2312" w:hAnsi="仿宋_GB2312" w:eastAsia="仿宋_GB2312" w:cs="仿宋_GB2312"/>
              </w:rPr>
              <w:t>1.本机关不掌握相关政府信息</w:t>
            </w:r>
          </w:p>
        </w:tc>
        <w:tc>
          <w:tcPr>
            <w:tcW w:w="514"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EC60BFE">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lang w:val="en-US" w:eastAsia="zh-CN"/>
              </w:rPr>
            </w:pPr>
            <w:r>
              <w:rPr>
                <w:rFonts w:hint="eastAsia" w:ascii="仿宋_GB2312" w:hAnsi="sans-serif" w:eastAsia="仿宋_GB2312" w:cs="仿宋_GB2312"/>
                <w:sz w:val="21"/>
                <w:szCs w:val="21"/>
                <w:lang w:val="en-US" w:eastAsia="zh-CN"/>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CB95F78">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4C5B2AA">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6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23630E1">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41"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2F132E2">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EF5AD11">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6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94F297C">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lang w:val="en-US" w:eastAsia="zh-CN"/>
              </w:rPr>
            </w:pPr>
            <w:r>
              <w:rPr>
                <w:rFonts w:hint="eastAsia" w:ascii="仿宋_GB2312" w:hAnsi="sans-serif" w:eastAsia="仿宋_GB2312" w:cs="仿宋_GB2312"/>
                <w:sz w:val="21"/>
                <w:szCs w:val="21"/>
                <w:lang w:val="en-US" w:eastAsia="zh-CN"/>
              </w:rPr>
              <w:t>0</w:t>
            </w:r>
          </w:p>
        </w:tc>
      </w:tr>
      <w:tr w14:paraId="12BD77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61" w:hRule="atLeast"/>
          <w:jc w:val="center"/>
        </w:trPr>
        <w:tc>
          <w:tcPr>
            <w:tcW w:w="6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FD2CA67">
            <w:pPr>
              <w:jc w:val="center"/>
              <w:rPr>
                <w:rFonts w:hint="eastAsia" w:ascii="黑体" w:hAnsi="黑体" w:eastAsia="黑体" w:cs="黑体"/>
              </w:rPr>
            </w:pPr>
          </w:p>
        </w:tc>
        <w:tc>
          <w:tcPr>
            <w:tcW w:w="8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8125668">
            <w:pPr>
              <w:jc w:val="center"/>
              <w:rPr>
                <w:rFonts w:hint="eastAsia" w:ascii="黑体" w:hAnsi="黑体" w:eastAsia="黑体" w:cs="黑体"/>
              </w:rPr>
            </w:pPr>
          </w:p>
        </w:tc>
        <w:tc>
          <w:tcPr>
            <w:tcW w:w="254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F211733">
            <w:pPr>
              <w:jc w:val="center"/>
              <w:rPr>
                <w:rFonts w:hint="eastAsia" w:ascii="仿宋_GB2312" w:hAnsi="仿宋_GB2312" w:eastAsia="仿宋_GB2312" w:cs="仿宋_GB2312"/>
              </w:rPr>
            </w:pPr>
            <w:r>
              <w:rPr>
                <w:rFonts w:hint="eastAsia" w:ascii="仿宋_GB2312" w:hAnsi="仿宋_GB2312" w:eastAsia="仿宋_GB2312" w:cs="仿宋_GB2312"/>
              </w:rPr>
              <w:t>2.</w:t>
            </w:r>
            <w:bookmarkStart w:id="6" w:name="_Hlk66975392"/>
            <w:r>
              <w:rPr>
                <w:rFonts w:hint="eastAsia" w:ascii="仿宋_GB2312" w:hAnsi="仿宋_GB2312" w:eastAsia="仿宋_GB2312" w:cs="仿宋_GB2312"/>
              </w:rPr>
              <w:t>没有现成信息需要另行制作</w:t>
            </w:r>
            <w:bookmarkEnd w:id="6"/>
          </w:p>
        </w:tc>
        <w:tc>
          <w:tcPr>
            <w:tcW w:w="514"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A893CFD">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9E557DB">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E9CBCE2">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6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567E381">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41"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D5D1283">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4A7249A">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6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4C24C84">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14:paraId="594422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61" w:hRule="atLeast"/>
          <w:jc w:val="center"/>
        </w:trPr>
        <w:tc>
          <w:tcPr>
            <w:tcW w:w="6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4039018">
            <w:pPr>
              <w:jc w:val="center"/>
              <w:rPr>
                <w:rFonts w:hint="eastAsia" w:ascii="黑体" w:hAnsi="黑体" w:eastAsia="黑体" w:cs="黑体"/>
              </w:rPr>
            </w:pPr>
          </w:p>
        </w:tc>
        <w:tc>
          <w:tcPr>
            <w:tcW w:w="8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CA49EC3">
            <w:pPr>
              <w:jc w:val="center"/>
              <w:rPr>
                <w:rFonts w:hint="eastAsia" w:ascii="黑体" w:hAnsi="黑体" w:eastAsia="黑体" w:cs="黑体"/>
              </w:rPr>
            </w:pPr>
          </w:p>
        </w:tc>
        <w:tc>
          <w:tcPr>
            <w:tcW w:w="254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145F75A">
            <w:pPr>
              <w:jc w:val="center"/>
              <w:rPr>
                <w:rFonts w:hint="eastAsia" w:ascii="仿宋_GB2312" w:hAnsi="仿宋_GB2312" w:eastAsia="仿宋_GB2312" w:cs="仿宋_GB2312"/>
              </w:rPr>
            </w:pPr>
            <w:r>
              <w:rPr>
                <w:rFonts w:hint="eastAsia" w:ascii="仿宋_GB2312" w:hAnsi="仿宋_GB2312" w:eastAsia="仿宋_GB2312" w:cs="仿宋_GB2312"/>
              </w:rPr>
              <w:t>3.</w:t>
            </w:r>
            <w:bookmarkStart w:id="7" w:name="_Hlk66975466"/>
            <w:r>
              <w:rPr>
                <w:rFonts w:hint="eastAsia" w:ascii="仿宋_GB2312" w:hAnsi="仿宋_GB2312" w:eastAsia="仿宋_GB2312" w:cs="仿宋_GB2312"/>
              </w:rPr>
              <w:t>补正后申请内容仍不明确</w:t>
            </w:r>
            <w:bookmarkEnd w:id="7"/>
          </w:p>
        </w:tc>
        <w:tc>
          <w:tcPr>
            <w:tcW w:w="514"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D3155CC">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AEA8879">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8CA311B">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6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A194A32">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41"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AD02A6F">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540304E">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6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7EE7101">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14:paraId="5FB2AE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61" w:hRule="atLeast"/>
          <w:jc w:val="center"/>
        </w:trPr>
        <w:tc>
          <w:tcPr>
            <w:tcW w:w="6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C20C37C">
            <w:pPr>
              <w:jc w:val="center"/>
              <w:rPr>
                <w:rFonts w:hint="eastAsia" w:ascii="黑体" w:hAnsi="黑体" w:eastAsia="黑体" w:cs="黑体"/>
              </w:rPr>
            </w:pPr>
          </w:p>
        </w:tc>
        <w:tc>
          <w:tcPr>
            <w:tcW w:w="800"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6F60C20">
            <w:pPr>
              <w:jc w:val="center"/>
              <w:rPr>
                <w:rFonts w:hint="eastAsia" w:ascii="黑体" w:hAnsi="黑体" w:eastAsia="黑体" w:cs="黑体"/>
              </w:rPr>
            </w:pPr>
            <w:r>
              <w:rPr>
                <w:rFonts w:hint="eastAsia" w:ascii="黑体" w:hAnsi="黑体" w:eastAsia="黑体" w:cs="黑体"/>
              </w:rPr>
              <w:t>（五）不予处理</w:t>
            </w:r>
          </w:p>
        </w:tc>
        <w:tc>
          <w:tcPr>
            <w:tcW w:w="254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739C9E3">
            <w:pPr>
              <w:jc w:val="center"/>
              <w:rPr>
                <w:rFonts w:hint="eastAsia" w:ascii="仿宋_GB2312" w:hAnsi="仿宋_GB2312" w:eastAsia="仿宋_GB2312" w:cs="仿宋_GB2312"/>
              </w:rPr>
            </w:pPr>
            <w:r>
              <w:rPr>
                <w:rFonts w:hint="eastAsia" w:ascii="仿宋_GB2312" w:hAnsi="仿宋_GB2312" w:eastAsia="仿宋_GB2312" w:cs="仿宋_GB2312"/>
              </w:rPr>
              <w:t>1.</w:t>
            </w:r>
            <w:bookmarkStart w:id="8" w:name="_Hlk66975537"/>
            <w:r>
              <w:rPr>
                <w:rFonts w:hint="eastAsia" w:ascii="仿宋_GB2312" w:hAnsi="仿宋_GB2312" w:eastAsia="仿宋_GB2312" w:cs="仿宋_GB2312"/>
              </w:rPr>
              <w:t>信访举报投诉类申请</w:t>
            </w:r>
            <w:bookmarkEnd w:id="8"/>
          </w:p>
        </w:tc>
        <w:tc>
          <w:tcPr>
            <w:tcW w:w="514"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6A91616">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B966D3A">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B6E8497">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6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9B16E5F">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41"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F655F13">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A2E1C42">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6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5F5087E">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14:paraId="108E12D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61" w:hRule="atLeast"/>
          <w:jc w:val="center"/>
        </w:trPr>
        <w:tc>
          <w:tcPr>
            <w:tcW w:w="6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CAA3A2F">
            <w:pPr>
              <w:jc w:val="center"/>
              <w:rPr>
                <w:rFonts w:hint="eastAsia" w:ascii="黑体" w:hAnsi="黑体" w:eastAsia="黑体" w:cs="黑体"/>
              </w:rPr>
            </w:pPr>
          </w:p>
        </w:tc>
        <w:tc>
          <w:tcPr>
            <w:tcW w:w="8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1EBA357">
            <w:pPr>
              <w:jc w:val="center"/>
              <w:rPr>
                <w:rFonts w:hint="eastAsia" w:ascii="黑体" w:hAnsi="黑体" w:eastAsia="黑体" w:cs="黑体"/>
              </w:rPr>
            </w:pPr>
          </w:p>
        </w:tc>
        <w:tc>
          <w:tcPr>
            <w:tcW w:w="254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4C615F8">
            <w:pPr>
              <w:jc w:val="center"/>
              <w:rPr>
                <w:rFonts w:hint="eastAsia" w:ascii="仿宋_GB2312" w:hAnsi="仿宋_GB2312" w:eastAsia="仿宋_GB2312" w:cs="仿宋_GB2312"/>
              </w:rPr>
            </w:pPr>
            <w:r>
              <w:rPr>
                <w:rFonts w:hint="eastAsia" w:ascii="仿宋_GB2312" w:hAnsi="仿宋_GB2312" w:eastAsia="仿宋_GB2312" w:cs="仿宋_GB2312"/>
              </w:rPr>
              <w:t>2.重复申请</w:t>
            </w:r>
          </w:p>
        </w:tc>
        <w:tc>
          <w:tcPr>
            <w:tcW w:w="514"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E432A48">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3B0E80F">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E1A2EAF">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6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CE31DEF">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41"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230BA5A">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8C511A4">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6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95DE060">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14:paraId="024C5A4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61" w:hRule="atLeast"/>
          <w:jc w:val="center"/>
        </w:trPr>
        <w:tc>
          <w:tcPr>
            <w:tcW w:w="6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D3CD921">
            <w:pPr>
              <w:jc w:val="center"/>
              <w:rPr>
                <w:rFonts w:hint="eastAsia" w:ascii="黑体" w:hAnsi="黑体" w:eastAsia="黑体" w:cs="黑体"/>
              </w:rPr>
            </w:pPr>
          </w:p>
        </w:tc>
        <w:tc>
          <w:tcPr>
            <w:tcW w:w="8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F0FA861">
            <w:pPr>
              <w:jc w:val="center"/>
              <w:rPr>
                <w:rFonts w:hint="eastAsia" w:ascii="黑体" w:hAnsi="黑体" w:eastAsia="黑体" w:cs="黑体"/>
              </w:rPr>
            </w:pPr>
          </w:p>
        </w:tc>
        <w:tc>
          <w:tcPr>
            <w:tcW w:w="254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28FC61B">
            <w:pPr>
              <w:jc w:val="center"/>
              <w:rPr>
                <w:rFonts w:hint="eastAsia" w:ascii="仿宋_GB2312" w:hAnsi="仿宋_GB2312" w:eastAsia="仿宋_GB2312" w:cs="仿宋_GB2312"/>
              </w:rPr>
            </w:pPr>
            <w:r>
              <w:rPr>
                <w:rFonts w:hint="eastAsia" w:ascii="仿宋_GB2312" w:hAnsi="仿宋_GB2312" w:eastAsia="仿宋_GB2312" w:cs="仿宋_GB2312"/>
              </w:rPr>
              <w:t>3.要求提供公开出版物</w:t>
            </w:r>
          </w:p>
        </w:tc>
        <w:tc>
          <w:tcPr>
            <w:tcW w:w="514"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A836E54">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0853962">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8EBCF99">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6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52BF04D">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41"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287E4FE">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DC8A6F6">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6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824608D">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14:paraId="23E1E1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61" w:hRule="atLeast"/>
          <w:jc w:val="center"/>
        </w:trPr>
        <w:tc>
          <w:tcPr>
            <w:tcW w:w="6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E356C47">
            <w:pPr>
              <w:jc w:val="center"/>
              <w:rPr>
                <w:rFonts w:hint="eastAsia" w:ascii="黑体" w:hAnsi="黑体" w:eastAsia="黑体" w:cs="黑体"/>
              </w:rPr>
            </w:pPr>
          </w:p>
        </w:tc>
        <w:tc>
          <w:tcPr>
            <w:tcW w:w="8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88FCDA4">
            <w:pPr>
              <w:jc w:val="center"/>
              <w:rPr>
                <w:rFonts w:hint="eastAsia" w:ascii="黑体" w:hAnsi="黑体" w:eastAsia="黑体" w:cs="黑体"/>
              </w:rPr>
            </w:pPr>
          </w:p>
        </w:tc>
        <w:tc>
          <w:tcPr>
            <w:tcW w:w="254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AB35E1A">
            <w:pPr>
              <w:jc w:val="center"/>
              <w:rPr>
                <w:rFonts w:hint="eastAsia" w:ascii="仿宋_GB2312" w:hAnsi="仿宋_GB2312" w:eastAsia="仿宋_GB2312" w:cs="仿宋_GB2312"/>
              </w:rPr>
            </w:pPr>
            <w:r>
              <w:rPr>
                <w:rFonts w:hint="eastAsia" w:ascii="仿宋_GB2312" w:hAnsi="仿宋_GB2312" w:eastAsia="仿宋_GB2312" w:cs="仿宋_GB2312"/>
              </w:rPr>
              <w:t>4.无正当理由大量反复申请</w:t>
            </w:r>
          </w:p>
        </w:tc>
        <w:tc>
          <w:tcPr>
            <w:tcW w:w="514"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36D57B4">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BF6CB1A">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4E707EB">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6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BE694BC">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41"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C16F197">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E71F2EA">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6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5C480FC">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14:paraId="572FFA0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61" w:hRule="atLeast"/>
          <w:jc w:val="center"/>
        </w:trPr>
        <w:tc>
          <w:tcPr>
            <w:tcW w:w="6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F12B331">
            <w:pPr>
              <w:jc w:val="center"/>
              <w:rPr>
                <w:rFonts w:hint="eastAsia" w:ascii="黑体" w:hAnsi="黑体" w:eastAsia="黑体" w:cs="黑体"/>
              </w:rPr>
            </w:pPr>
          </w:p>
        </w:tc>
        <w:tc>
          <w:tcPr>
            <w:tcW w:w="8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8A32FF1">
            <w:pPr>
              <w:jc w:val="center"/>
              <w:rPr>
                <w:rFonts w:hint="eastAsia" w:ascii="黑体" w:hAnsi="黑体" w:eastAsia="黑体" w:cs="黑体"/>
              </w:rPr>
            </w:pPr>
          </w:p>
        </w:tc>
        <w:tc>
          <w:tcPr>
            <w:tcW w:w="254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EC938B8">
            <w:pPr>
              <w:jc w:val="center"/>
              <w:rPr>
                <w:rFonts w:hint="eastAsia" w:ascii="仿宋_GB2312" w:hAnsi="仿宋_GB2312" w:eastAsia="仿宋_GB2312" w:cs="仿宋_GB2312"/>
              </w:rPr>
            </w:pPr>
            <w:r>
              <w:rPr>
                <w:rFonts w:hint="eastAsia" w:ascii="仿宋_GB2312" w:hAnsi="仿宋_GB2312" w:eastAsia="仿宋_GB2312" w:cs="仿宋_GB2312"/>
              </w:rPr>
              <w:t>5.要求行政机关确认或重新出具已获取信息</w:t>
            </w:r>
          </w:p>
        </w:tc>
        <w:tc>
          <w:tcPr>
            <w:tcW w:w="514"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9289CFC">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166E9B6">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F20706C">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6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F5D98F1">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41"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FACF3B4">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78E65E7">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6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0EF8AB6">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14:paraId="5C41CEB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933" w:hRule="atLeast"/>
          <w:jc w:val="center"/>
        </w:trPr>
        <w:tc>
          <w:tcPr>
            <w:tcW w:w="6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981DA5D">
            <w:pPr>
              <w:jc w:val="center"/>
              <w:rPr>
                <w:rFonts w:hint="eastAsia" w:ascii="黑体" w:hAnsi="黑体" w:eastAsia="黑体" w:cs="黑体"/>
              </w:rPr>
            </w:pPr>
          </w:p>
        </w:tc>
        <w:tc>
          <w:tcPr>
            <w:tcW w:w="800"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3866FBD">
            <w:pPr>
              <w:jc w:val="center"/>
              <w:rPr>
                <w:rFonts w:hint="eastAsia" w:ascii="黑体" w:hAnsi="黑体" w:eastAsia="黑体" w:cs="黑体"/>
              </w:rPr>
            </w:pPr>
            <w:r>
              <w:rPr>
                <w:rFonts w:hint="eastAsia" w:ascii="黑体" w:hAnsi="黑体" w:eastAsia="黑体" w:cs="黑体"/>
              </w:rPr>
              <w:t>（六）其他处理</w:t>
            </w:r>
          </w:p>
        </w:tc>
        <w:tc>
          <w:tcPr>
            <w:tcW w:w="2545"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14:paraId="36D91214">
            <w:pPr>
              <w:jc w:val="center"/>
              <w:rPr>
                <w:rFonts w:hint="eastAsia" w:ascii="仿宋_GB2312" w:hAnsi="仿宋_GB2312" w:eastAsia="仿宋_GB2312" w:cs="仿宋_GB2312"/>
              </w:rPr>
            </w:pPr>
            <w:r>
              <w:rPr>
                <w:rFonts w:hint="eastAsia" w:ascii="仿宋_GB2312" w:hAnsi="仿宋_GB2312" w:eastAsia="仿宋_GB2312" w:cs="仿宋_GB2312"/>
              </w:rPr>
              <w:t>1.申请人无正当理由逾期不补正、行政机关不再处理其政府信息公开申请</w:t>
            </w:r>
          </w:p>
        </w:tc>
        <w:tc>
          <w:tcPr>
            <w:tcW w:w="514"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54FF5E5">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841F77A">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4C532DD">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6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77EF5C3">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41"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49BC92C">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00A158F">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6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9C8511F">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14:paraId="6CEA84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933" w:hRule="atLeast"/>
          <w:jc w:val="center"/>
        </w:trPr>
        <w:tc>
          <w:tcPr>
            <w:tcW w:w="6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60125AD">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sz w:val="24"/>
                <w:szCs w:val="24"/>
              </w:rPr>
            </w:pPr>
          </w:p>
        </w:tc>
        <w:tc>
          <w:tcPr>
            <w:tcW w:w="8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9217935">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sz w:val="24"/>
                <w:szCs w:val="24"/>
              </w:rPr>
            </w:pPr>
          </w:p>
        </w:tc>
        <w:tc>
          <w:tcPr>
            <w:tcW w:w="2545"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14:paraId="16F4F2BA">
            <w:pPr>
              <w:jc w:val="center"/>
              <w:rPr>
                <w:rFonts w:hint="eastAsia" w:ascii="仿宋_GB2312" w:hAnsi="仿宋_GB2312" w:eastAsia="仿宋_GB2312" w:cs="仿宋_GB2312"/>
              </w:rPr>
            </w:pPr>
            <w:r>
              <w:rPr>
                <w:rFonts w:hint="eastAsia" w:ascii="仿宋_GB2312" w:hAnsi="仿宋_GB2312" w:eastAsia="仿宋_GB2312" w:cs="仿宋_GB2312"/>
              </w:rPr>
              <w:t>2.申请人逾期未按收费通知要求缴纳费用、行政机关不再处理其政府信息公开申请</w:t>
            </w:r>
          </w:p>
        </w:tc>
        <w:tc>
          <w:tcPr>
            <w:tcW w:w="514"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3FF015D">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6D318CD">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61F9CD4">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6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771E3B0">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41"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B41AD08">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27A786F">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6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E65638A">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14:paraId="3F54AB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61" w:hRule="atLeast"/>
          <w:jc w:val="center"/>
        </w:trPr>
        <w:tc>
          <w:tcPr>
            <w:tcW w:w="6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3BBAE17">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sz w:val="24"/>
                <w:szCs w:val="24"/>
              </w:rPr>
            </w:pPr>
          </w:p>
        </w:tc>
        <w:tc>
          <w:tcPr>
            <w:tcW w:w="8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B9E3DC5">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sz w:val="24"/>
                <w:szCs w:val="24"/>
              </w:rPr>
            </w:pPr>
          </w:p>
        </w:tc>
        <w:tc>
          <w:tcPr>
            <w:tcW w:w="2545"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14:paraId="270056E6">
            <w:pPr>
              <w:jc w:val="center"/>
              <w:rPr>
                <w:rFonts w:hint="eastAsia" w:ascii="仿宋_GB2312" w:hAnsi="仿宋_GB2312" w:eastAsia="仿宋_GB2312" w:cs="仿宋_GB2312"/>
              </w:rPr>
            </w:pPr>
            <w:r>
              <w:rPr>
                <w:rFonts w:hint="eastAsia" w:ascii="仿宋_GB2312" w:hAnsi="仿宋_GB2312" w:eastAsia="仿宋_GB2312" w:cs="仿宋_GB2312"/>
              </w:rPr>
              <w:t>3.其他</w:t>
            </w:r>
          </w:p>
        </w:tc>
        <w:tc>
          <w:tcPr>
            <w:tcW w:w="514"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F7773A4">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Theme="minorEastAsia"/>
                <w:lang w:eastAsia="zh-CN"/>
              </w:rPr>
            </w:pPr>
            <w:r>
              <w:rPr>
                <w:rFonts w:hint="eastAsia" w:ascii="仿宋_GB2312" w:hAnsi="sans-serif" w:eastAsia="仿宋_GB2312" w:cs="仿宋_GB2312"/>
                <w:sz w:val="21"/>
                <w:szCs w:val="21"/>
                <w:lang w:val="en-US" w:eastAsia="zh-CN"/>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D7EF8F3">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2D341EA">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6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CD4C194">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41"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81CE961">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sz w:val="21"/>
                <w:szCs w:val="21"/>
              </w:rPr>
            </w:pPr>
            <w:r>
              <w:rPr>
                <w:rFonts w:hint="eastAsia" w:ascii="仿宋_GB2312" w:hAnsi="sans-serif" w:eastAsia="仿宋_GB2312" w:cs="仿宋_GB2312"/>
                <w:sz w:val="21"/>
                <w:szCs w:val="21"/>
              </w:rPr>
              <w:t>0</w:t>
            </w:r>
          </w:p>
        </w:tc>
        <w:tc>
          <w:tcPr>
            <w:tcW w:w="52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B57014C">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ascii="仿宋_GB2312" w:hAnsi="sans-serif" w:eastAsia="仿宋_GB2312" w:cs="仿宋_GB2312"/>
                <w:sz w:val="21"/>
                <w:szCs w:val="21"/>
                <w:lang w:val="en-US" w:eastAsia="zh-CN"/>
              </w:rPr>
            </w:pPr>
            <w:r>
              <w:rPr>
                <w:rFonts w:hint="eastAsia" w:ascii="仿宋_GB2312" w:hAnsi="sans-serif" w:eastAsia="仿宋_GB2312" w:cs="仿宋_GB2312"/>
                <w:sz w:val="21"/>
                <w:szCs w:val="21"/>
                <w:lang w:val="en-US" w:eastAsia="zh-CN"/>
              </w:rPr>
              <w:t>0</w:t>
            </w:r>
          </w:p>
        </w:tc>
        <w:tc>
          <w:tcPr>
            <w:tcW w:w="76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74D26CB">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ascii="仿宋_GB2312" w:hAnsi="sans-serif" w:eastAsia="仿宋_GB2312" w:cs="仿宋_GB2312"/>
                <w:sz w:val="21"/>
                <w:szCs w:val="21"/>
                <w:lang w:val="en-US" w:eastAsia="zh-CN"/>
              </w:rPr>
            </w:pPr>
            <w:r>
              <w:rPr>
                <w:rFonts w:hint="eastAsia" w:ascii="仿宋_GB2312" w:hAnsi="sans-serif" w:eastAsia="仿宋_GB2312" w:cs="仿宋_GB2312"/>
                <w:sz w:val="21"/>
                <w:szCs w:val="21"/>
                <w:lang w:val="en-US" w:eastAsia="zh-CN"/>
              </w:rPr>
              <w:t>0</w:t>
            </w:r>
          </w:p>
        </w:tc>
      </w:tr>
      <w:tr w14:paraId="328642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61" w:hRule="atLeast"/>
          <w:jc w:val="center"/>
        </w:trPr>
        <w:tc>
          <w:tcPr>
            <w:tcW w:w="60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0632063">
            <w:pPr>
              <w:jc w:val="center"/>
              <w:rPr>
                <w:rFonts w:hint="eastAsia" w:ascii="黑体" w:hAnsi="黑体" w:eastAsia="黑体" w:cs="黑体"/>
              </w:rPr>
            </w:pPr>
          </w:p>
        </w:tc>
        <w:tc>
          <w:tcPr>
            <w:tcW w:w="3345"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AEA4472">
            <w:pPr>
              <w:jc w:val="center"/>
              <w:rPr>
                <w:rFonts w:hint="eastAsia" w:ascii="黑体" w:hAnsi="黑体" w:eastAsia="黑体" w:cs="黑体"/>
              </w:rPr>
            </w:pPr>
            <w:r>
              <w:rPr>
                <w:rFonts w:hint="eastAsia" w:ascii="黑体" w:hAnsi="黑体" w:eastAsia="黑体" w:cs="黑体"/>
              </w:rPr>
              <w:t>（七）总计</w:t>
            </w:r>
          </w:p>
        </w:tc>
        <w:tc>
          <w:tcPr>
            <w:tcW w:w="514"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25D17AE">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lang w:val="en-US" w:eastAsia="zh-CN"/>
              </w:rPr>
            </w:pPr>
            <w:r>
              <w:rPr>
                <w:rFonts w:hint="eastAsia" w:ascii="仿宋_GB2312" w:hAnsi="sans-serif" w:eastAsia="仿宋_GB2312" w:cs="仿宋_GB2312"/>
                <w:sz w:val="21"/>
                <w:szCs w:val="21"/>
                <w:lang w:val="en-US" w:eastAsia="zh-CN"/>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D5D401B">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Theme="minorEastAsia"/>
                <w:lang w:eastAsia="zh-CN"/>
              </w:rPr>
            </w:pPr>
            <w:r>
              <w:rPr>
                <w:rFonts w:hint="eastAsia" w:ascii="仿宋_GB2312" w:hAnsi="sans-serif" w:eastAsia="仿宋_GB2312" w:cs="仿宋_GB2312"/>
                <w:sz w:val="21"/>
                <w:szCs w:val="21"/>
                <w:lang w:val="en-US" w:eastAsia="zh-CN"/>
              </w:rPr>
              <w:t>2</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88F7E85">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6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9DDC9C7">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41"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493AB3D">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E312A74">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6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37A59F9">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lang w:val="en-US" w:eastAsia="zh-CN"/>
              </w:rPr>
            </w:pPr>
            <w:r>
              <w:rPr>
                <w:rFonts w:hint="eastAsia" w:ascii="仿宋_GB2312" w:hAnsi="sans-serif" w:eastAsia="仿宋_GB2312" w:cs="仿宋_GB2312"/>
                <w:sz w:val="21"/>
                <w:szCs w:val="21"/>
                <w:lang w:val="en-US" w:eastAsia="zh-CN"/>
              </w:rPr>
              <w:t>2</w:t>
            </w:r>
          </w:p>
        </w:tc>
      </w:tr>
      <w:tr w14:paraId="2EFECFB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75" w:hRule="atLeast"/>
          <w:jc w:val="center"/>
        </w:trPr>
        <w:tc>
          <w:tcPr>
            <w:tcW w:w="3945"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C2E1C6B">
            <w:pPr>
              <w:jc w:val="center"/>
              <w:rPr>
                <w:rFonts w:hint="eastAsia" w:ascii="黑体" w:hAnsi="黑体" w:eastAsia="黑体" w:cs="黑体"/>
              </w:rPr>
            </w:pPr>
            <w:r>
              <w:rPr>
                <w:rFonts w:hint="eastAsia" w:ascii="黑体" w:hAnsi="黑体" w:eastAsia="黑体" w:cs="黑体"/>
              </w:rPr>
              <w:t>四、结转下年度继续办理</w:t>
            </w:r>
          </w:p>
        </w:tc>
        <w:tc>
          <w:tcPr>
            <w:tcW w:w="514"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20E60AC">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eastAsia="zh-CN"/>
              </w:rPr>
            </w:pPr>
            <w:r>
              <w:rPr>
                <w:rFonts w:hint="eastAsia" w:ascii="仿宋_GB2312" w:hAnsi="sans-serif" w:eastAsia="仿宋_GB2312" w:cs="仿宋_GB2312"/>
                <w:sz w:val="21"/>
                <w:szCs w:val="21"/>
                <w:lang w:val="en-US" w:eastAsia="zh-CN"/>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9DDEC57">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8498D06">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67"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9AC485F">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641"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A650BE1">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2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9F4ABB8">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69"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FF71380">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lang w:val="en-US" w:eastAsia="zh-CN"/>
              </w:rPr>
            </w:pPr>
            <w:r>
              <w:rPr>
                <w:rFonts w:hint="eastAsia" w:ascii="仿宋_GB2312" w:hAnsi="sans-serif" w:eastAsia="仿宋_GB2312" w:cs="仿宋_GB2312"/>
                <w:sz w:val="21"/>
                <w:szCs w:val="21"/>
                <w:lang w:val="en-US" w:eastAsia="zh-CN"/>
              </w:rPr>
              <w:t>0</w:t>
            </w:r>
          </w:p>
        </w:tc>
      </w:tr>
    </w:tbl>
    <w:p w14:paraId="3BD2BB14">
      <w:pPr>
        <w:pStyle w:val="5"/>
        <w:keepNext w:val="0"/>
        <w:keepLines w:val="0"/>
        <w:pageBreakBefore w:val="0"/>
        <w:widowControl/>
        <w:suppressLineNumbers w:val="0"/>
        <w:kinsoku/>
        <w:overflowPunct/>
        <w:topLinePunct w:val="0"/>
        <w:autoSpaceDE/>
        <w:autoSpaceDN/>
        <w:bidi w:val="0"/>
        <w:adjustRightInd/>
        <w:snapToGrid/>
        <w:spacing w:beforeAutospacing="0" w:line="580" w:lineRule="exact"/>
        <w:ind w:left="0" w:firstLine="645"/>
        <w:textAlignment w:val="auto"/>
        <w:rPr>
          <w:color w:val="000000"/>
        </w:rPr>
      </w:pPr>
      <w:r>
        <w:rPr>
          <w:rFonts w:hint="eastAsia" w:ascii="黑体" w:hAnsi="宋体" w:eastAsia="黑体" w:cs="黑体"/>
          <w:color w:val="000000"/>
          <w:spacing w:val="0"/>
          <w:sz w:val="31"/>
          <w:szCs w:val="31"/>
        </w:rPr>
        <w:t>四、政府信息公开行政复议、行政诉讼情况</w:t>
      </w:r>
    </w:p>
    <w:tbl>
      <w:tblPr>
        <w:tblStyle w:val="6"/>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495"/>
        <w:gridCol w:w="547"/>
        <w:gridCol w:w="574"/>
        <w:gridCol w:w="547"/>
        <w:gridCol w:w="419"/>
        <w:gridCol w:w="521"/>
        <w:gridCol w:w="560"/>
        <w:gridCol w:w="560"/>
        <w:gridCol w:w="560"/>
        <w:gridCol w:w="579"/>
        <w:gridCol w:w="560"/>
        <w:gridCol w:w="560"/>
        <w:gridCol w:w="561"/>
        <w:gridCol w:w="561"/>
        <w:gridCol w:w="595"/>
      </w:tblGrid>
      <w:tr w14:paraId="688BA42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25" w:hRule="atLeast"/>
          <w:jc w:val="center"/>
        </w:trPr>
        <w:tc>
          <w:tcPr>
            <w:tcW w:w="2582" w:type="dxa"/>
            <w:gridSpan w:val="5"/>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CA7FE21">
            <w:pPr>
              <w:jc w:val="center"/>
              <w:rPr>
                <w:rFonts w:hint="eastAsia" w:ascii="黑体" w:hAnsi="黑体" w:eastAsia="黑体" w:cs="黑体"/>
                <w:sz w:val="20"/>
                <w:szCs w:val="20"/>
              </w:rPr>
            </w:pPr>
            <w:r>
              <w:rPr>
                <w:rFonts w:hint="eastAsia" w:ascii="黑体" w:hAnsi="黑体" w:eastAsia="黑体" w:cs="黑体"/>
                <w:sz w:val="20"/>
                <w:szCs w:val="20"/>
              </w:rPr>
              <w:t>行政复议</w:t>
            </w:r>
          </w:p>
        </w:tc>
        <w:tc>
          <w:tcPr>
            <w:tcW w:w="5617" w:type="dxa"/>
            <w:gridSpan w:val="10"/>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6214DEAC">
            <w:pPr>
              <w:jc w:val="center"/>
              <w:rPr>
                <w:rFonts w:hint="eastAsia" w:ascii="黑体" w:hAnsi="黑体" w:eastAsia="黑体" w:cs="黑体"/>
                <w:sz w:val="20"/>
                <w:szCs w:val="20"/>
              </w:rPr>
            </w:pPr>
            <w:r>
              <w:rPr>
                <w:rFonts w:hint="eastAsia" w:ascii="黑体" w:hAnsi="黑体" w:eastAsia="黑体" w:cs="黑体"/>
                <w:sz w:val="20"/>
                <w:szCs w:val="20"/>
              </w:rPr>
              <w:t>行政诉讼</w:t>
            </w:r>
          </w:p>
        </w:tc>
      </w:tr>
      <w:tr w14:paraId="5F10ED1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70" w:hRule="atLeast"/>
          <w:jc w:val="center"/>
        </w:trPr>
        <w:tc>
          <w:tcPr>
            <w:tcW w:w="495" w:type="dxa"/>
            <w:vMerge w:val="restart"/>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14:paraId="7A911EFD">
            <w:pPr>
              <w:jc w:val="center"/>
              <w:rPr>
                <w:rFonts w:hint="eastAsia" w:ascii="黑体" w:hAnsi="黑体" w:eastAsia="黑体" w:cs="黑体"/>
                <w:sz w:val="20"/>
                <w:szCs w:val="20"/>
              </w:rPr>
            </w:pPr>
            <w:r>
              <w:rPr>
                <w:rFonts w:hint="eastAsia" w:ascii="黑体" w:hAnsi="黑体" w:eastAsia="黑体" w:cs="黑体"/>
                <w:sz w:val="20"/>
                <w:szCs w:val="20"/>
              </w:rPr>
              <w:t>结果</w:t>
            </w:r>
          </w:p>
          <w:p w14:paraId="2D334322">
            <w:pPr>
              <w:jc w:val="center"/>
              <w:rPr>
                <w:rFonts w:hint="eastAsia" w:ascii="黑体" w:hAnsi="黑体" w:eastAsia="黑体" w:cs="黑体"/>
                <w:sz w:val="20"/>
                <w:szCs w:val="20"/>
              </w:rPr>
            </w:pPr>
            <w:r>
              <w:rPr>
                <w:rFonts w:hint="eastAsia" w:ascii="黑体" w:hAnsi="黑体" w:eastAsia="黑体" w:cs="黑体"/>
                <w:sz w:val="20"/>
                <w:szCs w:val="20"/>
              </w:rPr>
              <w:t>维持</w:t>
            </w:r>
          </w:p>
        </w:tc>
        <w:tc>
          <w:tcPr>
            <w:tcW w:w="547" w:type="dxa"/>
            <w:vMerge w:val="restart"/>
            <w:tcBorders>
              <w:top w:val="nil"/>
              <w:left w:val="nil"/>
              <w:bottom w:val="single" w:color="auto" w:sz="6" w:space="0"/>
              <w:right w:val="single" w:color="auto" w:sz="6" w:space="0"/>
            </w:tcBorders>
            <w:noWrap w:val="0"/>
            <w:tcMar>
              <w:left w:w="105" w:type="dxa"/>
              <w:bottom w:w="0" w:type="dxa"/>
              <w:right w:w="105" w:type="dxa"/>
            </w:tcMar>
            <w:vAlign w:val="center"/>
          </w:tcPr>
          <w:p w14:paraId="5A6578F4">
            <w:pPr>
              <w:jc w:val="center"/>
              <w:rPr>
                <w:rFonts w:hint="eastAsia" w:ascii="黑体" w:hAnsi="黑体" w:eastAsia="黑体" w:cs="黑体"/>
                <w:sz w:val="20"/>
                <w:szCs w:val="20"/>
              </w:rPr>
            </w:pPr>
            <w:r>
              <w:rPr>
                <w:rFonts w:hint="eastAsia" w:ascii="黑体" w:hAnsi="黑体" w:eastAsia="黑体" w:cs="黑体"/>
                <w:sz w:val="20"/>
                <w:szCs w:val="20"/>
              </w:rPr>
              <w:t>结果纠正</w:t>
            </w:r>
          </w:p>
        </w:tc>
        <w:tc>
          <w:tcPr>
            <w:tcW w:w="574"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0CBD5028">
            <w:pPr>
              <w:jc w:val="center"/>
              <w:rPr>
                <w:rFonts w:hint="eastAsia" w:ascii="黑体" w:hAnsi="黑体" w:eastAsia="黑体" w:cs="黑体"/>
                <w:sz w:val="20"/>
                <w:szCs w:val="20"/>
              </w:rPr>
            </w:pPr>
            <w:r>
              <w:rPr>
                <w:rFonts w:hint="eastAsia" w:ascii="黑体" w:hAnsi="黑体" w:eastAsia="黑体" w:cs="黑体"/>
                <w:sz w:val="20"/>
                <w:szCs w:val="20"/>
              </w:rPr>
              <w:t>其他结果</w:t>
            </w:r>
          </w:p>
        </w:tc>
        <w:tc>
          <w:tcPr>
            <w:tcW w:w="547"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2E20BD09">
            <w:pPr>
              <w:jc w:val="center"/>
              <w:rPr>
                <w:rFonts w:hint="eastAsia" w:ascii="黑体" w:hAnsi="黑体" w:eastAsia="黑体" w:cs="黑体"/>
                <w:sz w:val="20"/>
                <w:szCs w:val="20"/>
              </w:rPr>
            </w:pPr>
            <w:r>
              <w:rPr>
                <w:rFonts w:hint="eastAsia" w:ascii="黑体" w:hAnsi="黑体" w:eastAsia="黑体" w:cs="黑体"/>
                <w:sz w:val="20"/>
                <w:szCs w:val="20"/>
              </w:rPr>
              <w:t>尚未</w:t>
            </w:r>
          </w:p>
          <w:p w14:paraId="6526B252">
            <w:pPr>
              <w:jc w:val="center"/>
              <w:rPr>
                <w:rFonts w:hint="eastAsia" w:ascii="黑体" w:hAnsi="黑体" w:eastAsia="黑体" w:cs="黑体"/>
                <w:sz w:val="20"/>
                <w:szCs w:val="20"/>
              </w:rPr>
            </w:pPr>
            <w:r>
              <w:rPr>
                <w:rFonts w:hint="eastAsia" w:ascii="黑体" w:hAnsi="黑体" w:eastAsia="黑体" w:cs="黑体"/>
                <w:sz w:val="20"/>
                <w:szCs w:val="20"/>
              </w:rPr>
              <w:t>审结</w:t>
            </w:r>
          </w:p>
        </w:tc>
        <w:tc>
          <w:tcPr>
            <w:tcW w:w="419"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00F90D01">
            <w:pPr>
              <w:jc w:val="center"/>
              <w:rPr>
                <w:rFonts w:hint="eastAsia" w:ascii="黑体" w:hAnsi="黑体" w:eastAsia="黑体" w:cs="黑体"/>
                <w:sz w:val="20"/>
                <w:szCs w:val="20"/>
              </w:rPr>
            </w:pPr>
            <w:r>
              <w:rPr>
                <w:rFonts w:hint="eastAsia" w:ascii="黑体" w:hAnsi="黑体" w:eastAsia="黑体" w:cs="黑体"/>
                <w:sz w:val="20"/>
                <w:szCs w:val="20"/>
              </w:rPr>
              <w:t>总</w:t>
            </w:r>
          </w:p>
          <w:p w14:paraId="5028A4D3">
            <w:pPr>
              <w:jc w:val="center"/>
              <w:rPr>
                <w:rFonts w:hint="eastAsia" w:ascii="黑体" w:hAnsi="黑体" w:eastAsia="黑体" w:cs="黑体"/>
                <w:sz w:val="20"/>
                <w:szCs w:val="20"/>
              </w:rPr>
            </w:pPr>
            <w:r>
              <w:rPr>
                <w:rFonts w:hint="eastAsia" w:ascii="黑体" w:hAnsi="黑体" w:eastAsia="黑体" w:cs="黑体"/>
                <w:sz w:val="20"/>
                <w:szCs w:val="20"/>
              </w:rPr>
              <w:t>计</w:t>
            </w:r>
          </w:p>
        </w:tc>
        <w:tc>
          <w:tcPr>
            <w:tcW w:w="2780" w:type="dxa"/>
            <w:gridSpan w:val="5"/>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41B25D9C">
            <w:pPr>
              <w:jc w:val="center"/>
              <w:rPr>
                <w:rFonts w:hint="eastAsia" w:ascii="黑体" w:hAnsi="黑体" w:eastAsia="黑体" w:cs="黑体"/>
                <w:sz w:val="20"/>
                <w:szCs w:val="20"/>
              </w:rPr>
            </w:pPr>
            <w:r>
              <w:rPr>
                <w:rFonts w:hint="eastAsia" w:ascii="黑体" w:hAnsi="黑体" w:eastAsia="黑体" w:cs="黑体"/>
                <w:sz w:val="20"/>
                <w:szCs w:val="20"/>
              </w:rPr>
              <w:t>未经复议直接起诉</w:t>
            </w:r>
          </w:p>
        </w:tc>
        <w:tc>
          <w:tcPr>
            <w:tcW w:w="2837" w:type="dxa"/>
            <w:gridSpan w:val="5"/>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0CFFEC1F">
            <w:pPr>
              <w:jc w:val="center"/>
              <w:rPr>
                <w:rFonts w:hint="eastAsia" w:ascii="黑体" w:hAnsi="黑体" w:eastAsia="黑体" w:cs="黑体"/>
                <w:sz w:val="20"/>
                <w:szCs w:val="20"/>
              </w:rPr>
            </w:pPr>
            <w:bookmarkStart w:id="9" w:name="_Hlk67039688"/>
            <w:r>
              <w:rPr>
                <w:rFonts w:hint="eastAsia" w:ascii="黑体" w:hAnsi="黑体" w:eastAsia="黑体" w:cs="黑体"/>
                <w:sz w:val="20"/>
                <w:szCs w:val="20"/>
              </w:rPr>
              <w:t>复议后起诉</w:t>
            </w:r>
            <w:bookmarkEnd w:id="9"/>
          </w:p>
        </w:tc>
      </w:tr>
      <w:tr w14:paraId="75E908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283" w:hRule="atLeast"/>
          <w:jc w:val="center"/>
        </w:trPr>
        <w:tc>
          <w:tcPr>
            <w:tcW w:w="495" w:type="dxa"/>
            <w:vMerge w:val="continue"/>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14:paraId="203068E9">
            <w:pPr>
              <w:jc w:val="center"/>
              <w:rPr>
                <w:rFonts w:hint="eastAsia" w:ascii="黑体" w:hAnsi="黑体" w:eastAsia="黑体" w:cs="黑体"/>
                <w:sz w:val="20"/>
                <w:szCs w:val="20"/>
              </w:rPr>
            </w:pPr>
          </w:p>
        </w:tc>
        <w:tc>
          <w:tcPr>
            <w:tcW w:w="547" w:type="dxa"/>
            <w:vMerge w:val="continue"/>
            <w:tcBorders>
              <w:top w:val="nil"/>
              <w:left w:val="nil"/>
              <w:bottom w:val="single" w:color="auto" w:sz="6" w:space="0"/>
              <w:right w:val="single" w:color="auto" w:sz="6" w:space="0"/>
            </w:tcBorders>
            <w:noWrap w:val="0"/>
            <w:tcMar>
              <w:left w:w="105" w:type="dxa"/>
              <w:bottom w:w="0" w:type="dxa"/>
              <w:right w:w="105" w:type="dxa"/>
            </w:tcMar>
            <w:vAlign w:val="center"/>
          </w:tcPr>
          <w:p w14:paraId="1DC9D55F">
            <w:pPr>
              <w:jc w:val="center"/>
              <w:rPr>
                <w:rFonts w:hint="eastAsia" w:ascii="黑体" w:hAnsi="黑体" w:eastAsia="黑体" w:cs="黑体"/>
                <w:sz w:val="20"/>
                <w:szCs w:val="20"/>
              </w:rPr>
            </w:pPr>
          </w:p>
        </w:tc>
        <w:tc>
          <w:tcPr>
            <w:tcW w:w="574"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07951715">
            <w:pPr>
              <w:jc w:val="center"/>
              <w:rPr>
                <w:rFonts w:hint="eastAsia" w:ascii="黑体" w:hAnsi="黑体" w:eastAsia="黑体" w:cs="黑体"/>
                <w:sz w:val="20"/>
                <w:szCs w:val="20"/>
              </w:rPr>
            </w:pPr>
          </w:p>
        </w:tc>
        <w:tc>
          <w:tcPr>
            <w:tcW w:w="547"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315C4B6B">
            <w:pPr>
              <w:jc w:val="center"/>
              <w:rPr>
                <w:rFonts w:hint="eastAsia" w:ascii="黑体" w:hAnsi="黑体" w:eastAsia="黑体" w:cs="黑体"/>
                <w:sz w:val="20"/>
                <w:szCs w:val="20"/>
              </w:rPr>
            </w:pPr>
          </w:p>
        </w:tc>
        <w:tc>
          <w:tcPr>
            <w:tcW w:w="419"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78AFF621">
            <w:pPr>
              <w:jc w:val="center"/>
              <w:rPr>
                <w:rFonts w:hint="eastAsia" w:ascii="黑体" w:hAnsi="黑体" w:eastAsia="黑体" w:cs="黑体"/>
                <w:sz w:val="20"/>
                <w:szCs w:val="20"/>
              </w:rPr>
            </w:pPr>
          </w:p>
        </w:tc>
        <w:tc>
          <w:tcPr>
            <w:tcW w:w="521" w:type="dxa"/>
            <w:tcBorders>
              <w:top w:val="nil"/>
              <w:left w:val="nil"/>
              <w:bottom w:val="single" w:color="auto" w:sz="6" w:space="0"/>
              <w:right w:val="single" w:color="auto" w:sz="6" w:space="0"/>
            </w:tcBorders>
            <w:noWrap w:val="0"/>
            <w:tcMar>
              <w:left w:w="105" w:type="dxa"/>
              <w:bottom w:w="0" w:type="dxa"/>
              <w:right w:w="105" w:type="dxa"/>
            </w:tcMar>
            <w:vAlign w:val="center"/>
          </w:tcPr>
          <w:p w14:paraId="0E63ABE1">
            <w:pPr>
              <w:jc w:val="center"/>
              <w:rPr>
                <w:rFonts w:hint="eastAsia" w:ascii="黑体" w:hAnsi="黑体" w:eastAsia="黑体" w:cs="黑体"/>
                <w:sz w:val="20"/>
                <w:szCs w:val="20"/>
              </w:rPr>
            </w:pPr>
            <w:r>
              <w:rPr>
                <w:rFonts w:hint="eastAsia" w:ascii="黑体" w:hAnsi="黑体" w:eastAsia="黑体" w:cs="黑体"/>
                <w:sz w:val="20"/>
                <w:szCs w:val="20"/>
              </w:rPr>
              <w:t>结果维持</w:t>
            </w:r>
          </w:p>
        </w:tc>
        <w:tc>
          <w:tcPr>
            <w:tcW w:w="560" w:type="dxa"/>
            <w:tcBorders>
              <w:top w:val="nil"/>
              <w:left w:val="nil"/>
              <w:bottom w:val="single" w:color="auto" w:sz="6" w:space="0"/>
              <w:right w:val="single" w:color="auto" w:sz="6" w:space="0"/>
            </w:tcBorders>
            <w:noWrap w:val="0"/>
            <w:tcMar>
              <w:left w:w="105" w:type="dxa"/>
              <w:bottom w:w="0" w:type="dxa"/>
              <w:right w:w="105" w:type="dxa"/>
            </w:tcMar>
            <w:vAlign w:val="center"/>
          </w:tcPr>
          <w:p w14:paraId="07A36F57">
            <w:pPr>
              <w:jc w:val="center"/>
              <w:rPr>
                <w:rFonts w:hint="eastAsia" w:ascii="黑体" w:hAnsi="黑体" w:eastAsia="黑体" w:cs="黑体"/>
                <w:sz w:val="20"/>
                <w:szCs w:val="20"/>
              </w:rPr>
            </w:pPr>
            <w:r>
              <w:rPr>
                <w:rFonts w:hint="eastAsia" w:ascii="黑体" w:hAnsi="黑体" w:eastAsia="黑体" w:cs="黑体"/>
                <w:sz w:val="20"/>
                <w:szCs w:val="20"/>
              </w:rPr>
              <w:t>结果纠正</w:t>
            </w:r>
          </w:p>
        </w:tc>
        <w:tc>
          <w:tcPr>
            <w:tcW w:w="56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32248CCD">
            <w:pPr>
              <w:jc w:val="center"/>
              <w:rPr>
                <w:rFonts w:hint="eastAsia" w:ascii="黑体" w:hAnsi="黑体" w:eastAsia="黑体" w:cs="黑体"/>
                <w:sz w:val="20"/>
                <w:szCs w:val="20"/>
              </w:rPr>
            </w:pPr>
            <w:r>
              <w:rPr>
                <w:rFonts w:hint="eastAsia" w:ascii="黑体" w:hAnsi="黑体" w:eastAsia="黑体" w:cs="黑体"/>
                <w:sz w:val="20"/>
                <w:szCs w:val="20"/>
              </w:rPr>
              <w:t>其他</w:t>
            </w:r>
          </w:p>
          <w:p w14:paraId="6AB540E4">
            <w:pPr>
              <w:jc w:val="center"/>
              <w:rPr>
                <w:rFonts w:hint="eastAsia" w:ascii="黑体" w:hAnsi="黑体" w:eastAsia="黑体" w:cs="黑体"/>
                <w:sz w:val="20"/>
                <w:szCs w:val="20"/>
              </w:rPr>
            </w:pPr>
            <w:r>
              <w:rPr>
                <w:rFonts w:hint="eastAsia" w:ascii="黑体" w:hAnsi="黑体" w:eastAsia="黑体" w:cs="黑体"/>
                <w:sz w:val="20"/>
                <w:szCs w:val="20"/>
              </w:rPr>
              <w:t>结果</w:t>
            </w:r>
          </w:p>
        </w:tc>
        <w:tc>
          <w:tcPr>
            <w:tcW w:w="56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14377F94">
            <w:pPr>
              <w:jc w:val="center"/>
              <w:rPr>
                <w:rFonts w:hint="eastAsia" w:ascii="黑体" w:hAnsi="黑体" w:eastAsia="黑体" w:cs="黑体"/>
                <w:sz w:val="20"/>
                <w:szCs w:val="20"/>
              </w:rPr>
            </w:pPr>
            <w:r>
              <w:rPr>
                <w:rFonts w:hint="eastAsia" w:ascii="黑体" w:hAnsi="黑体" w:eastAsia="黑体" w:cs="黑体"/>
                <w:sz w:val="20"/>
                <w:szCs w:val="20"/>
              </w:rPr>
              <w:t>尚未</w:t>
            </w:r>
          </w:p>
          <w:p w14:paraId="5945FEBF">
            <w:pPr>
              <w:jc w:val="center"/>
              <w:rPr>
                <w:rFonts w:hint="eastAsia" w:ascii="黑体" w:hAnsi="黑体" w:eastAsia="黑体" w:cs="黑体"/>
                <w:sz w:val="20"/>
                <w:szCs w:val="20"/>
              </w:rPr>
            </w:pPr>
            <w:r>
              <w:rPr>
                <w:rFonts w:hint="eastAsia" w:ascii="黑体" w:hAnsi="黑体" w:eastAsia="黑体" w:cs="黑体"/>
                <w:sz w:val="20"/>
                <w:szCs w:val="20"/>
              </w:rPr>
              <w:t>审结</w:t>
            </w:r>
          </w:p>
        </w:tc>
        <w:tc>
          <w:tcPr>
            <w:tcW w:w="579"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751C5CB3">
            <w:pPr>
              <w:jc w:val="center"/>
              <w:rPr>
                <w:rFonts w:hint="eastAsia" w:ascii="黑体" w:hAnsi="黑体" w:eastAsia="黑体" w:cs="黑体"/>
                <w:sz w:val="20"/>
                <w:szCs w:val="20"/>
              </w:rPr>
            </w:pPr>
            <w:r>
              <w:rPr>
                <w:rFonts w:hint="eastAsia" w:ascii="黑体" w:hAnsi="黑体" w:eastAsia="黑体" w:cs="黑体"/>
                <w:sz w:val="20"/>
                <w:szCs w:val="20"/>
              </w:rPr>
              <w:t>总计</w:t>
            </w:r>
          </w:p>
        </w:tc>
        <w:tc>
          <w:tcPr>
            <w:tcW w:w="56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7E022B51">
            <w:pPr>
              <w:jc w:val="center"/>
              <w:rPr>
                <w:rFonts w:hint="eastAsia" w:ascii="黑体" w:hAnsi="黑体" w:eastAsia="黑体" w:cs="黑体"/>
                <w:sz w:val="20"/>
                <w:szCs w:val="20"/>
              </w:rPr>
            </w:pPr>
            <w:r>
              <w:rPr>
                <w:rFonts w:hint="eastAsia" w:ascii="黑体" w:hAnsi="黑体" w:eastAsia="黑体" w:cs="黑体"/>
                <w:sz w:val="20"/>
                <w:szCs w:val="20"/>
              </w:rPr>
              <w:t>结果维持</w:t>
            </w:r>
          </w:p>
        </w:tc>
        <w:tc>
          <w:tcPr>
            <w:tcW w:w="56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6CB8ABA7">
            <w:pPr>
              <w:jc w:val="center"/>
              <w:rPr>
                <w:rFonts w:hint="eastAsia" w:ascii="黑体" w:hAnsi="黑体" w:eastAsia="黑体" w:cs="黑体"/>
                <w:sz w:val="20"/>
                <w:szCs w:val="20"/>
              </w:rPr>
            </w:pPr>
            <w:r>
              <w:rPr>
                <w:rFonts w:hint="eastAsia" w:ascii="黑体" w:hAnsi="黑体" w:eastAsia="黑体" w:cs="黑体"/>
                <w:sz w:val="20"/>
                <w:szCs w:val="20"/>
              </w:rPr>
              <w:t>结果</w:t>
            </w:r>
          </w:p>
          <w:p w14:paraId="227510EF">
            <w:pPr>
              <w:jc w:val="center"/>
              <w:rPr>
                <w:rFonts w:hint="eastAsia" w:ascii="黑体" w:hAnsi="黑体" w:eastAsia="黑体" w:cs="黑体"/>
                <w:sz w:val="20"/>
                <w:szCs w:val="20"/>
              </w:rPr>
            </w:pPr>
            <w:r>
              <w:rPr>
                <w:rFonts w:hint="eastAsia" w:ascii="黑体" w:hAnsi="黑体" w:eastAsia="黑体" w:cs="黑体"/>
                <w:sz w:val="20"/>
                <w:szCs w:val="20"/>
              </w:rPr>
              <w:t>纠正</w:t>
            </w:r>
          </w:p>
        </w:tc>
        <w:tc>
          <w:tcPr>
            <w:tcW w:w="561"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7456DE79">
            <w:pPr>
              <w:jc w:val="center"/>
              <w:rPr>
                <w:rFonts w:hint="eastAsia" w:ascii="黑体" w:hAnsi="黑体" w:eastAsia="黑体" w:cs="黑体"/>
                <w:sz w:val="20"/>
                <w:szCs w:val="20"/>
              </w:rPr>
            </w:pPr>
            <w:r>
              <w:rPr>
                <w:rFonts w:hint="eastAsia" w:ascii="黑体" w:hAnsi="黑体" w:eastAsia="黑体" w:cs="黑体"/>
                <w:sz w:val="20"/>
                <w:szCs w:val="20"/>
              </w:rPr>
              <w:t>其他</w:t>
            </w:r>
          </w:p>
          <w:p w14:paraId="1690B476">
            <w:pPr>
              <w:jc w:val="center"/>
              <w:rPr>
                <w:rFonts w:hint="eastAsia" w:ascii="黑体" w:hAnsi="黑体" w:eastAsia="黑体" w:cs="黑体"/>
                <w:sz w:val="20"/>
                <w:szCs w:val="20"/>
              </w:rPr>
            </w:pPr>
            <w:r>
              <w:rPr>
                <w:rFonts w:hint="eastAsia" w:ascii="黑体" w:hAnsi="黑体" w:eastAsia="黑体" w:cs="黑体"/>
                <w:sz w:val="20"/>
                <w:szCs w:val="20"/>
              </w:rPr>
              <w:t>结果</w:t>
            </w:r>
          </w:p>
        </w:tc>
        <w:tc>
          <w:tcPr>
            <w:tcW w:w="561"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368FA926">
            <w:pPr>
              <w:jc w:val="center"/>
              <w:rPr>
                <w:rFonts w:hint="eastAsia" w:ascii="黑体" w:hAnsi="黑体" w:eastAsia="黑体" w:cs="黑体"/>
                <w:sz w:val="20"/>
                <w:szCs w:val="20"/>
              </w:rPr>
            </w:pPr>
            <w:r>
              <w:rPr>
                <w:rFonts w:hint="eastAsia" w:ascii="黑体" w:hAnsi="黑体" w:eastAsia="黑体" w:cs="黑体"/>
                <w:sz w:val="20"/>
                <w:szCs w:val="20"/>
              </w:rPr>
              <w:t>尚未审结</w:t>
            </w:r>
          </w:p>
        </w:tc>
        <w:tc>
          <w:tcPr>
            <w:tcW w:w="595"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21AADEBE">
            <w:pPr>
              <w:jc w:val="center"/>
              <w:rPr>
                <w:rFonts w:hint="eastAsia" w:ascii="黑体" w:hAnsi="黑体" w:eastAsia="黑体" w:cs="黑体"/>
                <w:sz w:val="20"/>
                <w:szCs w:val="20"/>
              </w:rPr>
            </w:pPr>
            <w:r>
              <w:rPr>
                <w:rFonts w:hint="eastAsia" w:ascii="黑体" w:hAnsi="黑体" w:eastAsia="黑体" w:cs="黑体"/>
                <w:sz w:val="20"/>
                <w:szCs w:val="20"/>
              </w:rPr>
              <w:t>总计</w:t>
            </w:r>
          </w:p>
        </w:tc>
      </w:tr>
      <w:tr w14:paraId="113EE47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3" w:hRule="atLeast"/>
          <w:jc w:val="center"/>
        </w:trPr>
        <w:tc>
          <w:tcPr>
            <w:tcW w:w="495" w:type="dxa"/>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14:paraId="6B753B3C">
            <w:pPr>
              <w:jc w:val="center"/>
              <w:rPr>
                <w:rFonts w:hint="eastAsia" w:ascii="黑体" w:hAnsi="黑体" w:eastAsia="黑体" w:cs="黑体"/>
                <w:sz w:val="20"/>
                <w:szCs w:val="20"/>
                <w:lang w:eastAsia="zh-CN"/>
              </w:rPr>
            </w:pPr>
            <w:r>
              <w:rPr>
                <w:rFonts w:hint="eastAsia" w:ascii="黑体" w:hAnsi="黑体" w:eastAsia="黑体" w:cs="黑体"/>
                <w:sz w:val="20"/>
                <w:szCs w:val="20"/>
                <w:lang w:val="en-US" w:eastAsia="zh-CN"/>
              </w:rPr>
              <w:t>0</w:t>
            </w:r>
          </w:p>
        </w:tc>
        <w:tc>
          <w:tcPr>
            <w:tcW w:w="547" w:type="dxa"/>
            <w:tcBorders>
              <w:top w:val="nil"/>
              <w:left w:val="nil"/>
              <w:bottom w:val="single" w:color="auto" w:sz="6" w:space="0"/>
              <w:right w:val="single" w:color="auto" w:sz="6" w:space="0"/>
            </w:tcBorders>
            <w:noWrap w:val="0"/>
            <w:tcMar>
              <w:left w:w="105" w:type="dxa"/>
              <w:bottom w:w="0" w:type="dxa"/>
              <w:right w:w="105" w:type="dxa"/>
            </w:tcMar>
            <w:vAlign w:val="center"/>
          </w:tcPr>
          <w:p w14:paraId="084F630A">
            <w:pPr>
              <w:jc w:val="center"/>
              <w:rPr>
                <w:rFonts w:hint="eastAsia" w:ascii="黑体" w:hAnsi="黑体" w:eastAsia="黑体" w:cs="黑体"/>
                <w:sz w:val="20"/>
                <w:szCs w:val="20"/>
                <w:lang w:eastAsia="zh-CN"/>
              </w:rPr>
            </w:pPr>
            <w:r>
              <w:rPr>
                <w:rFonts w:hint="eastAsia" w:ascii="黑体" w:hAnsi="黑体" w:eastAsia="黑体" w:cs="黑体"/>
                <w:sz w:val="20"/>
                <w:szCs w:val="20"/>
                <w:lang w:val="en-US" w:eastAsia="zh-CN"/>
              </w:rPr>
              <w:t>0</w:t>
            </w:r>
          </w:p>
        </w:tc>
        <w:tc>
          <w:tcPr>
            <w:tcW w:w="574" w:type="dxa"/>
            <w:tcBorders>
              <w:top w:val="nil"/>
              <w:left w:val="nil"/>
              <w:bottom w:val="single" w:color="auto" w:sz="6" w:space="0"/>
              <w:right w:val="single" w:color="auto" w:sz="6" w:space="0"/>
            </w:tcBorders>
            <w:noWrap w:val="0"/>
            <w:tcMar>
              <w:left w:w="105" w:type="dxa"/>
              <w:bottom w:w="0" w:type="dxa"/>
              <w:right w:w="105" w:type="dxa"/>
            </w:tcMar>
            <w:vAlign w:val="center"/>
          </w:tcPr>
          <w:p w14:paraId="62946D5E">
            <w:pPr>
              <w:jc w:val="center"/>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0</w:t>
            </w:r>
          </w:p>
        </w:tc>
        <w:tc>
          <w:tcPr>
            <w:tcW w:w="547" w:type="dxa"/>
            <w:tcBorders>
              <w:top w:val="nil"/>
              <w:left w:val="nil"/>
              <w:bottom w:val="single" w:color="auto" w:sz="6" w:space="0"/>
              <w:right w:val="single" w:color="auto" w:sz="6" w:space="0"/>
            </w:tcBorders>
            <w:noWrap w:val="0"/>
            <w:tcMar>
              <w:left w:w="105" w:type="dxa"/>
              <w:bottom w:w="0" w:type="dxa"/>
              <w:right w:w="105" w:type="dxa"/>
            </w:tcMar>
            <w:vAlign w:val="center"/>
          </w:tcPr>
          <w:p w14:paraId="583FA6F0">
            <w:pPr>
              <w:jc w:val="center"/>
              <w:rPr>
                <w:rFonts w:hint="eastAsia" w:ascii="黑体" w:hAnsi="黑体" w:eastAsia="黑体" w:cs="黑体"/>
                <w:sz w:val="20"/>
                <w:szCs w:val="20"/>
              </w:rPr>
            </w:pPr>
            <w:r>
              <w:rPr>
                <w:rFonts w:hint="eastAsia" w:ascii="黑体" w:hAnsi="黑体" w:eastAsia="黑体" w:cs="黑体"/>
                <w:sz w:val="20"/>
                <w:szCs w:val="20"/>
              </w:rPr>
              <w:t>0</w:t>
            </w:r>
          </w:p>
        </w:tc>
        <w:tc>
          <w:tcPr>
            <w:tcW w:w="419" w:type="dxa"/>
            <w:tcBorders>
              <w:top w:val="nil"/>
              <w:left w:val="nil"/>
              <w:bottom w:val="single" w:color="auto" w:sz="6" w:space="0"/>
              <w:right w:val="single" w:color="auto" w:sz="6" w:space="0"/>
            </w:tcBorders>
            <w:noWrap w:val="0"/>
            <w:tcMar>
              <w:left w:w="105" w:type="dxa"/>
              <w:bottom w:w="0" w:type="dxa"/>
              <w:right w:w="105" w:type="dxa"/>
            </w:tcMar>
            <w:vAlign w:val="center"/>
          </w:tcPr>
          <w:p w14:paraId="6C38BC06">
            <w:pPr>
              <w:jc w:val="center"/>
              <w:rPr>
                <w:rFonts w:hint="eastAsia" w:ascii="黑体" w:hAnsi="黑体" w:eastAsia="黑体" w:cs="黑体"/>
                <w:sz w:val="20"/>
                <w:szCs w:val="20"/>
                <w:lang w:eastAsia="zh-CN"/>
              </w:rPr>
            </w:pPr>
            <w:r>
              <w:rPr>
                <w:rFonts w:hint="eastAsia" w:ascii="黑体" w:hAnsi="黑体" w:eastAsia="黑体" w:cs="黑体"/>
                <w:sz w:val="20"/>
                <w:szCs w:val="20"/>
                <w:lang w:val="en-US" w:eastAsia="zh-CN"/>
              </w:rPr>
              <w:t>0</w:t>
            </w:r>
          </w:p>
        </w:tc>
        <w:tc>
          <w:tcPr>
            <w:tcW w:w="521" w:type="dxa"/>
            <w:tcBorders>
              <w:top w:val="nil"/>
              <w:left w:val="nil"/>
              <w:bottom w:val="single" w:color="auto" w:sz="6" w:space="0"/>
              <w:right w:val="single" w:color="auto" w:sz="6" w:space="0"/>
            </w:tcBorders>
            <w:noWrap w:val="0"/>
            <w:tcMar>
              <w:left w:w="105" w:type="dxa"/>
              <w:bottom w:w="0" w:type="dxa"/>
              <w:right w:w="105" w:type="dxa"/>
            </w:tcMar>
            <w:vAlign w:val="center"/>
          </w:tcPr>
          <w:p w14:paraId="30D1C177">
            <w:pPr>
              <w:jc w:val="center"/>
              <w:rPr>
                <w:rFonts w:hint="eastAsia" w:ascii="黑体" w:hAnsi="黑体" w:eastAsia="黑体" w:cs="黑体"/>
                <w:sz w:val="20"/>
                <w:szCs w:val="20"/>
              </w:rPr>
            </w:pPr>
            <w:r>
              <w:rPr>
                <w:rFonts w:hint="eastAsia" w:ascii="黑体" w:hAnsi="黑体" w:eastAsia="黑体" w:cs="黑体"/>
                <w:sz w:val="20"/>
                <w:szCs w:val="20"/>
              </w:rPr>
              <w:t>0</w:t>
            </w:r>
          </w:p>
        </w:tc>
        <w:tc>
          <w:tcPr>
            <w:tcW w:w="560" w:type="dxa"/>
            <w:tcBorders>
              <w:top w:val="nil"/>
              <w:left w:val="nil"/>
              <w:bottom w:val="single" w:color="auto" w:sz="6" w:space="0"/>
              <w:right w:val="single" w:color="auto" w:sz="6" w:space="0"/>
            </w:tcBorders>
            <w:noWrap w:val="0"/>
            <w:tcMar>
              <w:left w:w="105" w:type="dxa"/>
              <w:bottom w:w="0" w:type="dxa"/>
              <w:right w:w="105" w:type="dxa"/>
            </w:tcMar>
            <w:vAlign w:val="center"/>
          </w:tcPr>
          <w:p w14:paraId="50C1088B">
            <w:pPr>
              <w:jc w:val="center"/>
              <w:rPr>
                <w:rFonts w:hint="eastAsia" w:ascii="黑体" w:hAnsi="黑体" w:eastAsia="黑体" w:cs="黑体"/>
                <w:sz w:val="20"/>
                <w:szCs w:val="20"/>
              </w:rPr>
            </w:pPr>
            <w:r>
              <w:rPr>
                <w:rFonts w:hint="eastAsia" w:ascii="黑体" w:hAnsi="黑体" w:eastAsia="黑体" w:cs="黑体"/>
                <w:sz w:val="20"/>
                <w:szCs w:val="20"/>
              </w:rPr>
              <w:t>0</w:t>
            </w:r>
          </w:p>
        </w:tc>
        <w:tc>
          <w:tcPr>
            <w:tcW w:w="560" w:type="dxa"/>
            <w:tcBorders>
              <w:top w:val="nil"/>
              <w:left w:val="nil"/>
              <w:bottom w:val="single" w:color="auto" w:sz="6" w:space="0"/>
              <w:right w:val="single" w:color="auto" w:sz="6" w:space="0"/>
            </w:tcBorders>
            <w:noWrap w:val="0"/>
            <w:tcMar>
              <w:left w:w="105" w:type="dxa"/>
              <w:bottom w:w="0" w:type="dxa"/>
              <w:right w:w="105" w:type="dxa"/>
            </w:tcMar>
            <w:vAlign w:val="center"/>
          </w:tcPr>
          <w:p w14:paraId="2FF77198">
            <w:pPr>
              <w:jc w:val="center"/>
              <w:rPr>
                <w:rFonts w:hint="eastAsia" w:ascii="黑体" w:hAnsi="黑体" w:eastAsia="黑体" w:cs="黑体"/>
                <w:sz w:val="20"/>
                <w:szCs w:val="20"/>
              </w:rPr>
            </w:pPr>
            <w:r>
              <w:rPr>
                <w:rFonts w:hint="eastAsia" w:ascii="黑体" w:hAnsi="黑体" w:eastAsia="黑体" w:cs="黑体"/>
                <w:sz w:val="20"/>
                <w:szCs w:val="20"/>
              </w:rPr>
              <w:t>0</w:t>
            </w:r>
          </w:p>
        </w:tc>
        <w:tc>
          <w:tcPr>
            <w:tcW w:w="560" w:type="dxa"/>
            <w:tcBorders>
              <w:top w:val="nil"/>
              <w:left w:val="nil"/>
              <w:bottom w:val="single" w:color="auto" w:sz="6" w:space="0"/>
              <w:right w:val="single" w:color="auto" w:sz="6" w:space="0"/>
            </w:tcBorders>
            <w:noWrap w:val="0"/>
            <w:tcMar>
              <w:left w:w="105" w:type="dxa"/>
              <w:bottom w:w="0" w:type="dxa"/>
              <w:right w:w="105" w:type="dxa"/>
            </w:tcMar>
            <w:vAlign w:val="center"/>
          </w:tcPr>
          <w:p w14:paraId="15999E33">
            <w:pPr>
              <w:jc w:val="center"/>
              <w:rPr>
                <w:rFonts w:hint="eastAsia" w:ascii="黑体" w:hAnsi="黑体" w:eastAsia="黑体" w:cs="黑体"/>
                <w:sz w:val="20"/>
                <w:szCs w:val="20"/>
              </w:rPr>
            </w:pPr>
            <w:r>
              <w:rPr>
                <w:rFonts w:hint="eastAsia" w:ascii="黑体" w:hAnsi="黑体" w:eastAsia="黑体" w:cs="黑体"/>
                <w:sz w:val="20"/>
                <w:szCs w:val="20"/>
              </w:rPr>
              <w:t>0</w:t>
            </w:r>
          </w:p>
        </w:tc>
        <w:tc>
          <w:tcPr>
            <w:tcW w:w="579" w:type="dxa"/>
            <w:tcBorders>
              <w:top w:val="nil"/>
              <w:left w:val="nil"/>
              <w:bottom w:val="single" w:color="auto" w:sz="6" w:space="0"/>
              <w:right w:val="single" w:color="auto" w:sz="6" w:space="0"/>
            </w:tcBorders>
            <w:noWrap w:val="0"/>
            <w:tcMar>
              <w:left w:w="105" w:type="dxa"/>
              <w:bottom w:w="0" w:type="dxa"/>
              <w:right w:w="105" w:type="dxa"/>
            </w:tcMar>
            <w:vAlign w:val="center"/>
          </w:tcPr>
          <w:p w14:paraId="625F1BB0">
            <w:pPr>
              <w:jc w:val="center"/>
              <w:rPr>
                <w:rFonts w:hint="eastAsia" w:ascii="黑体" w:hAnsi="黑体" w:eastAsia="黑体" w:cs="黑体"/>
                <w:sz w:val="20"/>
                <w:szCs w:val="20"/>
              </w:rPr>
            </w:pPr>
            <w:r>
              <w:rPr>
                <w:rFonts w:hint="eastAsia" w:ascii="黑体" w:hAnsi="黑体" w:eastAsia="黑体" w:cs="黑体"/>
                <w:sz w:val="20"/>
                <w:szCs w:val="20"/>
              </w:rPr>
              <w:t>0</w:t>
            </w:r>
          </w:p>
        </w:tc>
        <w:tc>
          <w:tcPr>
            <w:tcW w:w="560" w:type="dxa"/>
            <w:tcBorders>
              <w:top w:val="nil"/>
              <w:left w:val="nil"/>
              <w:bottom w:val="single" w:color="auto" w:sz="6" w:space="0"/>
              <w:right w:val="single" w:color="auto" w:sz="6" w:space="0"/>
            </w:tcBorders>
            <w:noWrap w:val="0"/>
            <w:tcMar>
              <w:left w:w="105" w:type="dxa"/>
              <w:bottom w:w="0" w:type="dxa"/>
              <w:right w:w="105" w:type="dxa"/>
            </w:tcMar>
            <w:vAlign w:val="center"/>
          </w:tcPr>
          <w:p w14:paraId="19125CB2">
            <w:pPr>
              <w:jc w:val="center"/>
              <w:rPr>
                <w:rFonts w:hint="eastAsia" w:ascii="黑体" w:hAnsi="黑体" w:eastAsia="黑体" w:cs="黑体"/>
                <w:sz w:val="20"/>
                <w:szCs w:val="20"/>
              </w:rPr>
            </w:pPr>
            <w:r>
              <w:rPr>
                <w:rFonts w:hint="eastAsia" w:ascii="黑体" w:hAnsi="黑体" w:eastAsia="黑体" w:cs="黑体"/>
                <w:sz w:val="20"/>
                <w:szCs w:val="20"/>
              </w:rPr>
              <w:t>0</w:t>
            </w:r>
          </w:p>
        </w:tc>
        <w:tc>
          <w:tcPr>
            <w:tcW w:w="560" w:type="dxa"/>
            <w:tcBorders>
              <w:top w:val="nil"/>
              <w:left w:val="nil"/>
              <w:bottom w:val="single" w:color="auto" w:sz="6" w:space="0"/>
              <w:right w:val="single" w:color="auto" w:sz="6" w:space="0"/>
            </w:tcBorders>
            <w:noWrap w:val="0"/>
            <w:tcMar>
              <w:left w:w="105" w:type="dxa"/>
              <w:bottom w:w="0" w:type="dxa"/>
              <w:right w:w="105" w:type="dxa"/>
            </w:tcMar>
            <w:vAlign w:val="center"/>
          </w:tcPr>
          <w:p w14:paraId="3FC5F575">
            <w:pPr>
              <w:jc w:val="center"/>
              <w:rPr>
                <w:rFonts w:hint="eastAsia" w:ascii="黑体" w:hAnsi="黑体" w:eastAsia="黑体" w:cs="黑体"/>
                <w:sz w:val="20"/>
                <w:szCs w:val="20"/>
              </w:rPr>
            </w:pPr>
            <w:r>
              <w:rPr>
                <w:rFonts w:hint="eastAsia" w:ascii="黑体" w:hAnsi="黑体" w:eastAsia="黑体" w:cs="黑体"/>
                <w:sz w:val="20"/>
                <w:szCs w:val="20"/>
              </w:rPr>
              <w:t>0</w:t>
            </w:r>
          </w:p>
        </w:tc>
        <w:tc>
          <w:tcPr>
            <w:tcW w:w="561" w:type="dxa"/>
            <w:tcBorders>
              <w:top w:val="nil"/>
              <w:left w:val="nil"/>
              <w:bottom w:val="single" w:color="auto" w:sz="6" w:space="0"/>
              <w:right w:val="single" w:color="auto" w:sz="6" w:space="0"/>
            </w:tcBorders>
            <w:noWrap w:val="0"/>
            <w:tcMar>
              <w:left w:w="105" w:type="dxa"/>
              <w:bottom w:w="0" w:type="dxa"/>
              <w:right w:w="105" w:type="dxa"/>
            </w:tcMar>
            <w:vAlign w:val="center"/>
          </w:tcPr>
          <w:p w14:paraId="50BD5A48">
            <w:pPr>
              <w:jc w:val="center"/>
              <w:rPr>
                <w:rFonts w:hint="eastAsia" w:ascii="黑体" w:hAnsi="黑体" w:eastAsia="黑体" w:cs="黑体"/>
                <w:sz w:val="20"/>
                <w:szCs w:val="20"/>
              </w:rPr>
            </w:pPr>
            <w:r>
              <w:rPr>
                <w:rFonts w:hint="eastAsia" w:ascii="黑体" w:hAnsi="黑体" w:eastAsia="黑体" w:cs="黑体"/>
                <w:sz w:val="20"/>
                <w:szCs w:val="20"/>
              </w:rPr>
              <w:t>0</w:t>
            </w:r>
          </w:p>
        </w:tc>
        <w:tc>
          <w:tcPr>
            <w:tcW w:w="561" w:type="dxa"/>
            <w:tcBorders>
              <w:top w:val="nil"/>
              <w:left w:val="nil"/>
              <w:bottom w:val="single" w:color="auto" w:sz="6" w:space="0"/>
              <w:right w:val="single" w:color="auto" w:sz="6" w:space="0"/>
            </w:tcBorders>
            <w:noWrap w:val="0"/>
            <w:tcMar>
              <w:left w:w="105" w:type="dxa"/>
              <w:bottom w:w="0" w:type="dxa"/>
              <w:right w:w="105" w:type="dxa"/>
            </w:tcMar>
            <w:vAlign w:val="center"/>
          </w:tcPr>
          <w:p w14:paraId="35F0BB28">
            <w:pPr>
              <w:jc w:val="center"/>
              <w:rPr>
                <w:rFonts w:hint="eastAsia" w:ascii="黑体" w:hAnsi="黑体" w:eastAsia="黑体" w:cs="黑体"/>
                <w:sz w:val="20"/>
                <w:szCs w:val="20"/>
              </w:rPr>
            </w:pPr>
            <w:r>
              <w:rPr>
                <w:rFonts w:hint="eastAsia" w:ascii="黑体" w:hAnsi="黑体" w:eastAsia="黑体" w:cs="黑体"/>
                <w:sz w:val="20"/>
                <w:szCs w:val="20"/>
              </w:rPr>
              <w:t>0</w:t>
            </w:r>
          </w:p>
        </w:tc>
        <w:tc>
          <w:tcPr>
            <w:tcW w:w="595" w:type="dxa"/>
            <w:tcBorders>
              <w:top w:val="nil"/>
              <w:left w:val="nil"/>
              <w:bottom w:val="single" w:color="auto" w:sz="6" w:space="0"/>
              <w:right w:val="single" w:color="auto" w:sz="6" w:space="0"/>
            </w:tcBorders>
            <w:noWrap w:val="0"/>
            <w:tcMar>
              <w:left w:w="105" w:type="dxa"/>
              <w:bottom w:w="0" w:type="dxa"/>
              <w:right w:w="105" w:type="dxa"/>
            </w:tcMar>
            <w:vAlign w:val="center"/>
          </w:tcPr>
          <w:p w14:paraId="30724D3F">
            <w:pPr>
              <w:jc w:val="center"/>
              <w:rPr>
                <w:rFonts w:hint="eastAsia" w:ascii="黑体" w:hAnsi="黑体" w:eastAsia="黑体" w:cs="黑体"/>
                <w:sz w:val="20"/>
                <w:szCs w:val="20"/>
              </w:rPr>
            </w:pPr>
            <w:r>
              <w:rPr>
                <w:rFonts w:hint="eastAsia" w:ascii="黑体" w:hAnsi="黑体" w:eastAsia="黑体" w:cs="黑体"/>
                <w:sz w:val="20"/>
                <w:szCs w:val="20"/>
              </w:rPr>
              <w:t>0</w:t>
            </w:r>
          </w:p>
        </w:tc>
      </w:tr>
    </w:tbl>
    <w:p w14:paraId="40FFA9B6">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五、政府信息公开工作存在的主要问题及改进情况</w:t>
      </w:r>
    </w:p>
    <w:p w14:paraId="2727DD4A">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1.存在的主要问题</w:t>
      </w:r>
    </w:p>
    <w:p w14:paraId="2619B1D7">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一是</w:t>
      </w:r>
      <w:r>
        <w:rPr>
          <w:rFonts w:hint="default" w:ascii="仿宋_GB2312" w:hAnsi="仿宋_GB2312" w:eastAsia="仿宋_GB2312" w:cs="仿宋_GB2312"/>
          <w:sz w:val="32"/>
          <w:szCs w:val="32"/>
        </w:rPr>
        <w:t>内容层面，像</w:t>
      </w:r>
      <w:r>
        <w:rPr>
          <w:rFonts w:hint="eastAsia" w:ascii="仿宋_GB2312" w:hAnsi="仿宋_GB2312" w:eastAsia="仿宋_GB2312" w:cs="仿宋_GB2312"/>
          <w:sz w:val="32"/>
          <w:szCs w:val="32"/>
          <w:lang w:val="en-US" w:eastAsia="zh-CN"/>
        </w:rPr>
        <w:t>计划</w:t>
      </w:r>
      <w:r>
        <w:rPr>
          <w:rFonts w:hint="default" w:ascii="仿宋_GB2312" w:hAnsi="仿宋_GB2312" w:eastAsia="仿宋_GB2312" w:cs="仿宋_GB2312"/>
          <w:sz w:val="32"/>
          <w:szCs w:val="32"/>
        </w:rPr>
        <w:t>检修这类重要信息难以及时推送，影响用户用电规划</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专业术语</w:t>
      </w:r>
      <w:r>
        <w:rPr>
          <w:rFonts w:hint="eastAsia" w:ascii="仿宋_GB2312" w:hAnsi="仿宋_GB2312" w:eastAsia="仿宋_GB2312" w:cs="仿宋_GB2312"/>
          <w:sz w:val="32"/>
          <w:szCs w:val="32"/>
          <w:lang w:val="en-US" w:eastAsia="zh-CN"/>
        </w:rPr>
        <w:t>较多</w:t>
      </w:r>
      <w:r>
        <w:rPr>
          <w:rFonts w:hint="default" w:ascii="仿宋_GB2312" w:hAnsi="仿宋_GB2312" w:eastAsia="仿宋_GB2312" w:cs="仿宋_GB2312"/>
          <w:sz w:val="32"/>
          <w:szCs w:val="32"/>
        </w:rPr>
        <w:t>，普通用户难以理解。</w:t>
      </w:r>
      <w:r>
        <w:rPr>
          <w:rFonts w:hint="eastAsia" w:ascii="仿宋_GB2312" w:hAnsi="仿宋_GB2312" w:eastAsia="仿宋_GB2312" w:cs="仿宋_GB2312"/>
          <w:sz w:val="32"/>
          <w:szCs w:val="32"/>
          <w:lang w:val="en-US" w:eastAsia="zh-CN"/>
        </w:rPr>
        <w:t>二是</w:t>
      </w:r>
      <w:r>
        <w:rPr>
          <w:rFonts w:hint="default" w:ascii="仿宋_GB2312" w:hAnsi="仿宋_GB2312" w:eastAsia="仿宋_GB2312" w:cs="仿宋_GB2312"/>
          <w:sz w:val="32"/>
          <w:szCs w:val="32"/>
        </w:rPr>
        <w:t>渠道层面，新媒体平台利用不足，信息传播受限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三是</w:t>
      </w:r>
      <w:r>
        <w:rPr>
          <w:rFonts w:hint="default" w:ascii="仿宋_GB2312" w:hAnsi="仿宋_GB2312" w:eastAsia="仿宋_GB2312" w:cs="仿宋_GB2312"/>
          <w:sz w:val="32"/>
          <w:szCs w:val="32"/>
        </w:rPr>
        <w:t>互动层面</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缺少有效互动机制，用户难以参与供电管理。</w:t>
      </w:r>
    </w:p>
    <w:p w14:paraId="7091AB7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default" w:ascii="仿宋_GB2312" w:hAnsi="仿宋_GB2312" w:eastAsia="仿宋_GB2312" w:cs="仿宋_GB2312"/>
          <w:sz w:val="32"/>
          <w:szCs w:val="32"/>
        </w:rPr>
        <w:t xml:space="preserve"> </w:t>
      </w:r>
      <w:r>
        <w:rPr>
          <w:rFonts w:hint="eastAsia" w:ascii="楷体_GB2312" w:hAnsi="楷体_GB2312" w:eastAsia="楷体_GB2312" w:cs="楷体_GB2312"/>
          <w:sz w:val="32"/>
          <w:szCs w:val="32"/>
        </w:rPr>
        <w:t>2.改进情况</w:t>
      </w:r>
    </w:p>
    <w:p w14:paraId="651C0D17">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高新供电中心将</w:t>
      </w:r>
      <w:r>
        <w:rPr>
          <w:rFonts w:hint="eastAsia" w:ascii="仿宋_GB2312" w:hAnsi="仿宋_GB2312" w:eastAsia="仿宋_GB2312" w:cs="仿宋_GB2312"/>
          <w:sz w:val="32"/>
          <w:szCs w:val="32"/>
        </w:rPr>
        <w:t>进一步健全推进工作机制，加强对拟公开政府信息的把关，确保信息的准确及时。</w:t>
      </w:r>
      <w:r>
        <w:rPr>
          <w:rFonts w:hint="eastAsia" w:ascii="仿宋_GB2312" w:hAnsi="仿宋_GB2312" w:eastAsia="仿宋_GB2312" w:cs="仿宋_GB2312"/>
          <w:sz w:val="32"/>
          <w:szCs w:val="32"/>
          <w:lang w:val="en-US" w:eastAsia="zh-CN"/>
        </w:rPr>
        <w:t>一是</w:t>
      </w:r>
      <w:r>
        <w:rPr>
          <w:rFonts w:hint="default" w:ascii="仿宋_GB2312" w:hAnsi="仿宋_GB2312" w:eastAsia="仿宋_GB2312" w:cs="仿宋_GB2312"/>
          <w:sz w:val="32"/>
          <w:szCs w:val="32"/>
        </w:rPr>
        <w:t>制定信息更新制度，明确更新周期</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把专业内容通俗化。</w:t>
      </w:r>
      <w:r>
        <w:rPr>
          <w:rFonts w:hint="eastAsia" w:ascii="仿宋_GB2312" w:hAnsi="仿宋_GB2312" w:eastAsia="仿宋_GB2312" w:cs="仿宋_GB2312"/>
          <w:sz w:val="32"/>
          <w:szCs w:val="32"/>
          <w:lang w:val="en-US" w:eastAsia="zh-CN"/>
        </w:rPr>
        <w:t>二是</w:t>
      </w:r>
      <w:r>
        <w:rPr>
          <w:rFonts w:hint="default" w:ascii="仿宋_GB2312" w:hAnsi="仿宋_GB2312" w:eastAsia="仿宋_GB2312" w:cs="仿宋_GB2312"/>
          <w:sz w:val="32"/>
          <w:szCs w:val="32"/>
        </w:rPr>
        <w:t>拓展渠道强化微信、微博等新媒体平台运营，同步信息</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开发个性化推送，按需推送</w:t>
      </w:r>
      <w:r>
        <w:rPr>
          <w:rFonts w:hint="eastAsia" w:ascii="仿宋_GB2312" w:hAnsi="仿宋_GB2312" w:eastAsia="仿宋_GB2312" w:cs="仿宋_GB2312"/>
          <w:sz w:val="32"/>
          <w:szCs w:val="32"/>
          <w:lang w:val="en-US" w:eastAsia="zh-CN"/>
        </w:rPr>
        <w:t>计划检修公告</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三是加</w:t>
      </w:r>
      <w:r>
        <w:rPr>
          <w:rFonts w:hint="default" w:ascii="仿宋_GB2312" w:hAnsi="仿宋_GB2312" w:eastAsia="仿宋_GB2312" w:cs="仿宋_GB2312"/>
          <w:sz w:val="32"/>
          <w:szCs w:val="32"/>
        </w:rPr>
        <w:t>强互动</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专人负责处理用户咨询，限时回复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及时</w:t>
      </w:r>
      <w:r>
        <w:rPr>
          <w:rFonts w:hint="default" w:ascii="仿宋_GB2312" w:hAnsi="仿宋_GB2312" w:eastAsia="仿宋_GB2312" w:cs="仿宋_GB2312"/>
          <w:sz w:val="32"/>
          <w:szCs w:val="32"/>
        </w:rPr>
        <w:t>收集整理用户意见，合理建议用于工作</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邀请用户参与决策和服务评价。</w:t>
      </w:r>
      <w:r>
        <w:rPr>
          <w:rFonts w:hint="eastAsia" w:ascii="仿宋_GB2312" w:hAnsi="仿宋_GB2312" w:eastAsia="仿宋_GB2312" w:cs="仿宋_GB2312"/>
          <w:sz w:val="32"/>
          <w:szCs w:val="32"/>
        </w:rPr>
        <w:t>建立长效工作机制，继续完善政府信息公开的监督、评议制度。</w:t>
      </w:r>
    </w:p>
    <w:p w14:paraId="3E9A6B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按照高新党委、管委统一中心署，进一步抓好本单位政府信息公开规范化建设，积极开展政府信息公开理论探索和实践，进一步提高政府信息公开的质量和水平，全面推进供电中心政府信息公开工作再上新台阶。</w:t>
      </w:r>
    </w:p>
    <w:p w14:paraId="46A205A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14:paraId="586D43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ascii="仿宋_GB2312" w:hAnsi="Ã¥Â¾Â®Ã¨Â½Â¯Ã©â€ºâ€¦Ã©Â»â€˜" w:eastAsia="仿宋_GB2312" w:cs="仿宋_GB2312"/>
          <w:i w:val="0"/>
          <w:iCs w:val="0"/>
          <w:caps w:val="0"/>
          <w:color w:val="000000"/>
          <w:spacing w:val="0"/>
          <w:sz w:val="32"/>
          <w:szCs w:val="32"/>
          <w:shd w:val="clear" w:color="auto" w:fill="FFFFFF"/>
        </w:rPr>
      </w:pPr>
      <w:r>
        <w:rPr>
          <w:rFonts w:ascii="仿宋_GB2312" w:hAnsi="Ã¥Â¾Â®Ã¨Â½Â¯Ã©â€ºâ€¦Ã©Â»â€˜" w:eastAsia="仿宋_GB2312" w:cs="仿宋_GB2312"/>
          <w:i w:val="0"/>
          <w:iCs w:val="0"/>
          <w:caps w:val="0"/>
          <w:color w:val="000000"/>
          <w:spacing w:val="0"/>
          <w:sz w:val="32"/>
          <w:szCs w:val="32"/>
          <w:shd w:val="clear" w:color="auto" w:fill="FFFFFF"/>
        </w:rPr>
        <w:t>1.本年度政府信息公开申请未达到《政府信息公开信息处理费管理办法》（国办函〔2020〕109号）所规定的信息处理费收费标准，故未收取信息处理费。</w:t>
      </w:r>
    </w:p>
    <w:p w14:paraId="364BFD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仿宋_GB2312" w:hAnsi="Ã¥Â¾Â®Ã¨Â½Â¯Ã©â€ºâ€¦Ã©Â»â€˜" w:eastAsia="仿宋_GB2312" w:cs="仿宋_GB2312"/>
          <w:i w:val="0"/>
          <w:iCs w:val="0"/>
          <w:caps w:val="0"/>
          <w:color w:val="000000"/>
          <w:spacing w:val="0"/>
          <w:sz w:val="32"/>
          <w:szCs w:val="32"/>
          <w:shd w:val="clear" w:color="auto" w:fill="FFFFFF"/>
        </w:rPr>
      </w:pPr>
      <w:r>
        <w:rPr>
          <w:rFonts w:hint="default" w:ascii="仿宋_GB2312" w:hAnsi="Ã¥Â¾Â®Ã¨Â½Â¯Ã©â€ºâ€¦Ã©Â»â€˜" w:eastAsia="仿宋_GB2312" w:cs="仿宋_GB2312"/>
          <w:i w:val="0"/>
          <w:iCs w:val="0"/>
          <w:caps w:val="0"/>
          <w:color w:val="000000"/>
          <w:spacing w:val="0"/>
          <w:sz w:val="32"/>
          <w:szCs w:val="32"/>
          <w:shd w:val="clear" w:color="auto" w:fill="FFFFFF"/>
        </w:rPr>
        <w:t>2.落实上级政务公开重点工作情况。根据《202</w:t>
      </w:r>
      <w:r>
        <w:rPr>
          <w:rFonts w:hint="eastAsia" w:ascii="仿宋_GB2312" w:hAnsi="Ã¥Â¾Â®Ã¨Â½Â¯Ã©â€ºâ€¦Ã©Â»â€˜" w:eastAsia="仿宋_GB2312" w:cs="仿宋_GB2312"/>
          <w:i w:val="0"/>
          <w:iCs w:val="0"/>
          <w:caps w:val="0"/>
          <w:color w:val="000000"/>
          <w:spacing w:val="0"/>
          <w:sz w:val="32"/>
          <w:szCs w:val="32"/>
          <w:shd w:val="clear" w:color="auto" w:fill="FFFFFF"/>
          <w:lang w:val="en-US" w:eastAsia="zh-CN"/>
        </w:rPr>
        <w:t>4</w:t>
      </w:r>
      <w:r>
        <w:rPr>
          <w:rFonts w:hint="default" w:ascii="仿宋_GB2312" w:hAnsi="Ã¥Â¾Â®Ã¨Â½Â¯Ã©â€ºâ€¦Ã©Â»â€˜" w:eastAsia="仿宋_GB2312" w:cs="仿宋_GB2312"/>
          <w:i w:val="0"/>
          <w:iCs w:val="0"/>
          <w:caps w:val="0"/>
          <w:color w:val="000000"/>
          <w:spacing w:val="0"/>
          <w:sz w:val="32"/>
          <w:szCs w:val="32"/>
          <w:shd w:val="clear" w:color="auto" w:fill="FFFFFF"/>
        </w:rPr>
        <w:t xml:space="preserve">年政务公开工作实施方案》要求，本部门及时公开统计、重大项目建设等重点领域信息，畅通群众获取政府信息的渠道。持续推进基层政务公开标准化规范化，按上级要求全面梳理细化相关领域政务公开事项，明确具体事项的公开标准，制作主动公开基本目录等清单，便利群众了解公开事项，促进高新区政务公开工作提质增效。 </w:t>
      </w:r>
    </w:p>
    <w:p w14:paraId="631987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Ã¥Â¾Â®Ã¨Â½Â¯Ã©â€ºâ€¦Ã©Â»â€˜" w:eastAsia="仿宋_GB2312" w:cs="仿宋_GB2312"/>
          <w:i w:val="0"/>
          <w:iCs w:val="0"/>
          <w:caps w:val="0"/>
          <w:color w:val="000000"/>
          <w:spacing w:val="0"/>
          <w:sz w:val="32"/>
          <w:szCs w:val="32"/>
          <w:shd w:val="clear" w:color="auto" w:fill="FFFFFF"/>
          <w:lang w:val="en-US" w:eastAsia="zh-CN"/>
        </w:rPr>
      </w:pPr>
      <w:r>
        <w:rPr>
          <w:rFonts w:hint="eastAsia" w:ascii="仿宋_GB2312" w:hAnsi="Ã¥Â¾Â®Ã¨Â½Â¯Ã©â€ºâ€¦Ã©Â»â€˜" w:eastAsia="仿宋_GB2312" w:cs="仿宋_GB2312"/>
          <w:i w:val="0"/>
          <w:iCs w:val="0"/>
          <w:caps w:val="0"/>
          <w:color w:val="000000"/>
          <w:spacing w:val="0"/>
          <w:sz w:val="32"/>
          <w:szCs w:val="32"/>
          <w:shd w:val="clear" w:color="auto" w:fill="FFFFFF"/>
          <w:lang w:val="en-US" w:eastAsia="zh-CN"/>
        </w:rPr>
        <w:t>3.人大代表建议和政协提案办理情况。2024年全年接到市人大常委会交办的人大代表建议办理工作0件，收到市政协十一届三次会议提案0件。</w:t>
      </w:r>
    </w:p>
    <w:p w14:paraId="363DC7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仿宋_GB2312" w:hAnsi="Ã¥Â¾Â®Ã¨Â½Â¯Ã©â€ºâ€¦Ã©Â»â€˜" w:eastAsia="仿宋_GB2312" w:cs="仿宋_GB2312"/>
          <w:i w:val="0"/>
          <w:iCs w:val="0"/>
          <w:caps w:val="0"/>
          <w:color w:val="000000"/>
          <w:spacing w:val="0"/>
          <w:sz w:val="32"/>
          <w:szCs w:val="32"/>
          <w:shd w:val="clear" w:color="auto" w:fill="FFFFFF"/>
        </w:rPr>
      </w:pPr>
      <w:r>
        <w:rPr>
          <w:rFonts w:hint="eastAsia" w:ascii="仿宋_GB2312" w:hAnsi="Ã¥Â¾Â®Ã¨Â½Â¯Ã©â€ºâ€¦Ã©Â»â€˜" w:eastAsia="仿宋_GB2312" w:cs="仿宋_GB2312"/>
          <w:i w:val="0"/>
          <w:iCs w:val="0"/>
          <w:caps w:val="0"/>
          <w:color w:val="000000"/>
          <w:spacing w:val="0"/>
          <w:sz w:val="32"/>
          <w:szCs w:val="32"/>
          <w:shd w:val="clear" w:color="auto" w:fill="FFFFFF"/>
          <w:lang w:val="en-US" w:eastAsia="zh-CN"/>
        </w:rPr>
        <w:t>4</w:t>
      </w:r>
      <w:r>
        <w:rPr>
          <w:rFonts w:hint="default" w:ascii="仿宋_GB2312" w:hAnsi="Ã¥Â¾Â®Ã¨Â½Â¯Ã©â€ºâ€¦Ã©Â»â€˜" w:eastAsia="仿宋_GB2312" w:cs="仿宋_GB2312"/>
          <w:i w:val="0"/>
          <w:iCs w:val="0"/>
          <w:caps w:val="0"/>
          <w:color w:val="000000"/>
          <w:spacing w:val="0"/>
          <w:sz w:val="32"/>
          <w:szCs w:val="32"/>
          <w:shd w:val="clear" w:color="auto" w:fill="FFFFFF"/>
        </w:rPr>
        <w:t>.本行政机关年度政务公开工作创新情况。认真贯彻落实政务公开各项制度，加强政府网站的资料和内容更新，强化监督，确保政务公开工作质量。</w:t>
      </w:r>
    </w:p>
    <w:p w14:paraId="54FC38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仿宋_GB2312" w:hAnsi="Ã¥Â¾Â®Ã¨Â½Â¯Ã©â€ºâ€¦Ã©Â»â€˜" w:eastAsia="仿宋_GB2312" w:cs="仿宋_GB2312"/>
          <w:i w:val="0"/>
          <w:iCs w:val="0"/>
          <w:caps w:val="0"/>
          <w:color w:val="000000"/>
          <w:spacing w:val="0"/>
          <w:sz w:val="32"/>
          <w:szCs w:val="32"/>
          <w:shd w:val="clear" w:color="auto" w:fill="FFFFFF"/>
        </w:rPr>
      </w:pPr>
      <w:r>
        <w:rPr>
          <w:rFonts w:hint="eastAsia" w:ascii="仿宋_GB2312" w:hAnsi="Ã¥Â¾Â®Ã¨Â½Â¯Ã©â€ºâ€¦Ã©Â»â€˜" w:eastAsia="仿宋_GB2312" w:cs="仿宋_GB2312"/>
          <w:i w:val="0"/>
          <w:iCs w:val="0"/>
          <w:caps w:val="0"/>
          <w:color w:val="000000"/>
          <w:spacing w:val="0"/>
          <w:sz w:val="32"/>
          <w:szCs w:val="32"/>
          <w:shd w:val="clear" w:color="auto" w:fill="FFFFFF"/>
          <w:lang w:val="en-US" w:eastAsia="zh-CN"/>
        </w:rPr>
        <w:t>5.</w:t>
      </w:r>
      <w:r>
        <w:rPr>
          <w:rFonts w:hint="default" w:ascii="仿宋_GB2312" w:hAnsi="Ã¥Â¾Â®Ã¨Â½Â¯Ã©â€ºâ€¦Ã©Â»â€˜" w:eastAsia="仿宋_GB2312" w:cs="仿宋_GB2312"/>
          <w:i w:val="0"/>
          <w:iCs w:val="0"/>
          <w:caps w:val="0"/>
          <w:color w:val="000000"/>
          <w:spacing w:val="0"/>
          <w:sz w:val="32"/>
          <w:szCs w:val="32"/>
          <w:shd w:val="clear" w:color="auto" w:fill="FFFFFF"/>
        </w:rPr>
        <w:t>本行政机关政府信息公开工作年度报告数据统计需要说明的事项。本报告中所列数据的统计时限为202</w:t>
      </w:r>
      <w:r>
        <w:rPr>
          <w:rFonts w:hint="eastAsia" w:ascii="仿宋_GB2312" w:hAnsi="Ã¥Â¾Â®Ã¨Â½Â¯Ã©â€ºâ€¦Ã©Â»â€˜" w:eastAsia="仿宋_GB2312" w:cs="仿宋_GB2312"/>
          <w:i w:val="0"/>
          <w:iCs w:val="0"/>
          <w:caps w:val="0"/>
          <w:color w:val="000000"/>
          <w:spacing w:val="0"/>
          <w:sz w:val="32"/>
          <w:szCs w:val="32"/>
          <w:shd w:val="clear" w:color="auto" w:fill="FFFFFF"/>
          <w:lang w:val="en-US" w:eastAsia="zh-CN"/>
        </w:rPr>
        <w:t>4</w:t>
      </w:r>
      <w:r>
        <w:rPr>
          <w:rFonts w:hint="default" w:ascii="仿宋_GB2312" w:hAnsi="Ã¥Â¾Â®Ã¨Â½Â¯Ã©â€ºâ€¦Ã©Â»â€˜" w:eastAsia="仿宋_GB2312" w:cs="仿宋_GB2312"/>
          <w:i w:val="0"/>
          <w:iCs w:val="0"/>
          <w:caps w:val="0"/>
          <w:color w:val="000000"/>
          <w:spacing w:val="0"/>
          <w:sz w:val="32"/>
          <w:szCs w:val="32"/>
          <w:shd w:val="clear" w:color="auto" w:fill="FFFFFF"/>
        </w:rPr>
        <w:t>年1月1日至202</w:t>
      </w:r>
      <w:r>
        <w:rPr>
          <w:rFonts w:hint="eastAsia" w:ascii="仿宋_GB2312" w:hAnsi="Ã¥Â¾Â®Ã¨Â½Â¯Ã©â€ºâ€¦Ã©Â»â€˜" w:eastAsia="仿宋_GB2312" w:cs="仿宋_GB2312"/>
          <w:i w:val="0"/>
          <w:iCs w:val="0"/>
          <w:caps w:val="0"/>
          <w:color w:val="000000"/>
          <w:spacing w:val="0"/>
          <w:sz w:val="32"/>
          <w:szCs w:val="32"/>
          <w:shd w:val="clear" w:color="auto" w:fill="FFFFFF"/>
          <w:lang w:val="en-US" w:eastAsia="zh-CN"/>
        </w:rPr>
        <w:t>4</w:t>
      </w:r>
      <w:r>
        <w:rPr>
          <w:rFonts w:hint="default" w:ascii="仿宋_GB2312" w:hAnsi="Ã¥Â¾Â®Ã¨Â½Â¯Ã©â€ºâ€¦Ã©Â»â€˜" w:eastAsia="仿宋_GB2312" w:cs="仿宋_GB2312"/>
          <w:i w:val="0"/>
          <w:iCs w:val="0"/>
          <w:caps w:val="0"/>
          <w:color w:val="000000"/>
          <w:spacing w:val="0"/>
          <w:sz w:val="32"/>
          <w:szCs w:val="32"/>
          <w:shd w:val="clear" w:color="auto" w:fill="FFFFFF"/>
        </w:rPr>
        <w:t>年12月31日。</w:t>
      </w:r>
    </w:p>
    <w:p w14:paraId="79A806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仿宋_GB2312" w:hAnsi="Ã¥Â¾Â®Ã¨Â½Â¯Ã©â€ºâ€¦Ã©Â»â€˜" w:eastAsia="仿宋_GB2312" w:cs="仿宋_GB2312"/>
          <w:i w:val="0"/>
          <w:iCs w:val="0"/>
          <w:caps w:val="0"/>
          <w:color w:val="000000"/>
          <w:spacing w:val="0"/>
          <w:sz w:val="32"/>
          <w:szCs w:val="32"/>
          <w:shd w:val="clear" w:color="auto" w:fill="FFFFFF"/>
        </w:rPr>
      </w:pPr>
      <w:r>
        <w:rPr>
          <w:rFonts w:hint="eastAsia" w:ascii="仿宋_GB2312" w:hAnsi="Ã¥Â¾Â®Ã¨Â½Â¯Ã©â€ºâ€¦Ã©Â»â€˜" w:eastAsia="仿宋_GB2312" w:cs="仿宋_GB2312"/>
          <w:i w:val="0"/>
          <w:iCs w:val="0"/>
          <w:caps w:val="0"/>
          <w:color w:val="000000"/>
          <w:spacing w:val="0"/>
          <w:sz w:val="32"/>
          <w:szCs w:val="32"/>
          <w:shd w:val="clear" w:color="auto" w:fill="FFFFFF"/>
          <w:lang w:val="en-US" w:eastAsia="zh-CN"/>
        </w:rPr>
        <w:t>6</w:t>
      </w:r>
      <w:r>
        <w:rPr>
          <w:rFonts w:hint="default" w:ascii="仿宋_GB2312" w:hAnsi="Ã¥Â¾Â®Ã¨Â½Â¯Ã©â€ºâ€¦Ã©Â»â€˜" w:eastAsia="仿宋_GB2312" w:cs="仿宋_GB2312"/>
          <w:i w:val="0"/>
          <w:iCs w:val="0"/>
          <w:caps w:val="0"/>
          <w:color w:val="000000"/>
          <w:spacing w:val="0"/>
          <w:sz w:val="32"/>
          <w:szCs w:val="32"/>
          <w:shd w:val="clear" w:color="auto" w:fill="FFFFFF"/>
        </w:rPr>
        <w:t>.本行政机关认为需要报告的其他事项。无。</w:t>
      </w:r>
    </w:p>
    <w:p w14:paraId="6A6EFB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仿宋_GB2312" w:hAnsi="Ã¥Â¾Â®Ã¨Â½Â¯Ã©â€ºâ€¦Ã©Â»â€˜" w:eastAsia="仿宋_GB2312" w:cs="仿宋_GB2312"/>
          <w:i w:val="0"/>
          <w:iCs w:val="0"/>
          <w:caps w:val="0"/>
          <w:color w:val="000000"/>
          <w:spacing w:val="0"/>
          <w:sz w:val="32"/>
          <w:szCs w:val="32"/>
          <w:shd w:val="clear" w:fill="FFFFFF"/>
        </w:rPr>
      </w:pPr>
      <w:r>
        <w:rPr>
          <w:rFonts w:hint="eastAsia" w:ascii="仿宋_GB2312" w:hAnsi="Ã¥Â¾Â®Ã¨Â½Â¯Ã©â€ºâ€¦Ã©Â»â€˜" w:eastAsia="仿宋_GB2312" w:cs="仿宋_GB2312"/>
          <w:i w:val="0"/>
          <w:iCs w:val="0"/>
          <w:caps w:val="0"/>
          <w:color w:val="000000"/>
          <w:spacing w:val="0"/>
          <w:sz w:val="32"/>
          <w:szCs w:val="32"/>
          <w:shd w:val="clear" w:color="auto" w:fill="FFFFFF"/>
          <w:lang w:val="en-US" w:eastAsia="zh-CN"/>
        </w:rPr>
        <w:t>7</w:t>
      </w:r>
      <w:r>
        <w:rPr>
          <w:rFonts w:hint="default" w:ascii="仿宋_GB2312" w:hAnsi="Ã¥Â¾Â®Ã¨Â½Â¯Ã©â€ºâ€¦Ã©Â»â€˜" w:eastAsia="仿宋_GB2312" w:cs="仿宋_GB2312"/>
          <w:i w:val="0"/>
          <w:iCs w:val="0"/>
          <w:caps w:val="0"/>
          <w:color w:val="000000"/>
          <w:spacing w:val="0"/>
          <w:sz w:val="32"/>
          <w:szCs w:val="32"/>
          <w:shd w:val="clear" w:color="auto" w:fill="FFFFFF"/>
        </w:rPr>
        <w:t>.其他有关文件专门要求通过政府信息公开工作年度报告予以报告的事项。无。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Ã¥Â¾Â®Ã¨Â½Â¯Ã©â€ºâ€¦Ã©Â»â€˜">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17CC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755356">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755356">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NDZlNDYwOWNmM2VjMjY1M2NlYzgwZjliOWZmZGQifQ=="/>
  </w:docVars>
  <w:rsids>
    <w:rsidRoot w:val="00000000"/>
    <w:rsid w:val="02B84F6A"/>
    <w:rsid w:val="02CB6E62"/>
    <w:rsid w:val="04F0757C"/>
    <w:rsid w:val="06E95DE7"/>
    <w:rsid w:val="071830B3"/>
    <w:rsid w:val="0BC35C62"/>
    <w:rsid w:val="0BE1300C"/>
    <w:rsid w:val="0BE62926"/>
    <w:rsid w:val="0FDD4B16"/>
    <w:rsid w:val="11743C36"/>
    <w:rsid w:val="12B063D5"/>
    <w:rsid w:val="13EB1164"/>
    <w:rsid w:val="16CB5290"/>
    <w:rsid w:val="17D810AE"/>
    <w:rsid w:val="22140B6D"/>
    <w:rsid w:val="257E4C20"/>
    <w:rsid w:val="27B940A3"/>
    <w:rsid w:val="2AE022D8"/>
    <w:rsid w:val="2DFC54E5"/>
    <w:rsid w:val="2EE12AF3"/>
    <w:rsid w:val="31021C99"/>
    <w:rsid w:val="378F5AB8"/>
    <w:rsid w:val="3CDF2E54"/>
    <w:rsid w:val="3E65200F"/>
    <w:rsid w:val="3F9FE5B8"/>
    <w:rsid w:val="3FE64797"/>
    <w:rsid w:val="40EC12A5"/>
    <w:rsid w:val="413673E6"/>
    <w:rsid w:val="44F00B6E"/>
    <w:rsid w:val="468E063F"/>
    <w:rsid w:val="475C0E52"/>
    <w:rsid w:val="499F467E"/>
    <w:rsid w:val="534B6B6F"/>
    <w:rsid w:val="540548AD"/>
    <w:rsid w:val="58FF68B1"/>
    <w:rsid w:val="59F94780"/>
    <w:rsid w:val="5DD34FF3"/>
    <w:rsid w:val="6E5D4170"/>
    <w:rsid w:val="6F190628"/>
    <w:rsid w:val="71416802"/>
    <w:rsid w:val="736305DA"/>
    <w:rsid w:val="74123DAE"/>
    <w:rsid w:val="74B912C4"/>
    <w:rsid w:val="74D706DE"/>
    <w:rsid w:val="757D4235"/>
    <w:rsid w:val="75E9432F"/>
    <w:rsid w:val="76B80988"/>
    <w:rsid w:val="76C11FBE"/>
    <w:rsid w:val="7C287EBF"/>
    <w:rsid w:val="CFEFAD3A"/>
    <w:rsid w:val="F7EF9B7A"/>
    <w:rsid w:val="FF3DD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2045</Words>
  <Characters>2138</Characters>
  <Lines>0</Lines>
  <Paragraphs>0</Paragraphs>
  <TotalTime>5</TotalTime>
  <ScaleCrop>false</ScaleCrop>
  <LinksUpToDate>false</LinksUpToDate>
  <CharactersWithSpaces>2138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2021-12-03T02:15:00Z</dcterms:created>
  <dc:creator>Administrator</dc:creator>
  <cp:lastModifiedBy>孟祥恒</cp:lastModifiedBy>
  <dcterms:modified xsi:type="dcterms:W3CDTF">2025-01-24T03:19:10Z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C7230C493B9B45B8BE3B8B902F46C663_13</vt:lpwstr>
  </property>
  <property fmtid="{D5CDD505-2E9C-101B-9397-08002B2CF9AE}" pid="4" name="KSOTemplateDocerSaveRecord">
    <vt:lpwstr>eyJoZGlkIjoiYWY4NDZlNDYwOWNmM2VjMjY1M2NlYzgwZjliOWZmZGQiLCJ1c2VySWQiOiI4MzcwMTk0OTgifQ==</vt:lpwstr>
  </property>
</Properties>
</file>