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32279">
      <w:pPr>
        <w:pStyle w:val="2"/>
        <w:keepNext w:val="0"/>
        <w:keepLines w:val="0"/>
        <w:widowControl/>
        <w:suppressLineNumbers w:val="0"/>
        <w:spacing w:line="315" w:lineRule="atLeast"/>
        <w:jc w:val="center"/>
      </w:pPr>
      <w:r>
        <w:rPr>
          <w:rFonts w:hint="eastAsia" w:ascii="方正小标宋简体" w:hAnsi="方正小标宋简体" w:eastAsia="方正小标宋简体" w:cs="方正小标宋简体"/>
          <w:sz w:val="43"/>
          <w:szCs w:val="43"/>
        </w:rPr>
        <w:t>枣庄高新区国土住建局202</w:t>
      </w:r>
      <w:r>
        <w:rPr>
          <w:rFonts w:hint="eastAsia" w:ascii="方正小标宋简体" w:hAnsi="方正小标宋简体" w:eastAsia="方正小标宋简体" w:cs="方正小标宋简体"/>
          <w:sz w:val="43"/>
          <w:szCs w:val="43"/>
          <w:lang w:val="en-US" w:eastAsia="zh-CN"/>
        </w:rPr>
        <w:t>4</w:t>
      </w:r>
      <w:r>
        <w:rPr>
          <w:rFonts w:hint="eastAsia" w:ascii="方正小标宋简体" w:hAnsi="方正小标宋简体" w:eastAsia="方正小标宋简体" w:cs="方正小标宋简体"/>
          <w:sz w:val="43"/>
          <w:szCs w:val="43"/>
        </w:rPr>
        <w:t>年政府信息公开工作年度报告</w:t>
      </w:r>
    </w:p>
    <w:p w14:paraId="292BC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315"/>
        <w:rPr>
          <w:color w:val="auto"/>
        </w:rPr>
      </w:pPr>
      <w:r>
        <w:rPr>
          <w:rFonts w:ascii="Arial" w:hAnsi="Arial" w:cs="Arial"/>
          <w:color w:val="auto"/>
          <w:spacing w:val="0"/>
          <w:sz w:val="16"/>
          <w:szCs w:val="16"/>
          <w:shd w:val="clear" w:fill="FFFFFF"/>
        </w:rPr>
        <w:t> </w:t>
      </w:r>
      <w:r>
        <w:rPr>
          <w:rFonts w:ascii="仿宋_GB2312" w:eastAsia="仿宋_GB2312" w:cs="仿宋_GB2312"/>
          <w:color w:val="auto"/>
          <w:spacing w:val="0"/>
          <w:sz w:val="31"/>
          <w:szCs w:val="31"/>
          <w:shd w:val="clear" w:fill="FFFFFF"/>
        </w:rPr>
        <w:t>根据《中华人民共和国政府信息公开条例》（国务院令第</w:t>
      </w:r>
      <w:r>
        <w:rPr>
          <w:rFonts w:hint="eastAsia" w:ascii="仿宋_GB2312" w:eastAsia="仿宋_GB2312" w:cs="仿宋_GB2312"/>
          <w:color w:val="auto"/>
          <w:spacing w:val="0"/>
          <w:sz w:val="31"/>
          <w:szCs w:val="31"/>
          <w:shd w:val="clear" w:fill="FFFFFF"/>
        </w:rPr>
        <w:t>711号，以下简称《条例》）和《国务院办公厅政府信息与政务公开办公室关于印发＜中华人民共和国政府信息公开工作年度报告格式＞的通知》（国办公开办函〔20</w:t>
      </w:r>
      <w:r>
        <w:rPr>
          <w:rFonts w:hint="eastAsia" w:ascii="仿宋_GB2312" w:eastAsia="仿宋_GB2312" w:cs="仿宋_GB2312"/>
          <w:color w:val="auto"/>
          <w:spacing w:val="0"/>
          <w:sz w:val="31"/>
          <w:szCs w:val="31"/>
          <w:shd w:val="clear" w:fill="FFFFFF"/>
          <w:lang w:val="en-US" w:eastAsia="zh-CN"/>
        </w:rPr>
        <w:t>21</w:t>
      </w:r>
      <w:r>
        <w:rPr>
          <w:rFonts w:hint="eastAsia" w:ascii="仿宋_GB2312" w:eastAsia="仿宋_GB2312" w:cs="仿宋_GB2312"/>
          <w:color w:val="auto"/>
          <w:spacing w:val="0"/>
          <w:sz w:val="31"/>
          <w:szCs w:val="31"/>
          <w:shd w:val="clear" w:fill="FFFFFF"/>
        </w:rPr>
        <w:t>〕</w:t>
      </w:r>
      <w:r>
        <w:rPr>
          <w:rFonts w:hint="eastAsia" w:ascii="仿宋_GB2312" w:eastAsia="仿宋_GB2312" w:cs="仿宋_GB2312"/>
          <w:color w:val="auto"/>
          <w:spacing w:val="0"/>
          <w:sz w:val="31"/>
          <w:szCs w:val="31"/>
          <w:shd w:val="clear" w:fill="FFFFFF"/>
          <w:lang w:val="en-US" w:eastAsia="zh-CN"/>
        </w:rPr>
        <w:t>30</w:t>
      </w:r>
      <w:r>
        <w:rPr>
          <w:rFonts w:hint="eastAsia" w:ascii="仿宋_GB2312" w:eastAsia="仿宋_GB2312" w:cs="仿宋_GB2312"/>
          <w:color w:val="auto"/>
          <w:spacing w:val="0"/>
          <w:sz w:val="31"/>
          <w:szCs w:val="31"/>
          <w:shd w:val="clear" w:fill="FFFFFF"/>
        </w:rPr>
        <w:t>号）要求，现</w:t>
      </w:r>
      <w:r>
        <w:rPr>
          <w:rFonts w:hint="eastAsia" w:ascii="仿宋_GB2312" w:eastAsia="仿宋_GB2312" w:cs="仿宋_GB2312"/>
          <w:color w:val="auto"/>
          <w:spacing w:val="0"/>
          <w:sz w:val="31"/>
          <w:szCs w:val="31"/>
          <w:shd w:val="clear" w:fill="FFFFFF"/>
          <w:lang w:eastAsia="zh-CN"/>
        </w:rPr>
        <w:t>结合枣庄高新区国土住建局</w:t>
      </w:r>
      <w:r>
        <w:rPr>
          <w:rFonts w:hint="eastAsia" w:ascii="仿宋_GB2312" w:eastAsia="仿宋_GB2312" w:cs="仿宋_GB2312"/>
          <w:color w:val="auto"/>
          <w:spacing w:val="0"/>
          <w:sz w:val="31"/>
          <w:szCs w:val="31"/>
          <w:shd w:val="clear" w:fill="FFFFFF"/>
          <w:lang w:val="en-US" w:eastAsia="zh-CN"/>
        </w:rPr>
        <w:t>2024年政府信息公开工作实际情况编写工作年度报告,包括</w:t>
      </w:r>
      <w:r>
        <w:rPr>
          <w:rFonts w:hint="eastAsia" w:ascii="仿宋_GB2312" w:eastAsia="仿宋_GB2312" w:cs="仿宋_GB2312"/>
          <w:color w:val="auto"/>
          <w:spacing w:val="0"/>
          <w:sz w:val="31"/>
          <w:szCs w:val="31"/>
          <w:shd w:val="clear" w:fill="FFFFFF"/>
        </w:rPr>
        <w:t>政府信息主动公开情况</w:t>
      </w:r>
      <w:r>
        <w:rPr>
          <w:rFonts w:hint="eastAsia" w:ascii="仿宋_GB2312" w:eastAsia="仿宋_GB2312" w:cs="仿宋_GB2312"/>
          <w:color w:val="auto"/>
          <w:spacing w:val="0"/>
          <w:sz w:val="31"/>
          <w:szCs w:val="31"/>
          <w:shd w:val="clear" w:fill="FFFFFF"/>
          <w:lang w:eastAsia="zh-CN"/>
        </w:rPr>
        <w:t>、</w:t>
      </w:r>
      <w:r>
        <w:rPr>
          <w:rFonts w:hint="eastAsia" w:ascii="仿宋_GB2312" w:eastAsia="仿宋_GB2312" w:cs="仿宋_GB2312"/>
          <w:color w:val="auto"/>
          <w:spacing w:val="0"/>
          <w:sz w:val="31"/>
          <w:szCs w:val="31"/>
          <w:shd w:val="clear" w:fill="FFFFFF"/>
        </w:rPr>
        <w:t>政府信息依申请公开情况</w:t>
      </w:r>
      <w:r>
        <w:rPr>
          <w:rFonts w:hint="eastAsia" w:ascii="仿宋_GB2312" w:eastAsia="仿宋_GB2312" w:cs="仿宋_GB2312"/>
          <w:color w:val="auto"/>
          <w:spacing w:val="0"/>
          <w:sz w:val="31"/>
          <w:szCs w:val="31"/>
          <w:shd w:val="clear" w:fill="FFFFFF"/>
          <w:lang w:eastAsia="zh-CN"/>
        </w:rPr>
        <w:t>、</w:t>
      </w:r>
      <w:r>
        <w:rPr>
          <w:rFonts w:hint="eastAsia" w:ascii="仿宋_GB2312" w:eastAsia="仿宋_GB2312" w:cs="仿宋_GB2312"/>
          <w:color w:val="auto"/>
          <w:spacing w:val="0"/>
          <w:sz w:val="31"/>
          <w:szCs w:val="31"/>
          <w:shd w:val="clear" w:fill="FFFFFF"/>
        </w:rPr>
        <w:t>政府信息管理</w:t>
      </w:r>
      <w:r>
        <w:rPr>
          <w:rFonts w:hint="eastAsia" w:ascii="仿宋_GB2312" w:eastAsia="仿宋_GB2312" w:cs="仿宋_GB2312"/>
          <w:color w:val="auto"/>
          <w:spacing w:val="0"/>
          <w:sz w:val="31"/>
          <w:szCs w:val="31"/>
          <w:shd w:val="clear" w:fill="FFFFFF"/>
          <w:lang w:eastAsia="zh-CN"/>
        </w:rPr>
        <w:t>、政府信息公开</w:t>
      </w:r>
      <w:r>
        <w:rPr>
          <w:rFonts w:hint="eastAsia" w:ascii="仿宋_GB2312" w:eastAsia="仿宋_GB2312" w:cs="仿宋_GB2312"/>
          <w:color w:val="auto"/>
          <w:spacing w:val="0"/>
          <w:sz w:val="31"/>
          <w:szCs w:val="31"/>
          <w:shd w:val="clear" w:fill="FFFFFF"/>
        </w:rPr>
        <w:t>平台建设</w:t>
      </w:r>
      <w:r>
        <w:rPr>
          <w:rFonts w:hint="eastAsia" w:ascii="仿宋_GB2312" w:eastAsia="仿宋_GB2312" w:cs="仿宋_GB2312"/>
          <w:color w:val="auto"/>
          <w:spacing w:val="0"/>
          <w:sz w:val="31"/>
          <w:szCs w:val="31"/>
          <w:shd w:val="clear" w:fill="FFFFFF"/>
          <w:lang w:eastAsia="zh-CN"/>
        </w:rPr>
        <w:t>、</w:t>
      </w:r>
      <w:r>
        <w:rPr>
          <w:rFonts w:hint="eastAsia" w:ascii="仿宋_GB2312" w:eastAsia="仿宋_GB2312" w:cs="仿宋_GB2312"/>
          <w:color w:val="auto"/>
          <w:spacing w:val="0"/>
          <w:sz w:val="31"/>
          <w:szCs w:val="31"/>
          <w:shd w:val="clear" w:fill="FFFFFF"/>
        </w:rPr>
        <w:t>监督保障</w:t>
      </w:r>
      <w:r>
        <w:rPr>
          <w:rFonts w:hint="eastAsia" w:ascii="仿宋_GB2312" w:eastAsia="仿宋_GB2312" w:cs="仿宋_GB2312"/>
          <w:color w:val="auto"/>
          <w:spacing w:val="0"/>
          <w:sz w:val="31"/>
          <w:szCs w:val="31"/>
          <w:shd w:val="clear" w:fill="FFFFFF"/>
          <w:lang w:eastAsia="zh-CN"/>
        </w:rPr>
        <w:t>、</w:t>
      </w:r>
      <w:r>
        <w:rPr>
          <w:rFonts w:hint="eastAsia" w:ascii="仿宋_GB2312" w:eastAsia="仿宋_GB2312" w:cs="仿宋_GB2312"/>
          <w:color w:val="auto"/>
          <w:spacing w:val="0"/>
          <w:sz w:val="31"/>
          <w:szCs w:val="31"/>
          <w:shd w:val="clear" w:fill="FFFFFF"/>
        </w:rPr>
        <w:t>主动公开政府信息情况</w:t>
      </w:r>
      <w:r>
        <w:rPr>
          <w:rFonts w:hint="eastAsia" w:ascii="仿宋_GB2312" w:eastAsia="仿宋_GB2312" w:cs="仿宋_GB2312"/>
          <w:color w:val="auto"/>
          <w:spacing w:val="0"/>
          <w:sz w:val="31"/>
          <w:szCs w:val="31"/>
          <w:shd w:val="clear" w:fill="FFFFFF"/>
          <w:lang w:eastAsia="zh-CN"/>
        </w:rPr>
        <w:t>、</w:t>
      </w:r>
      <w:r>
        <w:rPr>
          <w:rFonts w:hint="eastAsia" w:ascii="仿宋_GB2312" w:eastAsia="仿宋_GB2312" w:cs="仿宋_GB2312"/>
          <w:color w:val="auto"/>
          <w:spacing w:val="0"/>
          <w:sz w:val="31"/>
          <w:szCs w:val="31"/>
          <w:shd w:val="clear" w:fill="FFFFFF"/>
        </w:rPr>
        <w:t>收到和处理政府信息公开申请情况</w:t>
      </w:r>
      <w:r>
        <w:rPr>
          <w:rFonts w:hint="eastAsia" w:ascii="仿宋_GB2312" w:eastAsia="仿宋_GB2312" w:cs="仿宋_GB2312"/>
          <w:color w:val="auto"/>
          <w:spacing w:val="0"/>
          <w:sz w:val="31"/>
          <w:szCs w:val="31"/>
          <w:shd w:val="clear" w:fill="FFFFFF"/>
          <w:lang w:eastAsia="zh-CN"/>
        </w:rPr>
        <w:t>、</w:t>
      </w:r>
      <w:r>
        <w:rPr>
          <w:rFonts w:hint="eastAsia" w:ascii="仿宋_GB2312" w:eastAsia="仿宋_GB2312" w:cs="仿宋_GB2312"/>
          <w:color w:val="auto"/>
          <w:spacing w:val="0"/>
          <w:sz w:val="31"/>
          <w:szCs w:val="31"/>
          <w:shd w:val="clear" w:fill="FFFFFF"/>
        </w:rPr>
        <w:t>政府信息公开行政复议、行政诉讼情况</w:t>
      </w:r>
      <w:r>
        <w:rPr>
          <w:rFonts w:hint="eastAsia" w:ascii="仿宋_GB2312" w:eastAsia="仿宋_GB2312" w:cs="仿宋_GB2312"/>
          <w:color w:val="auto"/>
          <w:spacing w:val="0"/>
          <w:sz w:val="31"/>
          <w:szCs w:val="31"/>
          <w:shd w:val="clear" w:fill="FFFFFF"/>
          <w:lang w:eastAsia="zh-CN"/>
        </w:rPr>
        <w:t>、</w:t>
      </w:r>
      <w:r>
        <w:rPr>
          <w:rFonts w:hint="eastAsia" w:ascii="仿宋_GB2312" w:eastAsia="仿宋_GB2312" w:cs="仿宋_GB2312"/>
          <w:color w:val="auto"/>
          <w:spacing w:val="0"/>
          <w:sz w:val="31"/>
          <w:szCs w:val="31"/>
          <w:shd w:val="clear" w:fill="FFFFFF"/>
        </w:rPr>
        <w:t>存在的主要问题及改进情况</w:t>
      </w:r>
      <w:r>
        <w:rPr>
          <w:rFonts w:hint="eastAsia" w:ascii="仿宋_GB2312" w:eastAsia="仿宋_GB2312" w:cs="仿宋_GB2312"/>
          <w:color w:val="auto"/>
          <w:spacing w:val="0"/>
          <w:sz w:val="31"/>
          <w:szCs w:val="31"/>
          <w:shd w:val="clear" w:fill="FFFFFF"/>
          <w:lang w:eastAsia="zh-CN"/>
        </w:rPr>
        <w:t>和</w:t>
      </w:r>
      <w:r>
        <w:rPr>
          <w:rFonts w:hint="eastAsia" w:ascii="仿宋_GB2312" w:eastAsia="仿宋_GB2312" w:cs="仿宋_GB2312"/>
          <w:color w:val="auto"/>
          <w:spacing w:val="0"/>
          <w:sz w:val="31"/>
          <w:szCs w:val="31"/>
          <w:shd w:val="clear" w:fill="FFFFFF"/>
        </w:rPr>
        <w:t>其他需要报告的事项</w:t>
      </w:r>
      <w:r>
        <w:rPr>
          <w:rFonts w:hint="eastAsia" w:ascii="仿宋_GB2312" w:eastAsia="仿宋_GB2312" w:cs="仿宋_GB2312"/>
          <w:color w:val="auto"/>
          <w:spacing w:val="0"/>
          <w:sz w:val="31"/>
          <w:szCs w:val="31"/>
          <w:shd w:val="clear" w:fill="FFFFFF"/>
          <w:lang w:val="en-US" w:eastAsia="zh-CN"/>
        </w:rPr>
        <w:t>。</w:t>
      </w:r>
      <w:r>
        <w:rPr>
          <w:rFonts w:hint="eastAsia" w:ascii="仿宋_GB2312" w:eastAsia="仿宋_GB2312" w:cs="仿宋_GB2312"/>
          <w:color w:val="auto"/>
          <w:spacing w:val="0"/>
          <w:sz w:val="31"/>
          <w:szCs w:val="31"/>
          <w:shd w:val="clear" w:fill="FFFFFF"/>
        </w:rPr>
        <w:t>本年度报告中所列数据的统计期限自202</w:t>
      </w:r>
      <w:r>
        <w:rPr>
          <w:rFonts w:hint="eastAsia" w:ascii="仿宋_GB2312" w:eastAsia="仿宋_GB2312" w:cs="仿宋_GB2312"/>
          <w:color w:val="auto"/>
          <w:spacing w:val="0"/>
          <w:sz w:val="31"/>
          <w:szCs w:val="31"/>
          <w:shd w:val="clear" w:fill="FFFFFF"/>
          <w:lang w:val="en-US" w:eastAsia="zh-CN"/>
        </w:rPr>
        <w:t>4</w:t>
      </w:r>
      <w:r>
        <w:rPr>
          <w:rFonts w:hint="eastAsia" w:ascii="仿宋_GB2312" w:eastAsia="仿宋_GB2312" w:cs="仿宋_GB2312"/>
          <w:color w:val="auto"/>
          <w:spacing w:val="0"/>
          <w:sz w:val="31"/>
          <w:szCs w:val="31"/>
          <w:shd w:val="clear" w:fill="FFFFFF"/>
        </w:rPr>
        <w:t>年1月1日起至202</w:t>
      </w:r>
      <w:r>
        <w:rPr>
          <w:rFonts w:hint="eastAsia" w:ascii="仿宋_GB2312" w:eastAsia="仿宋_GB2312" w:cs="仿宋_GB2312"/>
          <w:color w:val="auto"/>
          <w:spacing w:val="0"/>
          <w:sz w:val="31"/>
          <w:szCs w:val="31"/>
          <w:shd w:val="clear" w:fill="FFFFFF"/>
          <w:lang w:val="en-US" w:eastAsia="zh-CN"/>
        </w:rPr>
        <w:t>4</w:t>
      </w:r>
      <w:r>
        <w:rPr>
          <w:rFonts w:hint="eastAsia" w:ascii="仿宋_GB2312" w:eastAsia="仿宋_GB2312" w:cs="仿宋_GB2312"/>
          <w:color w:val="auto"/>
          <w:spacing w:val="0"/>
          <w:sz w:val="31"/>
          <w:szCs w:val="31"/>
          <w:shd w:val="clear" w:fill="FFFFFF"/>
        </w:rPr>
        <w:t>年12月31日止。如对本报告有疑问，可与枣庄高新区国土住建局联系（地址：薛城区光明西路1699号高新区管委会4楼，邮政编码：277800；电话：0632-8061317；传真电话：0632-8693058；电子邮箱：</w:t>
      </w:r>
      <w:r>
        <w:rPr>
          <w:rFonts w:hint="eastAsia" w:ascii="仿宋_GB2312" w:eastAsia="仿宋_GB2312" w:cs="仿宋_GB2312"/>
          <w:color w:val="auto"/>
          <w:spacing w:val="0"/>
          <w:sz w:val="31"/>
          <w:szCs w:val="31"/>
          <w:shd w:val="clear" w:fill="FFFFFF"/>
        </w:rPr>
        <w:fldChar w:fldCharType="begin"/>
      </w:r>
      <w:r>
        <w:rPr>
          <w:rFonts w:hint="eastAsia" w:ascii="仿宋_GB2312" w:eastAsia="仿宋_GB2312" w:cs="仿宋_GB2312"/>
          <w:color w:val="auto"/>
          <w:spacing w:val="0"/>
          <w:sz w:val="31"/>
          <w:szCs w:val="31"/>
          <w:shd w:val="clear" w:fill="FFFFFF"/>
        </w:rPr>
        <w:instrText xml:space="preserve"> HYPERLINK "mailto:gxqgtzjj@163.com%EF%BC%89%E3%80%82" </w:instrText>
      </w:r>
      <w:r>
        <w:rPr>
          <w:rFonts w:hint="eastAsia" w:ascii="仿宋_GB2312" w:eastAsia="仿宋_GB2312" w:cs="仿宋_GB2312"/>
          <w:color w:val="auto"/>
          <w:spacing w:val="0"/>
          <w:sz w:val="31"/>
          <w:szCs w:val="31"/>
          <w:shd w:val="clear" w:fill="FFFFFF"/>
        </w:rPr>
        <w:fldChar w:fldCharType="separate"/>
      </w:r>
      <w:r>
        <w:rPr>
          <w:rFonts w:hint="eastAsia" w:ascii="仿宋_GB2312" w:eastAsia="仿宋_GB2312" w:cs="仿宋_GB2312"/>
          <w:color w:val="auto"/>
          <w:spacing w:val="0"/>
          <w:sz w:val="31"/>
          <w:szCs w:val="31"/>
          <w:shd w:val="clear" w:fill="FFFFFF"/>
        </w:rPr>
        <w:t>gxqgtzjj@163.com）。</w:t>
      </w:r>
      <w:r>
        <w:rPr>
          <w:rFonts w:hint="eastAsia" w:ascii="仿宋_GB2312" w:eastAsia="仿宋_GB2312" w:cs="仿宋_GB2312"/>
          <w:color w:val="auto"/>
          <w:spacing w:val="0"/>
          <w:sz w:val="31"/>
          <w:szCs w:val="31"/>
          <w:shd w:val="clear" w:fill="FFFFFF"/>
        </w:rPr>
        <w:fldChar w:fldCharType="end"/>
      </w:r>
    </w:p>
    <w:p w14:paraId="15C3F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eastAsia" w:ascii="黑体" w:hAnsi="黑体" w:eastAsia="黑体" w:cs="黑体"/>
          <w:b w:val="0"/>
          <w:bCs/>
        </w:rPr>
      </w:pPr>
      <w:r>
        <w:rPr>
          <w:rStyle w:val="5"/>
          <w:rFonts w:hint="eastAsia" w:ascii="黑体" w:hAnsi="黑体" w:eastAsia="黑体" w:cs="黑体"/>
          <w:b w:val="0"/>
          <w:bCs/>
          <w:spacing w:val="0"/>
          <w:sz w:val="31"/>
          <w:szCs w:val="31"/>
          <w:shd w:val="clear" w:fill="FFFFFF"/>
        </w:rPr>
        <w:t>一、总体情况</w:t>
      </w:r>
    </w:p>
    <w:p w14:paraId="41EF3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仿宋_GB2312" w:eastAsia="仿宋_GB2312" w:cs="仿宋_GB2312"/>
          <w:spacing w:val="0"/>
          <w:sz w:val="31"/>
          <w:szCs w:val="31"/>
          <w:shd w:val="clear" w:fill="FFFFFF"/>
          <w:lang w:eastAsia="zh-CN"/>
        </w:rPr>
        <w:t>202</w:t>
      </w:r>
      <w:r>
        <w:rPr>
          <w:rFonts w:hint="eastAsia" w:ascii="仿宋_GB2312" w:eastAsia="仿宋_GB2312" w:cs="仿宋_GB2312"/>
          <w:spacing w:val="0"/>
          <w:sz w:val="31"/>
          <w:szCs w:val="31"/>
          <w:shd w:val="clear" w:fill="FFFFFF"/>
          <w:lang w:val="en-US" w:eastAsia="zh-CN"/>
        </w:rPr>
        <w:t>4</w:t>
      </w:r>
      <w:r>
        <w:rPr>
          <w:rFonts w:hint="eastAsia" w:ascii="仿宋_GB2312" w:eastAsia="仿宋_GB2312" w:cs="仿宋_GB2312"/>
          <w:spacing w:val="0"/>
          <w:sz w:val="31"/>
          <w:szCs w:val="31"/>
          <w:shd w:val="clear" w:fill="FFFFFF"/>
        </w:rPr>
        <w:t>年，枣庄高新区国土住建局严格按照省市区的有关工作要求，紧密结合本单位实际，主动公开本单位的规章制度、工作规划、工作动态等信息内容，有序推进</w:t>
      </w:r>
      <w:r>
        <w:rPr>
          <w:rFonts w:hint="eastAsia" w:ascii="仿宋_GB2312" w:eastAsia="仿宋_GB2312" w:cs="仿宋_GB2312"/>
          <w:spacing w:val="0"/>
          <w:sz w:val="31"/>
          <w:szCs w:val="31"/>
          <w:shd w:val="clear" w:fill="FFFFFF"/>
          <w:lang w:eastAsia="zh-CN"/>
        </w:rPr>
        <w:t>公共企事业公开、</w:t>
      </w:r>
      <w:r>
        <w:rPr>
          <w:rFonts w:hint="eastAsia" w:ascii="仿宋_GB2312" w:eastAsia="仿宋_GB2312" w:cs="仿宋_GB2312"/>
          <w:spacing w:val="0"/>
          <w:sz w:val="31"/>
          <w:szCs w:val="31"/>
          <w:shd w:val="clear" w:fill="FFFFFF"/>
        </w:rPr>
        <w:t>管理公开、服务公开、</w:t>
      </w:r>
      <w:r>
        <w:rPr>
          <w:rFonts w:hint="eastAsia" w:ascii="仿宋_GB2312" w:eastAsia="仿宋_GB2312" w:cs="仿宋_GB2312"/>
          <w:spacing w:val="0"/>
          <w:sz w:val="31"/>
          <w:szCs w:val="31"/>
          <w:shd w:val="clear" w:fill="FFFFFF"/>
          <w:lang w:eastAsia="zh-CN"/>
        </w:rPr>
        <w:t>重点信息领域公开</w:t>
      </w:r>
      <w:r>
        <w:rPr>
          <w:rFonts w:hint="eastAsia" w:ascii="仿宋_GB2312" w:eastAsia="仿宋_GB2312" w:cs="仿宋_GB2312"/>
          <w:spacing w:val="0"/>
          <w:sz w:val="31"/>
          <w:szCs w:val="31"/>
          <w:shd w:val="clear" w:fill="FFFFFF"/>
        </w:rPr>
        <w:t>。现将相关工作的总体情况报告如下。</w:t>
      </w:r>
    </w:p>
    <w:p w14:paraId="3B8CD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（一）政府信息主动公开情况</w:t>
      </w:r>
    </w:p>
    <w:p w14:paraId="78127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315"/>
        <w:rPr>
          <w:rFonts w:hint="default" w:ascii="仿宋_GB2312" w:eastAsia="仿宋_GB2312" w:cs="仿宋_GB2312"/>
          <w:spacing w:val="0"/>
          <w:sz w:val="31"/>
          <w:szCs w:val="31"/>
          <w:shd w:val="clear" w:fill="FFFFFF"/>
          <w:lang w:val="en-US" w:eastAsia="zh-CN"/>
        </w:rPr>
      </w:pPr>
      <w:r>
        <w:rPr>
          <w:rFonts w:hint="eastAsia" w:ascii="仿宋_GB2312" w:eastAsia="仿宋_GB2312" w:cs="仿宋_GB2312"/>
          <w:spacing w:val="0"/>
          <w:sz w:val="31"/>
          <w:szCs w:val="31"/>
          <w:shd w:val="clear" w:fill="FFFFFF"/>
          <w:lang w:eastAsia="zh-CN"/>
        </w:rPr>
        <w:t>为</w:t>
      </w:r>
      <w:r>
        <w:rPr>
          <w:rFonts w:ascii="仿宋_GB2312" w:eastAsia="仿宋_GB2312" w:cs="仿宋_GB2312"/>
          <w:spacing w:val="0"/>
          <w:sz w:val="31"/>
          <w:szCs w:val="31"/>
          <w:shd w:val="clear" w:fill="FFFFFF"/>
        </w:rPr>
        <w:t>深化公开内容，加大主动公开力度。在网站及时更新政府信息政务公开年报、通知公告、信息动态等内容。202</w:t>
      </w:r>
      <w:r>
        <w:rPr>
          <w:rFonts w:hint="eastAsia" w:ascii="仿宋_GB2312" w:eastAsia="仿宋_GB2312" w:cs="仿宋_GB2312"/>
          <w:spacing w:val="0"/>
          <w:sz w:val="31"/>
          <w:szCs w:val="31"/>
          <w:shd w:val="clear" w:fill="FFFFFF"/>
          <w:lang w:val="en-US" w:eastAsia="zh-CN"/>
        </w:rPr>
        <w:t>4</w:t>
      </w:r>
      <w:r>
        <w:rPr>
          <w:rFonts w:ascii="仿宋_GB2312" w:eastAsia="仿宋_GB2312" w:cs="仿宋_GB2312"/>
          <w:spacing w:val="0"/>
          <w:sz w:val="31"/>
          <w:szCs w:val="31"/>
          <w:shd w:val="clear" w:fill="FFFFFF"/>
        </w:rPr>
        <w:t>年在网站上累计发布政府信息公开各</w:t>
      </w:r>
      <w:r>
        <w:rPr>
          <w:rFonts w:ascii="仿宋_GB2312" w:eastAsia="仿宋_GB2312" w:cs="仿宋_GB2312"/>
          <w:color w:val="auto"/>
          <w:spacing w:val="0"/>
          <w:sz w:val="31"/>
          <w:szCs w:val="31"/>
          <w:shd w:val="clear" w:fill="FFFFFF"/>
        </w:rPr>
        <w:t>类信息</w:t>
      </w:r>
      <w:r>
        <w:rPr>
          <w:rFonts w:hint="eastAsia" w:ascii="仿宋_GB2312" w:eastAsia="仿宋_GB2312" w:cs="仿宋_GB2312"/>
          <w:color w:val="auto"/>
          <w:spacing w:val="0"/>
          <w:sz w:val="31"/>
          <w:szCs w:val="31"/>
          <w:shd w:val="clear" w:fill="FFFFFF"/>
          <w:lang w:val="en-US" w:eastAsia="zh-CN"/>
        </w:rPr>
        <w:t>200</w:t>
      </w:r>
      <w:r>
        <w:rPr>
          <w:rFonts w:ascii="仿宋_GB2312" w:eastAsia="仿宋_GB2312" w:cs="仿宋_GB2312"/>
          <w:color w:val="auto"/>
          <w:spacing w:val="0"/>
          <w:sz w:val="31"/>
          <w:szCs w:val="31"/>
          <w:shd w:val="clear" w:fill="FFFFFF"/>
        </w:rPr>
        <w:t>余条，涵</w:t>
      </w:r>
      <w:r>
        <w:rPr>
          <w:rFonts w:ascii="仿宋_GB2312" w:eastAsia="仿宋_GB2312" w:cs="仿宋_GB2312"/>
          <w:spacing w:val="0"/>
          <w:sz w:val="31"/>
          <w:szCs w:val="31"/>
          <w:shd w:val="clear" w:fill="FFFFFF"/>
        </w:rPr>
        <w:t>盖了老旧小区改造、保障性住房、水气热管理等百姓关注的信息。</w:t>
      </w:r>
      <w:r>
        <w:rPr>
          <w:rFonts w:hint="eastAsia" w:ascii="仿宋_GB2312" w:eastAsia="仿宋_GB2312" w:cs="仿宋_GB2312"/>
          <w:spacing w:val="0"/>
          <w:sz w:val="31"/>
          <w:szCs w:val="31"/>
          <w:shd w:val="clear" w:fill="FFFFFF"/>
          <w:lang w:eastAsia="zh-CN"/>
        </w:rPr>
        <w:t>其中政策解读</w:t>
      </w:r>
      <w:r>
        <w:rPr>
          <w:rFonts w:hint="eastAsia" w:ascii="仿宋_GB2312" w:eastAsia="仿宋_GB2312" w:cs="仿宋_GB2312"/>
          <w:spacing w:val="0"/>
          <w:sz w:val="31"/>
          <w:szCs w:val="31"/>
          <w:shd w:val="clear" w:fill="FFFFFF"/>
          <w:lang w:val="en-US" w:eastAsia="zh-CN"/>
        </w:rPr>
        <w:t>3条。运用多种形式进行政策解读。今年收到互动交流件3件</w:t>
      </w:r>
      <w:bookmarkStart w:id="10" w:name="_GoBack"/>
      <w:r>
        <w:rPr>
          <w:rFonts w:hint="eastAsia" w:ascii="仿宋_GB2312" w:eastAsia="仿宋_GB2312" w:cs="仿宋_GB2312"/>
          <w:spacing w:val="0"/>
          <w:sz w:val="31"/>
          <w:szCs w:val="31"/>
          <w:shd w:val="clear" w:fill="FFFFFF"/>
          <w:lang w:val="en-US" w:eastAsia="zh-CN"/>
        </w:rPr>
        <w:t>，均已答复</w:t>
      </w:r>
      <w:bookmarkEnd w:id="10"/>
      <w:r>
        <w:rPr>
          <w:rFonts w:hint="eastAsia" w:ascii="仿宋_GB2312" w:eastAsia="仿宋_GB2312" w:cs="仿宋_GB2312"/>
          <w:spacing w:val="0"/>
          <w:sz w:val="31"/>
          <w:szCs w:val="31"/>
          <w:shd w:val="clear" w:fill="FFFFFF"/>
          <w:lang w:val="en-US" w:eastAsia="zh-CN"/>
        </w:rPr>
        <w:t>。</w:t>
      </w:r>
    </w:p>
    <w:p w14:paraId="045F6E02">
      <w:pPr>
        <w:pStyle w:val="2"/>
        <w:keepNext w:val="0"/>
        <w:keepLines w:val="0"/>
        <w:widowControl/>
        <w:suppressLineNumbers w:val="0"/>
        <w:spacing w:line="315" w:lineRule="atLeast"/>
        <w:jc w:val="center"/>
      </w:pPr>
      <w:r>
        <w:rPr>
          <w:rFonts w:hint="eastAsia" w:ascii="仿宋_GB2312" w:eastAsia="仿宋_GB2312" w:cs="仿宋_GB2312"/>
          <w:spacing w:val="0"/>
          <w:sz w:val="31"/>
          <w:szCs w:val="31"/>
          <w:shd w:val="clear" w:fill="FFFFFF"/>
        </w:rPr>
        <w:t> </w:t>
      </w:r>
      <w:r>
        <w:rPr>
          <w:rStyle w:val="5"/>
          <w:rFonts w:hint="eastAsia" w:ascii="仿宋_GB2312" w:eastAsia="仿宋_GB2312" w:cs="仿宋_GB2312"/>
          <w:spacing w:val="0"/>
          <w:sz w:val="31"/>
          <w:szCs w:val="31"/>
          <w:shd w:val="clear" w:fill="FFFFFF"/>
        </w:rPr>
        <w:t>高新区国土住建局</w:t>
      </w:r>
      <w:r>
        <w:rPr>
          <w:rStyle w:val="5"/>
          <w:rFonts w:hint="eastAsia" w:ascii="仿宋_GB2312" w:eastAsia="仿宋_GB2312" w:cs="仿宋_GB2312"/>
          <w:spacing w:val="0"/>
          <w:sz w:val="31"/>
          <w:szCs w:val="31"/>
          <w:shd w:val="clear" w:fill="FFFFFF"/>
          <w:lang w:eastAsia="zh-CN"/>
        </w:rPr>
        <w:t>202</w:t>
      </w:r>
      <w:r>
        <w:rPr>
          <w:rStyle w:val="5"/>
          <w:rFonts w:hint="eastAsia" w:ascii="仿宋_GB2312" w:eastAsia="仿宋_GB2312" w:cs="仿宋_GB2312"/>
          <w:spacing w:val="0"/>
          <w:sz w:val="31"/>
          <w:szCs w:val="31"/>
          <w:shd w:val="clear" w:fill="FFFFFF"/>
          <w:lang w:val="en-US" w:eastAsia="zh-CN"/>
        </w:rPr>
        <w:t>4</w:t>
      </w:r>
      <w:r>
        <w:rPr>
          <w:rStyle w:val="5"/>
          <w:rFonts w:hint="eastAsia" w:ascii="仿宋_GB2312" w:eastAsia="仿宋_GB2312" w:cs="仿宋_GB2312"/>
          <w:spacing w:val="0"/>
          <w:sz w:val="31"/>
          <w:szCs w:val="31"/>
          <w:shd w:val="clear" w:fill="FFFFFF"/>
        </w:rPr>
        <w:t>年政府信息主动公开情况</w:t>
      </w:r>
    </w:p>
    <w:p w14:paraId="6616234B">
      <w:pPr>
        <w:pStyle w:val="2"/>
        <w:keepNext w:val="0"/>
        <w:keepLines w:val="0"/>
        <w:widowControl/>
        <w:suppressLineNumbers w:val="0"/>
        <w:spacing w:line="315" w:lineRule="atLeast"/>
        <w:jc w:val="center"/>
        <w:rPr>
          <w:rFonts w:hint="eastAsia" w:eastAsiaTheme="minorEastAsia"/>
          <w:lang w:eastAsia="zh-CN"/>
        </w:rPr>
      </w:pPr>
      <w:r>
        <w:drawing>
          <wp:inline distT="0" distB="0" distL="114300" distR="114300">
            <wp:extent cx="4086225" cy="26955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086225" cy="2695575"/>
                    </a:xfrm>
                    <a:prstGeom prst="rect">
                      <a:avLst/>
                    </a:prstGeom>
                    <a:noFill/>
                    <a:ln>
                      <a:noFill/>
                    </a:ln>
                  </pic:spPr>
                </pic:pic>
              </a:graphicData>
            </a:graphic>
          </wp:inline>
        </w:drawing>
      </w:r>
    </w:p>
    <w:p w14:paraId="4CFC9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color w:val="auto"/>
        </w:rPr>
      </w:pPr>
      <w:r>
        <w:rPr>
          <w:rStyle w:val="5"/>
          <w:rFonts w:hint="eastAsia" w:ascii="仿宋_GB2312" w:eastAsia="仿宋_GB2312" w:cs="仿宋_GB2312"/>
          <w:color w:val="auto"/>
          <w:spacing w:val="0"/>
          <w:sz w:val="31"/>
          <w:szCs w:val="31"/>
          <w:shd w:val="clear" w:fill="FFFFFF"/>
        </w:rPr>
        <w:t>（二）政府信息依申请公开情况</w:t>
      </w:r>
    </w:p>
    <w:p w14:paraId="0ED11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default" w:ascii="仿宋_GB2312" w:eastAsia="仿宋_GB2312" w:cs="仿宋_GB2312"/>
          <w:color w:val="auto"/>
          <w:spacing w:val="0"/>
          <w:sz w:val="31"/>
          <w:szCs w:val="31"/>
          <w:shd w:val="clear" w:fill="FFFFFF"/>
          <w:lang w:val="en-US" w:eastAsia="zh-CN"/>
        </w:rPr>
      </w:pPr>
      <w:r>
        <w:rPr>
          <w:rFonts w:hint="default" w:ascii="仿宋_GB2312" w:eastAsia="仿宋_GB2312" w:cs="仿宋_GB2312"/>
          <w:color w:val="auto"/>
          <w:spacing w:val="0"/>
          <w:sz w:val="31"/>
          <w:szCs w:val="31"/>
          <w:shd w:val="clear" w:fill="FFFFFF"/>
          <w:lang w:val="en-US" w:eastAsia="zh-CN"/>
        </w:rPr>
        <w:t>1.收到和处理政府信息公开申请情况。</w:t>
      </w:r>
    </w:p>
    <w:p w14:paraId="55E3B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default" w:ascii="仿宋_GB2312" w:eastAsia="仿宋_GB2312" w:cs="仿宋_GB2312"/>
          <w:color w:val="auto"/>
          <w:spacing w:val="0"/>
          <w:sz w:val="31"/>
          <w:szCs w:val="31"/>
          <w:shd w:val="clear" w:fill="FFFFFF"/>
          <w:lang w:val="en-US" w:eastAsia="zh-CN"/>
        </w:rPr>
      </w:pPr>
      <w:r>
        <w:rPr>
          <w:rFonts w:hint="default" w:ascii="仿宋_GB2312" w:eastAsia="仿宋_GB2312" w:cs="仿宋_GB2312"/>
          <w:color w:val="auto"/>
          <w:spacing w:val="0"/>
          <w:sz w:val="31"/>
          <w:szCs w:val="31"/>
          <w:shd w:val="clear" w:fill="FFFFFF"/>
          <w:lang w:val="en-US" w:eastAsia="zh-CN"/>
        </w:rPr>
        <w:t>枣庄高新区认真执行《中华人民共和国政府信息公开条例》，严格规范依申请公开办理流程，加强政府信息依申请公开事项办理标准化规范化建设。2024年处理依申请公开</w:t>
      </w:r>
      <w:r>
        <w:rPr>
          <w:rFonts w:hint="eastAsia" w:ascii="仿宋_GB2312" w:eastAsia="仿宋_GB2312" w:cs="仿宋_GB2312"/>
          <w:color w:val="auto"/>
          <w:spacing w:val="0"/>
          <w:sz w:val="31"/>
          <w:szCs w:val="31"/>
          <w:shd w:val="clear" w:fill="FFFFFF"/>
          <w:lang w:val="en-US" w:eastAsia="zh-CN"/>
        </w:rPr>
        <w:t>16</w:t>
      </w:r>
      <w:r>
        <w:rPr>
          <w:rFonts w:hint="default" w:ascii="仿宋_GB2312" w:eastAsia="仿宋_GB2312" w:cs="仿宋_GB2312"/>
          <w:color w:val="auto"/>
          <w:spacing w:val="0"/>
          <w:sz w:val="31"/>
          <w:szCs w:val="31"/>
          <w:shd w:val="clear" w:fill="FFFFFF"/>
          <w:lang w:val="en-US" w:eastAsia="zh-CN"/>
        </w:rPr>
        <w:t>件，接收申请数量较2023年</w:t>
      </w:r>
      <w:r>
        <w:rPr>
          <w:rFonts w:hint="eastAsia" w:ascii="仿宋_GB2312" w:eastAsia="仿宋_GB2312" w:cs="仿宋_GB2312"/>
          <w:color w:val="auto"/>
          <w:spacing w:val="0"/>
          <w:sz w:val="31"/>
          <w:szCs w:val="31"/>
          <w:shd w:val="clear" w:fill="FFFFFF"/>
          <w:lang w:val="en-US" w:eastAsia="zh-CN"/>
        </w:rPr>
        <w:t>增加8</w:t>
      </w:r>
      <w:r>
        <w:rPr>
          <w:rFonts w:hint="default" w:ascii="仿宋_GB2312" w:eastAsia="仿宋_GB2312" w:cs="仿宋_GB2312"/>
          <w:color w:val="auto"/>
          <w:spacing w:val="0"/>
          <w:sz w:val="31"/>
          <w:szCs w:val="31"/>
          <w:shd w:val="clear" w:fill="FFFFFF"/>
          <w:lang w:val="en-US" w:eastAsia="zh-CN"/>
        </w:rPr>
        <w:t>件。</w:t>
      </w:r>
    </w:p>
    <w:p w14:paraId="12B07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default" w:ascii="仿宋_GB2312" w:eastAsia="仿宋_GB2312" w:cs="仿宋_GB2312"/>
          <w:color w:val="auto"/>
          <w:spacing w:val="0"/>
          <w:sz w:val="31"/>
          <w:szCs w:val="31"/>
          <w:shd w:val="clear" w:fill="FFFFFF"/>
          <w:lang w:val="en-US" w:eastAsia="zh-CN"/>
        </w:rPr>
      </w:pPr>
      <w:r>
        <w:rPr>
          <w:rFonts w:hint="default" w:ascii="仿宋_GB2312" w:eastAsia="仿宋_GB2312" w:cs="仿宋_GB2312"/>
          <w:color w:val="auto"/>
          <w:spacing w:val="0"/>
          <w:sz w:val="31"/>
          <w:szCs w:val="31"/>
          <w:shd w:val="clear" w:fill="FFFFFF"/>
          <w:lang w:val="en-US" w:eastAsia="zh-CN"/>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564C3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default" w:ascii="仿宋_GB2312" w:eastAsia="仿宋_GB2312" w:cs="仿宋_GB2312"/>
          <w:color w:val="auto"/>
          <w:spacing w:val="0"/>
          <w:sz w:val="31"/>
          <w:szCs w:val="31"/>
          <w:shd w:val="clear" w:fill="FFFFFF"/>
          <w:lang w:val="en-US" w:eastAsia="zh-CN"/>
        </w:rPr>
      </w:pPr>
      <w:r>
        <w:rPr>
          <w:rFonts w:hint="default" w:ascii="仿宋_GB2312" w:eastAsia="仿宋_GB2312" w:cs="仿宋_GB2312"/>
          <w:color w:val="auto"/>
          <w:spacing w:val="0"/>
          <w:sz w:val="31"/>
          <w:szCs w:val="31"/>
          <w:shd w:val="clear" w:fill="FFFFFF"/>
          <w:lang w:val="en-US" w:eastAsia="zh-CN"/>
        </w:rPr>
        <w:t>2.政府信息公开行政复议、行政诉讼情况</w:t>
      </w:r>
      <w:r>
        <w:rPr>
          <w:rFonts w:hint="eastAsia" w:ascii="仿宋_GB2312" w:eastAsia="仿宋_GB2312" w:cs="仿宋_GB2312"/>
          <w:color w:val="auto"/>
          <w:spacing w:val="0"/>
          <w:sz w:val="31"/>
          <w:szCs w:val="31"/>
          <w:shd w:val="clear" w:fill="FFFFFF"/>
          <w:lang w:val="en-US" w:eastAsia="zh-CN"/>
        </w:rPr>
        <w:t>。</w:t>
      </w:r>
    </w:p>
    <w:p w14:paraId="5E345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eastAsia" w:ascii="仿宋_GB2312" w:eastAsia="仿宋_GB2312" w:cs="仿宋_GB2312"/>
          <w:color w:val="auto"/>
          <w:spacing w:val="0"/>
          <w:sz w:val="31"/>
          <w:szCs w:val="31"/>
          <w:shd w:val="clear" w:fill="FFFFFF"/>
          <w:lang w:val="en-US" w:eastAsia="zh-CN"/>
        </w:rPr>
      </w:pPr>
      <w:r>
        <w:rPr>
          <w:rFonts w:hint="default" w:ascii="仿宋_GB2312" w:eastAsia="仿宋_GB2312" w:cs="仿宋_GB2312"/>
          <w:color w:val="auto"/>
          <w:spacing w:val="0"/>
          <w:sz w:val="31"/>
          <w:szCs w:val="31"/>
          <w:shd w:val="clear" w:fill="FFFFFF"/>
          <w:lang w:val="en-US" w:eastAsia="zh-CN"/>
        </w:rPr>
        <w:t>2024年,因政府信息公开被申请行政复议</w:t>
      </w:r>
      <w:r>
        <w:rPr>
          <w:rFonts w:hint="eastAsia" w:ascii="仿宋_GB2312" w:eastAsia="仿宋_GB2312" w:cs="仿宋_GB2312"/>
          <w:color w:val="auto"/>
          <w:spacing w:val="0"/>
          <w:sz w:val="31"/>
          <w:szCs w:val="31"/>
          <w:shd w:val="clear" w:fill="FFFFFF"/>
          <w:lang w:val="en-US" w:eastAsia="zh-CN"/>
        </w:rPr>
        <w:t>0</w:t>
      </w:r>
      <w:r>
        <w:rPr>
          <w:rFonts w:hint="default" w:ascii="仿宋_GB2312" w:eastAsia="仿宋_GB2312" w:cs="仿宋_GB2312"/>
          <w:color w:val="auto"/>
          <w:spacing w:val="0"/>
          <w:sz w:val="31"/>
          <w:szCs w:val="31"/>
          <w:shd w:val="clear" w:fill="FFFFFF"/>
          <w:lang w:val="en-US" w:eastAsia="zh-CN"/>
        </w:rPr>
        <w:t>件,因公民、法人和其他组织认为行政机关政府信息公开工作具体行政行为侵犯其合法权益，提起行政诉讼2件</w:t>
      </w:r>
      <w:r>
        <w:rPr>
          <w:rFonts w:hint="eastAsia" w:ascii="仿宋_GB2312" w:eastAsia="仿宋_GB2312" w:cs="仿宋_GB2312"/>
          <w:color w:val="auto"/>
          <w:spacing w:val="0"/>
          <w:sz w:val="31"/>
          <w:szCs w:val="31"/>
          <w:shd w:val="clear" w:fill="FFFFFF"/>
          <w:lang w:val="en-US" w:eastAsia="zh-CN"/>
        </w:rPr>
        <w:t>。</w:t>
      </w:r>
    </w:p>
    <w:p w14:paraId="6DCA1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eastAsia" w:ascii="仿宋_GB2312" w:eastAsia="仿宋_GB2312" w:cs="仿宋_GB2312"/>
          <w:color w:val="auto"/>
          <w:spacing w:val="0"/>
          <w:sz w:val="31"/>
          <w:szCs w:val="31"/>
          <w:shd w:val="clear" w:fill="FFFFFF"/>
          <w:lang w:val="en-US" w:eastAsia="zh-CN"/>
        </w:rPr>
      </w:pPr>
      <w:r>
        <w:rPr>
          <w:rFonts w:hint="eastAsia" w:ascii="仿宋_GB2312" w:eastAsia="仿宋_GB2312" w:cs="仿宋_GB2312"/>
          <w:color w:val="auto"/>
          <w:spacing w:val="0"/>
          <w:sz w:val="31"/>
          <w:szCs w:val="31"/>
          <w:shd w:val="clear" w:fill="FFFFFF"/>
          <w:lang w:val="en-US" w:eastAsia="zh-CN"/>
        </w:rPr>
        <w:t>3.创新措施</w:t>
      </w:r>
    </w:p>
    <w:p w14:paraId="4C11F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right="0" w:firstLine="620" w:firstLineChars="200"/>
        <w:rPr>
          <w:rFonts w:hint="eastAsia" w:ascii="仿宋_GB2312" w:eastAsia="仿宋_GB2312" w:cs="仿宋_GB2312"/>
          <w:color w:val="auto"/>
          <w:spacing w:val="0"/>
          <w:sz w:val="31"/>
          <w:szCs w:val="31"/>
          <w:shd w:val="clear" w:fill="FFFFFF"/>
          <w:lang w:val="en-US" w:eastAsia="zh-CN"/>
        </w:rPr>
      </w:pPr>
      <w:r>
        <w:rPr>
          <w:rFonts w:hint="eastAsia" w:ascii="仿宋_GB2312" w:eastAsia="仿宋_GB2312" w:cs="仿宋_GB2312"/>
          <w:color w:val="auto"/>
          <w:spacing w:val="0"/>
          <w:sz w:val="31"/>
          <w:szCs w:val="31"/>
          <w:shd w:val="clear" w:fill="FFFFFF"/>
          <w:lang w:val="en-US" w:eastAsia="zh-CN"/>
        </w:rPr>
        <w:t>更新完善政府信息公开回复流程，保证回复意见最大限度合法合规，保障依申请人的最大知情权。</w:t>
      </w:r>
    </w:p>
    <w:p w14:paraId="614B2C04">
      <w:pPr>
        <w:pStyle w:val="2"/>
        <w:keepNext w:val="0"/>
        <w:keepLines w:val="0"/>
        <w:widowControl/>
        <w:suppressLineNumbers w:val="0"/>
        <w:spacing w:line="315" w:lineRule="atLeast"/>
        <w:jc w:val="center"/>
        <w:rPr>
          <w:color w:val="auto"/>
        </w:rPr>
      </w:pPr>
      <w:r>
        <w:rPr>
          <w:rStyle w:val="5"/>
          <w:rFonts w:hint="eastAsia" w:ascii="仿宋_GB2312" w:eastAsia="仿宋_GB2312" w:cs="仿宋_GB2312"/>
          <w:color w:val="auto"/>
          <w:spacing w:val="0"/>
          <w:sz w:val="31"/>
          <w:szCs w:val="31"/>
          <w:shd w:val="clear" w:fill="FFFFFF"/>
        </w:rPr>
        <w:t>依申请政府信息公开数据对比</w:t>
      </w:r>
    </w:p>
    <w:p w14:paraId="1E78684A">
      <w:pPr>
        <w:pStyle w:val="2"/>
        <w:keepNext w:val="0"/>
        <w:keepLines w:val="0"/>
        <w:widowControl/>
        <w:suppressLineNumbers w:val="0"/>
        <w:spacing w:line="315" w:lineRule="atLeast"/>
        <w:jc w:val="center"/>
        <w:rPr>
          <w:rFonts w:hint="eastAsia" w:eastAsiaTheme="minorEastAsia"/>
          <w:lang w:eastAsia="zh-CN"/>
        </w:rPr>
      </w:pPr>
      <w:r>
        <w:rPr>
          <w:rFonts w:hint="eastAsia" w:eastAsiaTheme="minorEastAsia"/>
          <w:lang w:eastAsia="zh-CN"/>
        </w:rPr>
        <w:drawing>
          <wp:inline distT="0" distB="0" distL="114300" distR="114300">
            <wp:extent cx="4486275" cy="2609850"/>
            <wp:effectExtent l="0" t="0" r="9525" b="0"/>
            <wp:docPr id="1" name="图片 1" descr="173682523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6825238773"/>
                    <pic:cNvPicPr>
                      <a:picLocks noChangeAspect="1"/>
                    </pic:cNvPicPr>
                  </pic:nvPicPr>
                  <pic:blipFill>
                    <a:blip r:embed="rId5"/>
                    <a:stretch>
                      <a:fillRect/>
                    </a:stretch>
                  </pic:blipFill>
                  <pic:spPr>
                    <a:xfrm>
                      <a:off x="0" y="0"/>
                      <a:ext cx="4486275" cy="2609850"/>
                    </a:xfrm>
                    <a:prstGeom prst="rect">
                      <a:avLst/>
                    </a:prstGeom>
                  </pic:spPr>
                </pic:pic>
              </a:graphicData>
            </a:graphic>
          </wp:inline>
        </w:drawing>
      </w:r>
    </w:p>
    <w:p w14:paraId="7B1BF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（三）政府信息管理</w:t>
      </w:r>
    </w:p>
    <w:p w14:paraId="7C847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eastAsia" w:ascii="仿宋_GB2312" w:eastAsia="仿宋_GB2312" w:cs="仿宋_GB2312"/>
          <w:spacing w:val="0"/>
          <w:sz w:val="31"/>
          <w:szCs w:val="31"/>
          <w:shd w:val="clear" w:fill="FFFFFF"/>
          <w:lang w:val="en-US" w:eastAsia="zh-CN"/>
        </w:rPr>
      </w:pPr>
      <w:r>
        <w:rPr>
          <w:rFonts w:hint="eastAsia" w:ascii="仿宋_GB2312" w:eastAsia="仿宋_GB2312" w:cs="仿宋_GB2312"/>
          <w:spacing w:val="0"/>
          <w:sz w:val="31"/>
          <w:szCs w:val="31"/>
          <w:shd w:val="clear" w:fill="FFFFFF"/>
          <w:lang w:val="en-US" w:eastAsia="zh-CN"/>
        </w:rPr>
        <w:t>进一步梳理完善主动公开基本目录，规范依申请公开信息办理程序，确保政府信息及时主动公开，信息公开申请及时办理反馈。</w:t>
      </w:r>
    </w:p>
    <w:p w14:paraId="54279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（四）</w:t>
      </w:r>
      <w:r>
        <w:rPr>
          <w:rStyle w:val="5"/>
          <w:rFonts w:hint="eastAsia" w:ascii="仿宋_GB2312" w:eastAsia="仿宋_GB2312" w:cs="仿宋_GB2312"/>
          <w:spacing w:val="0"/>
          <w:sz w:val="31"/>
          <w:szCs w:val="31"/>
          <w:shd w:val="clear" w:fill="FFFFFF"/>
          <w:lang w:eastAsia="zh-CN"/>
        </w:rPr>
        <w:t>政府信息公开</w:t>
      </w:r>
      <w:r>
        <w:rPr>
          <w:rStyle w:val="5"/>
          <w:rFonts w:hint="eastAsia" w:ascii="仿宋_GB2312" w:eastAsia="仿宋_GB2312" w:cs="仿宋_GB2312"/>
          <w:spacing w:val="0"/>
          <w:sz w:val="31"/>
          <w:szCs w:val="31"/>
          <w:shd w:val="clear" w:fill="FFFFFF"/>
        </w:rPr>
        <w:t>平台建设</w:t>
      </w:r>
    </w:p>
    <w:p w14:paraId="1DFF235A">
      <w:pPr>
        <w:keepNext w:val="0"/>
        <w:keepLines w:val="0"/>
        <w:widowControl/>
        <w:suppressLineNumbers w:val="0"/>
        <w:ind w:firstLine="620" w:firstLineChars="200"/>
        <w:jc w:val="left"/>
      </w:pPr>
      <w:r>
        <w:rPr>
          <w:rFonts w:hint="eastAsia" w:ascii="仿宋_GB2312" w:eastAsia="仿宋_GB2312" w:cs="仿宋_GB2312"/>
          <w:spacing w:val="0"/>
          <w:sz w:val="31"/>
          <w:szCs w:val="31"/>
          <w:shd w:val="clear" w:fill="FFFFFF"/>
          <w:lang w:val="en-US" w:eastAsia="zh-CN"/>
        </w:rPr>
        <w:t>按照省、市、区最近文件要求，及时发布文件精神、工作动态和工作成效。不定期在局公示栏发布与各类政策信息，保障信息及时有效发布。</w:t>
      </w:r>
    </w:p>
    <w:p w14:paraId="02A62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（五）监督保障</w:t>
      </w:r>
    </w:p>
    <w:p w14:paraId="772F56B7">
      <w:pPr>
        <w:keepNext w:val="0"/>
        <w:keepLines w:val="0"/>
        <w:widowControl/>
        <w:suppressLineNumbers w:val="0"/>
        <w:ind w:firstLine="620" w:firstLineChars="200"/>
        <w:jc w:val="left"/>
        <w:rPr>
          <w:rFonts w:hint="eastAsia" w:ascii="仿宋_GB2312" w:eastAsia="仿宋_GB2312" w:cs="仿宋_GB2312"/>
          <w:spacing w:val="0"/>
          <w:sz w:val="31"/>
          <w:szCs w:val="31"/>
          <w:shd w:val="clear" w:fill="FFFFFF"/>
          <w:lang w:val="en-US" w:eastAsia="zh-CN"/>
        </w:rPr>
      </w:pPr>
      <w:r>
        <w:rPr>
          <w:rFonts w:hint="eastAsia" w:ascii="仿宋_GB2312" w:eastAsia="仿宋_GB2312" w:cs="仿宋_GB2312"/>
          <w:spacing w:val="0"/>
          <w:sz w:val="31"/>
          <w:szCs w:val="31"/>
          <w:shd w:val="clear" w:fill="FFFFFF"/>
          <w:lang w:val="en-US" w:eastAsia="zh-CN"/>
        </w:rPr>
        <w:t>我局完善政务信息公开领导小组职责，指派专人对该项工作负责，将政务公开经费纳入年度预算安排。积极参加信息公开业务培训，加强与日常主管部门的沟通对接，提高人员工作能力和素质。</w:t>
      </w:r>
    </w:p>
    <w:p w14:paraId="21D7B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eastAsia" w:ascii="黑体" w:hAnsi="黑体" w:eastAsia="黑体" w:cs="黑体"/>
          <w:b w:val="0"/>
          <w:bCs/>
        </w:rPr>
      </w:pPr>
      <w:r>
        <w:rPr>
          <w:rStyle w:val="5"/>
          <w:rFonts w:hint="eastAsia" w:ascii="黑体" w:hAnsi="黑体" w:eastAsia="黑体" w:cs="黑体"/>
          <w:b w:val="0"/>
          <w:bCs/>
          <w:spacing w:val="0"/>
          <w:sz w:val="31"/>
          <w:szCs w:val="31"/>
          <w:shd w:val="clear" w:fill="FFFFFF"/>
        </w:rPr>
        <w:t>二、主动公开政府信息情况</w:t>
      </w:r>
      <w:r>
        <w:rPr>
          <w:rFonts w:hint="eastAsia" w:ascii="黑体" w:hAnsi="黑体" w:eastAsia="黑体" w:cs="黑体"/>
          <w:b w:val="0"/>
          <w:bCs/>
          <w:spacing w:val="0"/>
          <w:sz w:val="31"/>
          <w:szCs w:val="31"/>
          <w:shd w:val="clear" w:fill="FFFFFF"/>
        </w:rPr>
        <w:t> </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129"/>
        <w:gridCol w:w="2129"/>
        <w:gridCol w:w="2129"/>
        <w:gridCol w:w="2129"/>
      </w:tblGrid>
      <w:tr w14:paraId="0AB9B9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0E7448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黑体" w:hAnsi="宋体" w:eastAsia="黑体" w:cs="黑体"/>
                <w:sz w:val="21"/>
                <w:szCs w:val="21"/>
              </w:rPr>
              <w:t>第二十条第（一）项</w:t>
            </w:r>
          </w:p>
        </w:tc>
      </w:tr>
      <w:tr w14:paraId="08DADE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0989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FD69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AF10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1D0F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现行有效件数</w:t>
            </w:r>
          </w:p>
        </w:tc>
      </w:tr>
      <w:tr w14:paraId="3F0959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F829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4CBC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5616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5A12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14:paraId="1EA0D4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4279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2306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7AEF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0E25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14:paraId="67C4B5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55CEA1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第二十条第（五）项</w:t>
            </w:r>
          </w:p>
        </w:tc>
      </w:tr>
      <w:tr w14:paraId="0E1429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C36B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236D6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本年处理决定数量</w:t>
            </w:r>
          </w:p>
        </w:tc>
      </w:tr>
      <w:tr w14:paraId="5F27D8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E7A5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C69A7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lang w:val="en-US" w:eastAsia="zh-CN"/>
              </w:rPr>
            </w:pPr>
            <w:r>
              <w:rPr>
                <w:rFonts w:hint="eastAsia" w:ascii="仿宋_GB2312" w:eastAsia="仿宋_GB2312" w:cs="仿宋_GB2312"/>
                <w:sz w:val="21"/>
                <w:szCs w:val="21"/>
                <w:lang w:val="en-US" w:eastAsia="zh-CN"/>
              </w:rPr>
              <w:t>88</w:t>
            </w:r>
          </w:p>
        </w:tc>
      </w:tr>
      <w:tr w14:paraId="246553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1759ED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第二十条第（六）项</w:t>
            </w:r>
          </w:p>
        </w:tc>
      </w:tr>
      <w:tr w14:paraId="56E060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269E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2805E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本年处理决定数量</w:t>
            </w:r>
          </w:p>
        </w:tc>
      </w:tr>
      <w:tr w14:paraId="17EE81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BA4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DEBB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2</w:t>
            </w:r>
          </w:p>
        </w:tc>
      </w:tr>
      <w:tr w14:paraId="173E8A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6040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795418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14:paraId="461319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08E2B0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第二十条第（八）项</w:t>
            </w:r>
          </w:p>
        </w:tc>
      </w:tr>
      <w:tr w14:paraId="6F2E86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15E0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9C457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本年收费金额（单位：万元）</w:t>
            </w:r>
          </w:p>
        </w:tc>
      </w:tr>
      <w:tr w14:paraId="1AA3F6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3A32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3B128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bl>
    <w:p w14:paraId="0A044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r>
        <w:rPr>
          <w:rFonts w:hint="eastAsia" w:ascii="仿宋_GB2312" w:eastAsia="仿宋_GB2312" w:cs="仿宋_GB2312"/>
          <w:sz w:val="31"/>
          <w:szCs w:val="31"/>
        </w:rPr>
        <w:t> </w:t>
      </w:r>
    </w:p>
    <w:p w14:paraId="41864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r>
        <w:rPr>
          <w:rFonts w:hint="eastAsia" w:ascii="仿宋_GB2312" w:eastAsia="仿宋_GB2312" w:cs="仿宋_GB2312"/>
          <w:sz w:val="31"/>
          <w:szCs w:val="31"/>
        </w:rPr>
        <w:t> </w:t>
      </w:r>
    </w:p>
    <w:p w14:paraId="30E12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rPr>
          <w:rFonts w:hint="eastAsia" w:ascii="黑体" w:hAnsi="黑体" w:eastAsia="黑体" w:cs="黑体"/>
          <w:b w:val="0"/>
          <w:bCs/>
        </w:rPr>
      </w:pPr>
      <w:r>
        <w:rPr>
          <w:rStyle w:val="5"/>
          <w:rFonts w:hint="eastAsia" w:ascii="黑体" w:hAnsi="黑体" w:eastAsia="黑体" w:cs="黑体"/>
          <w:b w:val="0"/>
          <w:bCs/>
          <w:spacing w:val="0"/>
          <w:sz w:val="31"/>
          <w:szCs w:val="31"/>
          <w:shd w:val="clear" w:fill="FFFFFF"/>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30"/>
        <w:gridCol w:w="1448"/>
        <w:gridCol w:w="2305"/>
        <w:gridCol w:w="708"/>
        <w:gridCol w:w="496"/>
        <w:gridCol w:w="496"/>
        <w:gridCol w:w="614"/>
        <w:gridCol w:w="592"/>
        <w:gridCol w:w="497"/>
        <w:gridCol w:w="730"/>
      </w:tblGrid>
      <w:tr w14:paraId="76FE9C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438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611F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楷体_GB2312" w:eastAsia="楷体_GB2312" w:cs="楷体_GB2312"/>
                <w:sz w:val="21"/>
                <w:szCs w:val="21"/>
              </w:rPr>
              <w:t>（本列数据的勾稽关系为：第一项加第二项之和，</w:t>
            </w:r>
          </w:p>
          <w:p w14:paraId="22BA3D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楷体_GB2312" w:eastAsia="楷体_GB2312" w:cs="楷体_GB2312"/>
                <w:sz w:val="21"/>
                <w:szCs w:val="21"/>
              </w:rPr>
              <w:t>等于第三项加第四项之和）</w:t>
            </w:r>
          </w:p>
        </w:tc>
        <w:tc>
          <w:tcPr>
            <w:tcW w:w="4133"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D133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申请人情况</w:t>
            </w:r>
          </w:p>
        </w:tc>
      </w:tr>
      <w:tr w14:paraId="1D182F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438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8DE3AD">
            <w:pPr>
              <w:rPr>
                <w:rFonts w:hint="eastAsia" w:ascii="宋体"/>
                <w:sz w:val="24"/>
                <w:szCs w:val="24"/>
              </w:rPr>
            </w:pPr>
          </w:p>
        </w:tc>
        <w:tc>
          <w:tcPr>
            <w:tcW w:w="70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917A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自然人</w:t>
            </w:r>
          </w:p>
        </w:tc>
        <w:tc>
          <w:tcPr>
            <w:tcW w:w="26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A2D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法人或其他组织</w:t>
            </w:r>
          </w:p>
        </w:tc>
        <w:tc>
          <w:tcPr>
            <w:tcW w:w="7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6630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总计</w:t>
            </w:r>
          </w:p>
        </w:tc>
      </w:tr>
      <w:tr w14:paraId="28844C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jc w:val="center"/>
        </w:trPr>
        <w:tc>
          <w:tcPr>
            <w:tcW w:w="438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258DC8">
            <w:pPr>
              <w:rPr>
                <w:rFonts w:hint="eastAsia" w:ascii="宋体"/>
                <w:sz w:val="24"/>
                <w:szCs w:val="24"/>
              </w:rPr>
            </w:pPr>
          </w:p>
        </w:tc>
        <w:tc>
          <w:tcPr>
            <w:tcW w:w="70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7BBB33">
            <w:pPr>
              <w:rPr>
                <w:rFonts w:hint="eastAsia" w:ascii="宋体"/>
                <w:sz w:val="24"/>
                <w:szCs w:val="24"/>
              </w:rPr>
            </w:pP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55C6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default" w:ascii="黑体" w:hAnsi="宋体" w:eastAsia="黑体" w:cs="黑体"/>
                <w:sz w:val="21"/>
                <w:szCs w:val="21"/>
              </w:rPr>
              <w:t>商业企业</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1828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default" w:ascii="黑体" w:hAnsi="宋体" w:eastAsia="黑体" w:cs="黑体"/>
                <w:sz w:val="21"/>
                <w:szCs w:val="21"/>
              </w:rPr>
              <w:t>科研机构</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1ED7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default" w:ascii="黑体" w:hAnsi="宋体" w:eastAsia="黑体" w:cs="黑体"/>
                <w:sz w:val="21"/>
                <w:szCs w:val="21"/>
              </w:rPr>
              <w:t>社会公益组织</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DFDA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default" w:ascii="黑体" w:hAnsi="宋体" w:eastAsia="黑体" w:cs="黑体"/>
                <w:sz w:val="21"/>
                <w:szCs w:val="21"/>
              </w:rPr>
              <w:t>法律服务机构</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D9F6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60" w:right="-135"/>
              <w:jc w:val="center"/>
            </w:pPr>
            <w:r>
              <w:rPr>
                <w:rFonts w:hint="default" w:ascii="黑体" w:hAnsi="宋体" w:eastAsia="黑体" w:cs="黑体"/>
                <w:sz w:val="21"/>
                <w:szCs w:val="21"/>
              </w:rPr>
              <w:t>其他</w:t>
            </w:r>
          </w:p>
        </w:tc>
        <w:tc>
          <w:tcPr>
            <w:tcW w:w="7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40AD9D">
            <w:pPr>
              <w:rPr>
                <w:rFonts w:hint="eastAsia" w:ascii="宋体"/>
                <w:sz w:val="24"/>
                <w:szCs w:val="24"/>
              </w:rPr>
            </w:pPr>
          </w:p>
        </w:tc>
      </w:tr>
      <w:tr w14:paraId="2D3CD9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jc w:val="center"/>
        </w:trPr>
        <w:tc>
          <w:tcPr>
            <w:tcW w:w="438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BB61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黑体" w:hAnsi="宋体" w:eastAsia="黑体" w:cs="黑体"/>
                <w:sz w:val="21"/>
                <w:szCs w:val="21"/>
              </w:rPr>
              <w:t>一、</w:t>
            </w:r>
            <w:bookmarkStart w:id="0" w:name="_Hlk66973412"/>
            <w:r>
              <w:rPr>
                <w:rFonts w:hint="default" w:ascii="黑体" w:hAnsi="宋体" w:eastAsia="黑体" w:cs="黑体"/>
                <w:sz w:val="21"/>
                <w:szCs w:val="21"/>
              </w:rPr>
              <w:t>本年新收政府信息公开申请数量</w:t>
            </w:r>
            <w:bookmarkEnd w:id="0"/>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5DDD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Theme="minorEastAsia"/>
                <w:lang w:val="en-US" w:eastAsia="zh-CN"/>
              </w:rPr>
            </w:pPr>
            <w:r>
              <w:rPr>
                <w:rFonts w:hint="eastAsia" w:ascii="仿宋_GB2312" w:eastAsia="仿宋_GB2312" w:cs="仿宋_GB2312"/>
                <w:sz w:val="21"/>
                <w:szCs w:val="21"/>
                <w:lang w:val="en-US" w:eastAsia="zh-CN"/>
              </w:rPr>
              <w:t>16</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862B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501F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7642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C3FA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449B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A2D3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Theme="minorEastAsia"/>
                <w:lang w:val="en-US" w:eastAsia="zh-CN"/>
              </w:rPr>
            </w:pPr>
            <w:r>
              <w:rPr>
                <w:rFonts w:hint="eastAsia" w:ascii="仿宋_GB2312" w:eastAsia="仿宋_GB2312" w:cs="仿宋_GB2312"/>
                <w:sz w:val="21"/>
                <w:szCs w:val="21"/>
                <w:lang w:val="en-US" w:eastAsia="zh-CN"/>
              </w:rPr>
              <w:t>16</w:t>
            </w:r>
          </w:p>
        </w:tc>
      </w:tr>
      <w:tr w14:paraId="2B29E7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jc w:val="center"/>
        </w:trPr>
        <w:tc>
          <w:tcPr>
            <w:tcW w:w="438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DA18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黑体" w:hAnsi="宋体" w:eastAsia="黑体" w:cs="黑体"/>
                <w:sz w:val="21"/>
                <w:szCs w:val="21"/>
              </w:rPr>
              <w:t>二、上年结转政府信息公开申请数量</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8786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C627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20F3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F5B7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EE41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25C7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5DEF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033931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6B76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pPr>
            <w:r>
              <w:rPr>
                <w:rFonts w:hint="default" w:ascii="黑体" w:hAnsi="宋体" w:eastAsia="黑体" w:cs="黑体"/>
                <w:sz w:val="21"/>
                <w:szCs w:val="21"/>
              </w:rPr>
              <w:t>三、本年度办理结果</w:t>
            </w:r>
          </w:p>
        </w:tc>
        <w:tc>
          <w:tcPr>
            <w:tcW w:w="375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08FC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黑体" w:hAnsi="宋体" w:eastAsia="黑体" w:cs="黑体"/>
                <w:sz w:val="21"/>
                <w:szCs w:val="21"/>
              </w:rPr>
              <w:t>（一）予以公开</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BA2A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Theme="minorEastAsia"/>
                <w:lang w:val="en-US" w:eastAsia="zh-CN"/>
              </w:rPr>
            </w:pPr>
            <w:r>
              <w:rPr>
                <w:rFonts w:hint="eastAsia" w:ascii="仿宋_GB2312" w:eastAsia="仿宋_GB2312" w:cs="仿宋_GB2312"/>
                <w:sz w:val="21"/>
                <w:szCs w:val="21"/>
                <w:lang w:val="en-US" w:eastAsia="zh-CN"/>
              </w:rPr>
              <w:t>9</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5B91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7461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3889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7176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721C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528A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Theme="minorEastAsia"/>
                <w:lang w:val="en-US" w:eastAsia="zh-CN"/>
              </w:rPr>
            </w:pPr>
            <w:r>
              <w:rPr>
                <w:rFonts w:hint="eastAsia" w:ascii="仿宋_GB2312" w:eastAsia="仿宋_GB2312" w:cs="仿宋_GB2312"/>
                <w:sz w:val="21"/>
                <w:szCs w:val="21"/>
                <w:lang w:val="en-US" w:eastAsia="zh-CN"/>
              </w:rPr>
              <w:t>9</w:t>
            </w:r>
          </w:p>
        </w:tc>
      </w:tr>
      <w:tr w14:paraId="1043E1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077550">
            <w:pPr>
              <w:rPr>
                <w:rFonts w:hint="eastAsia" w:ascii="宋体"/>
                <w:sz w:val="24"/>
                <w:szCs w:val="24"/>
              </w:rPr>
            </w:pPr>
          </w:p>
        </w:tc>
        <w:tc>
          <w:tcPr>
            <w:tcW w:w="375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3D1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黑体" w:hAnsi="宋体" w:eastAsia="黑体" w:cs="黑体"/>
                <w:sz w:val="21"/>
                <w:szCs w:val="21"/>
              </w:rPr>
              <w:t>（二）部分公开（</w:t>
            </w:r>
            <w:bookmarkStart w:id="1" w:name="_Hlk66973981"/>
            <w:r>
              <w:rPr>
                <w:rFonts w:hint="default" w:ascii="黑体" w:hAnsi="宋体" w:eastAsia="黑体" w:cs="黑体"/>
                <w:sz w:val="21"/>
                <w:szCs w:val="21"/>
              </w:rPr>
              <w:t>区分处理的，只计这一情形，不计其他情形</w:t>
            </w:r>
            <w:bookmarkEnd w:id="1"/>
            <w:r>
              <w:rPr>
                <w:rFonts w:hint="default" w:ascii="黑体" w:hAnsi="宋体" w:eastAsia="黑体" w:cs="黑体"/>
                <w:sz w:val="21"/>
                <w:szCs w:val="21"/>
              </w:rPr>
              <w:t>）</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DAD0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2</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61BC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9595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02B9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56AB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7691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9B86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2</w:t>
            </w:r>
          </w:p>
        </w:tc>
      </w:tr>
      <w:tr w14:paraId="00EEB0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E16EEC">
            <w:pPr>
              <w:rPr>
                <w:rFonts w:hint="eastAsia" w:ascii="宋体"/>
                <w:sz w:val="24"/>
                <w:szCs w:val="24"/>
              </w:rPr>
            </w:pPr>
          </w:p>
        </w:tc>
        <w:tc>
          <w:tcPr>
            <w:tcW w:w="144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5F1B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default" w:ascii="黑体" w:hAnsi="宋体" w:eastAsia="黑体" w:cs="黑体"/>
                <w:sz w:val="21"/>
                <w:szCs w:val="21"/>
              </w:rPr>
              <w:t>（三）不予公开</w:t>
            </w: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F6A3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1.属于国家秘密</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052A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D80C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576C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E7CA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D5D7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31CC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8B1D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69A48A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86ED9B">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9B9BF8">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9BC1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w:t>
            </w:r>
            <w:bookmarkStart w:id="2" w:name="_Hlk66974104"/>
            <w:r>
              <w:rPr>
                <w:rFonts w:hint="eastAsia" w:ascii="仿宋_GB2312" w:eastAsia="仿宋_GB2312" w:cs="仿宋_GB2312"/>
                <w:sz w:val="21"/>
                <w:szCs w:val="21"/>
              </w:rPr>
              <w:t>其他法律行政法规禁止公开</w:t>
            </w:r>
            <w:bookmarkEnd w:id="2"/>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B604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726D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9E3D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0DCE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B2D9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265E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B93C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1EE3F8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DA650E">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7E8CCE">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5E58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3.危及“三安全一稳定”</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4584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8508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0572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AEAE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97D6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0D65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16FF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231B34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E7BA38">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1BEB52">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5807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4.</w:t>
            </w:r>
            <w:bookmarkStart w:id="3" w:name="_Hlk66974290"/>
            <w:r>
              <w:rPr>
                <w:rFonts w:hint="eastAsia" w:ascii="仿宋_GB2312" w:eastAsia="仿宋_GB2312" w:cs="仿宋_GB2312"/>
                <w:sz w:val="21"/>
                <w:szCs w:val="21"/>
              </w:rPr>
              <w:t>保护第三方合法权益</w:t>
            </w:r>
            <w:bookmarkEnd w:id="3"/>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94F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A0E8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885B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2A38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B5F6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7B43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B62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0</w:t>
            </w:r>
          </w:p>
        </w:tc>
      </w:tr>
      <w:tr w14:paraId="0DF5AD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6006AA">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81A63E">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0157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5.属于三类内部事务信息</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AFD0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B4CE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E6FB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EA5E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E759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6E5A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58EE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65BDF6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BF6DCB">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387FA4">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E5EE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6.</w:t>
            </w:r>
            <w:bookmarkStart w:id="4" w:name="_Hlk66974555"/>
            <w:r>
              <w:rPr>
                <w:rFonts w:hint="eastAsia" w:ascii="仿宋_GB2312" w:eastAsia="仿宋_GB2312" w:cs="仿宋_GB2312"/>
                <w:sz w:val="21"/>
                <w:szCs w:val="21"/>
              </w:rPr>
              <w:t>属于四类过程性信息</w:t>
            </w:r>
            <w:bookmarkEnd w:id="4"/>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D8A3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59AC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134D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C358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9426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5F3C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520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1A5BBD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53DF6B">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C4FD97">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24B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7.属于行政执法案卷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5C63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623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3A9B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5110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2FC7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1AA2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83B3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2E5FA6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3513C6">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82E159">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4533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8.</w:t>
            </w:r>
            <w:bookmarkStart w:id="5" w:name="_Hlk66975211"/>
            <w:r>
              <w:rPr>
                <w:rFonts w:hint="eastAsia" w:ascii="仿宋_GB2312" w:eastAsia="仿宋_GB2312" w:cs="仿宋_GB2312"/>
                <w:sz w:val="21"/>
                <w:szCs w:val="21"/>
              </w:rPr>
              <w:t>属于行政查询事项</w:t>
            </w:r>
            <w:bookmarkEnd w:id="5"/>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0888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764A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7203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C609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6C29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2ADA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20DC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0B0892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F34E79">
            <w:pPr>
              <w:rPr>
                <w:rFonts w:hint="eastAsia" w:ascii="宋体"/>
                <w:sz w:val="24"/>
                <w:szCs w:val="24"/>
              </w:rPr>
            </w:pPr>
          </w:p>
        </w:tc>
        <w:tc>
          <w:tcPr>
            <w:tcW w:w="144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D636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default" w:ascii="黑体" w:hAnsi="宋体" w:eastAsia="黑体" w:cs="黑体"/>
                <w:sz w:val="21"/>
                <w:szCs w:val="21"/>
              </w:rPr>
              <w:t>（四）无法提供</w:t>
            </w: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1E83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1.本机关不掌握相关政府信息</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900E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5</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4B12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A240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A06E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0C99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DC2E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ascii="仿宋_GB2312" w:eastAsia="仿宋_GB2312" w:cs="仿宋_GB2312"/>
                <w:sz w:val="21"/>
                <w:szCs w:val="21"/>
              </w:rP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461B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5</w:t>
            </w:r>
          </w:p>
        </w:tc>
      </w:tr>
      <w:tr w14:paraId="56939F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34872C">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39764F">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6FB1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w:t>
            </w:r>
            <w:bookmarkStart w:id="6" w:name="_Hlk66975392"/>
            <w:r>
              <w:rPr>
                <w:rFonts w:hint="eastAsia" w:ascii="仿宋_GB2312" w:eastAsia="仿宋_GB2312" w:cs="仿宋_GB2312"/>
                <w:sz w:val="21"/>
                <w:szCs w:val="21"/>
              </w:rPr>
              <w:t>没有现成信息需要另行制作</w:t>
            </w:r>
            <w:bookmarkEnd w:id="6"/>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602A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B4A6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43D0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BFF0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C00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3407F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FA0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64159E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B8B5B9">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2E5B54">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84CB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w:t>
            </w:r>
            <w:bookmarkStart w:id="7" w:name="_Hlk66975466"/>
            <w:r>
              <w:rPr>
                <w:rFonts w:hint="eastAsia" w:ascii="仿宋_GB2312" w:eastAsia="仿宋_GB2312" w:cs="仿宋_GB2312"/>
                <w:sz w:val="21"/>
                <w:szCs w:val="21"/>
              </w:rPr>
              <w:t>补正后申请内容仍不明确</w:t>
            </w:r>
            <w:bookmarkEnd w:id="7"/>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4184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FBC6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4345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33E3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2112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7588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F57D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045E7C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D5778D">
            <w:pPr>
              <w:rPr>
                <w:rFonts w:hint="eastAsia" w:ascii="宋体"/>
                <w:sz w:val="24"/>
                <w:szCs w:val="24"/>
              </w:rPr>
            </w:pPr>
          </w:p>
        </w:tc>
        <w:tc>
          <w:tcPr>
            <w:tcW w:w="144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6D7E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default" w:ascii="黑体" w:hAnsi="宋体" w:eastAsia="黑体" w:cs="黑体"/>
                <w:sz w:val="21"/>
                <w:szCs w:val="21"/>
              </w:rPr>
              <w:t>（五）不予处理</w:t>
            </w: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2321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w:t>
            </w:r>
            <w:bookmarkStart w:id="8" w:name="_Hlk66975537"/>
            <w:r>
              <w:rPr>
                <w:rFonts w:hint="eastAsia" w:ascii="仿宋_GB2312" w:eastAsia="仿宋_GB2312" w:cs="仿宋_GB2312"/>
                <w:sz w:val="21"/>
                <w:szCs w:val="21"/>
              </w:rPr>
              <w:t>信访举报投诉类申请</w:t>
            </w:r>
            <w:bookmarkEnd w:id="8"/>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9E4E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6ED9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56E8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BC00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A23F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3EF4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E00A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433302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8E8721">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0D38BD">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50FF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2.重复申请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356D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38E0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A60B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33415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E66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0634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D28C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453C8A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608CA5">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E00870">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48B3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3.要求提供公开出版物</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369E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0413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A3F3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047A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7890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A6E4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B881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00137A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259B93">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057088">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A62D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4.无正当理由大量反复申请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83B5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B83A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CD58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005A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B264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4A6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57F6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26D195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6B3322">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436283">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01B1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5.要求行政机关确认或重新出具已获取信息</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34FC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F88C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9EA7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F68B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D113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B51C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CA1F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047DDE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3B2F97">
            <w:pPr>
              <w:rPr>
                <w:rFonts w:hint="eastAsia" w:ascii="宋体"/>
                <w:sz w:val="24"/>
                <w:szCs w:val="24"/>
              </w:rPr>
            </w:pPr>
          </w:p>
        </w:tc>
        <w:tc>
          <w:tcPr>
            <w:tcW w:w="144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0B1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黑体" w:hAnsi="宋体" w:eastAsia="黑体" w:cs="黑体"/>
                <w:sz w:val="21"/>
                <w:szCs w:val="21"/>
              </w:rPr>
              <w:t>（六）其他处理</w:t>
            </w: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7CFD71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1.申请人无正当理由逾期不补正、行政机关不再处理其政府信息公开申请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6386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B677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F7D1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D929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42A4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4EF4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B6CE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3F6A46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6698A6">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AE3E3E6">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607913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2.申请人逾期未按收费通知要求缴纳费用、行政机关不再处理其政府信息公开申请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42AB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6D65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0E64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E3E9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4433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94EA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E17C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403528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25434D">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6B2E1D">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1B3F8B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3.其他</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48BD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2ECA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2664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8373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ADE7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DB49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8E96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14:paraId="4491A9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6FE48E">
            <w:pPr>
              <w:rPr>
                <w:rFonts w:hint="eastAsia" w:ascii="宋体"/>
                <w:sz w:val="24"/>
                <w:szCs w:val="24"/>
              </w:rPr>
            </w:pPr>
          </w:p>
        </w:tc>
        <w:tc>
          <w:tcPr>
            <w:tcW w:w="375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0904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黑体" w:hAnsi="宋体" w:eastAsia="黑体" w:cs="黑体"/>
                <w:sz w:val="21"/>
                <w:szCs w:val="21"/>
              </w:rPr>
              <w:t>（七）总计</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4194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Theme="minorEastAsia"/>
                <w:lang w:val="en-US" w:eastAsia="zh-CN"/>
              </w:rPr>
            </w:pPr>
            <w:r>
              <w:rPr>
                <w:rFonts w:hint="eastAsia" w:ascii="仿宋_GB2312" w:eastAsia="仿宋_GB2312" w:cs="仿宋_GB2312"/>
                <w:sz w:val="21"/>
                <w:szCs w:val="21"/>
                <w:lang w:val="en-US" w:eastAsia="zh-CN"/>
              </w:rPr>
              <w:t>16</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2794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930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327C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036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5A0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5408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Theme="minorEastAsia"/>
                <w:lang w:val="en-US" w:eastAsia="zh-CN"/>
              </w:rPr>
            </w:pPr>
            <w:r>
              <w:rPr>
                <w:rFonts w:hint="eastAsia" w:ascii="仿宋_GB2312" w:eastAsia="仿宋_GB2312" w:cs="仿宋_GB2312"/>
                <w:sz w:val="21"/>
                <w:szCs w:val="21"/>
                <w:lang w:val="en-US" w:eastAsia="zh-CN"/>
              </w:rPr>
              <w:t>16</w:t>
            </w:r>
          </w:p>
        </w:tc>
      </w:tr>
      <w:tr w14:paraId="3B1737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38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FEA7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黑体" w:hAnsi="宋体" w:eastAsia="黑体" w:cs="黑体"/>
                <w:sz w:val="21"/>
                <w:szCs w:val="21"/>
              </w:rPr>
              <w:t>四、结转下年度继续办理</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47A0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16D0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9A58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9533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FD20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306A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6022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bl>
    <w:p w14:paraId="5FA1F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p>
    <w:p w14:paraId="3619D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315"/>
        <w:rPr>
          <w:rFonts w:hint="eastAsia" w:ascii="黑体" w:hAnsi="黑体" w:eastAsia="黑体" w:cs="黑体"/>
          <w:b w:val="0"/>
          <w:bCs/>
        </w:rPr>
      </w:pPr>
      <w:r>
        <w:rPr>
          <w:rStyle w:val="5"/>
          <w:rFonts w:hint="eastAsia" w:ascii="黑体" w:hAnsi="黑体" w:eastAsia="黑体" w:cs="黑体"/>
          <w:b w:val="0"/>
          <w:bCs/>
          <w:spacing w:val="0"/>
          <w:sz w:val="31"/>
          <w:szCs w:val="31"/>
          <w:shd w:val="clear" w:fill="FFFFFF"/>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61"/>
        <w:gridCol w:w="561"/>
        <w:gridCol w:w="561"/>
        <w:gridCol w:w="561"/>
        <w:gridCol w:w="637"/>
        <w:gridCol w:w="522"/>
        <w:gridCol w:w="561"/>
        <w:gridCol w:w="561"/>
        <w:gridCol w:w="561"/>
        <w:gridCol w:w="586"/>
        <w:gridCol w:w="561"/>
        <w:gridCol w:w="561"/>
        <w:gridCol w:w="561"/>
        <w:gridCol w:w="561"/>
        <w:gridCol w:w="600"/>
      </w:tblGrid>
      <w:tr w14:paraId="420BBB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288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9B4B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行政复议</w:t>
            </w:r>
          </w:p>
        </w:tc>
        <w:tc>
          <w:tcPr>
            <w:tcW w:w="563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487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行政诉讼</w:t>
            </w:r>
          </w:p>
        </w:tc>
      </w:tr>
      <w:tr w14:paraId="150427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56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2318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default" w:ascii="黑体" w:hAnsi="宋体" w:eastAsia="黑体" w:cs="黑体"/>
                <w:sz w:val="19"/>
                <w:szCs w:val="19"/>
              </w:rPr>
              <w:t>结果</w:t>
            </w:r>
          </w:p>
          <w:p w14:paraId="4C13EA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default" w:ascii="黑体" w:hAnsi="宋体" w:eastAsia="黑体" w:cs="黑体"/>
                <w:sz w:val="19"/>
                <w:szCs w:val="19"/>
              </w:rPr>
              <w:t>维持</w:t>
            </w:r>
          </w:p>
        </w:tc>
        <w:tc>
          <w:tcPr>
            <w:tcW w:w="56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385A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135" w:firstLine="0"/>
              <w:jc w:val="center"/>
            </w:pPr>
            <w:r>
              <w:rPr>
                <w:rFonts w:hint="default" w:ascii="黑体" w:hAnsi="宋体" w:eastAsia="黑体" w:cs="黑体"/>
                <w:sz w:val="19"/>
                <w:szCs w:val="19"/>
              </w:rPr>
              <w:t>结果纠正</w:t>
            </w:r>
          </w:p>
        </w:tc>
        <w:tc>
          <w:tcPr>
            <w:tcW w:w="56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40E4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5" w:right="-90"/>
              <w:jc w:val="center"/>
            </w:pPr>
            <w:r>
              <w:rPr>
                <w:rFonts w:hint="default" w:ascii="黑体" w:hAnsi="宋体" w:eastAsia="黑体" w:cs="黑体"/>
                <w:sz w:val="19"/>
                <w:szCs w:val="19"/>
              </w:rPr>
              <w:t>其他结果</w:t>
            </w:r>
          </w:p>
        </w:tc>
        <w:tc>
          <w:tcPr>
            <w:tcW w:w="56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CA1A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default" w:ascii="黑体" w:hAnsi="宋体" w:eastAsia="黑体" w:cs="黑体"/>
                <w:sz w:val="19"/>
                <w:szCs w:val="19"/>
              </w:rPr>
              <w:t>尚未</w:t>
            </w:r>
          </w:p>
          <w:p w14:paraId="49AE29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default" w:ascii="黑体" w:hAnsi="宋体" w:eastAsia="黑体" w:cs="黑体"/>
                <w:sz w:val="19"/>
                <w:szCs w:val="19"/>
              </w:rPr>
              <w:t>审结</w:t>
            </w:r>
          </w:p>
        </w:tc>
        <w:tc>
          <w:tcPr>
            <w:tcW w:w="63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D6B2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总</w:t>
            </w:r>
          </w:p>
          <w:p w14:paraId="5CD3AE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计</w:t>
            </w:r>
          </w:p>
        </w:tc>
        <w:tc>
          <w:tcPr>
            <w:tcW w:w="2791"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4AD1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未经复议直接起诉</w:t>
            </w:r>
          </w:p>
        </w:tc>
        <w:tc>
          <w:tcPr>
            <w:tcW w:w="2844"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7242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bookmarkStart w:id="9" w:name="_Hlk67039688"/>
            <w:r>
              <w:rPr>
                <w:rFonts w:hint="default" w:ascii="黑体" w:hAnsi="宋体" w:eastAsia="黑体" w:cs="黑体"/>
                <w:sz w:val="19"/>
                <w:szCs w:val="19"/>
              </w:rPr>
              <w:t>复议后起诉</w:t>
            </w:r>
            <w:bookmarkEnd w:id="9"/>
          </w:p>
        </w:tc>
      </w:tr>
      <w:tr w14:paraId="0D1B66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jc w:val="center"/>
        </w:trPr>
        <w:tc>
          <w:tcPr>
            <w:tcW w:w="56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769CFB">
            <w:pPr>
              <w:rPr>
                <w:rFonts w:hint="eastAsia" w:ascii="宋体"/>
                <w:sz w:val="24"/>
                <w:szCs w:val="24"/>
              </w:rPr>
            </w:pPr>
          </w:p>
        </w:tc>
        <w:tc>
          <w:tcPr>
            <w:tcW w:w="56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120D3F">
            <w:pPr>
              <w:rPr>
                <w:rFonts w:hint="eastAsia" w:ascii="宋体"/>
                <w:sz w:val="24"/>
                <w:szCs w:val="24"/>
              </w:rPr>
            </w:pPr>
          </w:p>
        </w:tc>
        <w:tc>
          <w:tcPr>
            <w:tcW w:w="56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4F8AA5">
            <w:pPr>
              <w:rPr>
                <w:rFonts w:hint="eastAsia" w:ascii="宋体"/>
                <w:sz w:val="24"/>
                <w:szCs w:val="24"/>
              </w:rPr>
            </w:pPr>
          </w:p>
        </w:tc>
        <w:tc>
          <w:tcPr>
            <w:tcW w:w="56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542C70">
            <w:pPr>
              <w:rPr>
                <w:rFonts w:hint="eastAsia" w:ascii="宋体"/>
                <w:sz w:val="24"/>
                <w:szCs w:val="24"/>
              </w:rPr>
            </w:pPr>
          </w:p>
        </w:tc>
        <w:tc>
          <w:tcPr>
            <w:tcW w:w="63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958A23">
            <w:pPr>
              <w:rPr>
                <w:rFonts w:hint="eastAsia" w:ascii="宋体"/>
                <w:sz w:val="24"/>
                <w:szCs w:val="24"/>
              </w:rPr>
            </w:pPr>
          </w:p>
        </w:tc>
        <w:tc>
          <w:tcPr>
            <w:tcW w:w="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7E89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20"/>
              <w:jc w:val="center"/>
            </w:pPr>
            <w:r>
              <w:rPr>
                <w:rFonts w:hint="default" w:ascii="黑体" w:hAnsi="宋体" w:eastAsia="黑体" w:cs="黑体"/>
                <w:sz w:val="19"/>
                <w:szCs w:val="19"/>
              </w:rPr>
              <w:t>结果维持</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B780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90" w:right="-90"/>
              <w:jc w:val="center"/>
            </w:pPr>
            <w:r>
              <w:rPr>
                <w:rFonts w:hint="default" w:ascii="黑体" w:hAnsi="宋体" w:eastAsia="黑体" w:cs="黑体"/>
                <w:sz w:val="19"/>
                <w:szCs w:val="19"/>
              </w:rPr>
              <w:t>结果纠正</w:t>
            </w:r>
          </w:p>
        </w:tc>
        <w:tc>
          <w:tcPr>
            <w:tcW w:w="56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F7E3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default" w:ascii="黑体" w:hAnsi="宋体" w:eastAsia="黑体" w:cs="黑体"/>
                <w:sz w:val="19"/>
                <w:szCs w:val="19"/>
              </w:rPr>
              <w:t>其他</w:t>
            </w:r>
          </w:p>
          <w:p w14:paraId="3B1581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default" w:ascii="黑体" w:hAnsi="宋体" w:eastAsia="黑体" w:cs="黑体"/>
                <w:sz w:val="19"/>
                <w:szCs w:val="19"/>
              </w:rPr>
              <w:t>结果</w:t>
            </w:r>
          </w:p>
        </w:tc>
        <w:tc>
          <w:tcPr>
            <w:tcW w:w="56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D87B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default" w:ascii="黑体" w:hAnsi="宋体" w:eastAsia="黑体" w:cs="黑体"/>
                <w:sz w:val="19"/>
                <w:szCs w:val="19"/>
              </w:rPr>
              <w:t>尚未</w:t>
            </w:r>
          </w:p>
          <w:p w14:paraId="50365B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default" w:ascii="黑体" w:hAnsi="宋体" w:eastAsia="黑体" w:cs="黑体"/>
                <w:sz w:val="19"/>
                <w:szCs w:val="19"/>
              </w:rPr>
              <w:t>审结</w:t>
            </w:r>
          </w:p>
        </w:tc>
        <w:tc>
          <w:tcPr>
            <w:tcW w:w="58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10AB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总计</w:t>
            </w:r>
          </w:p>
        </w:tc>
        <w:tc>
          <w:tcPr>
            <w:tcW w:w="56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7603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75"/>
              <w:jc w:val="center"/>
            </w:pPr>
            <w:r>
              <w:rPr>
                <w:rFonts w:hint="default" w:ascii="黑体" w:hAnsi="宋体" w:eastAsia="黑体" w:cs="黑体"/>
                <w:sz w:val="19"/>
                <w:szCs w:val="19"/>
              </w:rPr>
              <w:t>结果维持</w:t>
            </w:r>
          </w:p>
        </w:tc>
        <w:tc>
          <w:tcPr>
            <w:tcW w:w="56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296C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default" w:ascii="黑体" w:hAnsi="宋体" w:eastAsia="黑体" w:cs="黑体"/>
                <w:sz w:val="19"/>
                <w:szCs w:val="19"/>
              </w:rPr>
              <w:t>结果</w:t>
            </w:r>
          </w:p>
          <w:p w14:paraId="71344E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default" w:ascii="黑体" w:hAnsi="宋体" w:eastAsia="黑体" w:cs="黑体"/>
                <w:sz w:val="19"/>
                <w:szCs w:val="19"/>
              </w:rPr>
              <w:t>纠正</w:t>
            </w:r>
          </w:p>
        </w:tc>
        <w:tc>
          <w:tcPr>
            <w:tcW w:w="56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AD01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default" w:ascii="黑体" w:hAnsi="宋体" w:eastAsia="黑体" w:cs="黑体"/>
                <w:sz w:val="19"/>
                <w:szCs w:val="19"/>
              </w:rPr>
              <w:t>其他</w:t>
            </w:r>
          </w:p>
          <w:p w14:paraId="034890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default" w:ascii="黑体" w:hAnsi="宋体" w:eastAsia="黑体" w:cs="黑体"/>
                <w:sz w:val="19"/>
                <w:szCs w:val="19"/>
              </w:rPr>
              <w:t>结果</w:t>
            </w:r>
          </w:p>
        </w:tc>
        <w:tc>
          <w:tcPr>
            <w:tcW w:w="56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E7CF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05" w:firstLine="0"/>
              <w:jc w:val="center"/>
            </w:pPr>
            <w:r>
              <w:rPr>
                <w:rFonts w:hint="default"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8B93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总计</w:t>
            </w:r>
          </w:p>
        </w:tc>
      </w:tr>
      <w:tr w14:paraId="3AE515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6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35C9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5C3B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B417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3F6D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Times New Roman" w:hAnsi="Times New Roman" w:eastAsia="宋体" w:cs="Times New Roman"/>
                <w:sz w:val="21"/>
                <w:szCs w:val="21"/>
                <w:lang w:val="en-US" w:eastAsia="zh-CN"/>
              </w:rPr>
              <w:t>0</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EFD8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Times New Roman" w:hAnsi="Times New Roman" w:eastAsia="宋体" w:cs="Times New Roman"/>
                <w:sz w:val="21"/>
                <w:szCs w:val="21"/>
                <w:lang w:val="en-US" w:eastAsia="zh-CN"/>
              </w:rPr>
              <w:t>0</w:t>
            </w:r>
          </w:p>
        </w:tc>
        <w:tc>
          <w:tcPr>
            <w:tcW w:w="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244E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3E50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Times New Roman" w:hAnsi="Times New Roman" w:eastAsia="宋体" w:cs="Times New Roman"/>
                <w:sz w:val="21"/>
                <w:szCs w:val="21"/>
                <w:lang w:val="en-US" w:eastAsia="zh-CN"/>
              </w:rPr>
              <w:t>2</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1708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4D9C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Times New Roman" w:hAnsi="Times New Roman" w:eastAsia="宋体" w:cs="Times New Roman"/>
                <w:sz w:val="21"/>
                <w:szCs w:val="21"/>
                <w:lang w:val="en-US" w:eastAsia="zh-CN"/>
              </w:rPr>
              <w:t>0</w:t>
            </w:r>
          </w:p>
        </w:tc>
        <w:tc>
          <w:tcPr>
            <w:tcW w:w="5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B6EF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Times New Roman" w:hAnsi="Times New Roman" w:eastAsia="宋体" w:cs="Times New Roman"/>
                <w:sz w:val="21"/>
                <w:szCs w:val="21"/>
                <w:lang w:val="en-US" w:eastAsia="zh-CN"/>
              </w:rPr>
              <w:t>2</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6650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pPr>
            <w:r>
              <w:rPr>
                <w:rFonts w:hint="default" w:ascii="Times New Roman" w:hAnsi="Times New Roman" w:eastAsia="宋体" w:cs="Times New Roman"/>
                <w:sz w:val="21"/>
                <w:szCs w:val="21"/>
              </w:rPr>
              <w:t>0</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90F4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Times New Roman" w:hAnsi="Times New Roman" w:eastAsia="宋体" w:cs="Times New Roman"/>
                <w:sz w:val="21"/>
                <w:szCs w:val="21"/>
                <w:lang w:val="en-US" w:eastAsia="zh-CN"/>
              </w:rPr>
              <w:t>0</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1BB4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5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8B00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511D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Times New Roman" w:hAnsi="Times New Roman" w:eastAsia="宋体" w:cs="Times New Roman"/>
                <w:sz w:val="21"/>
                <w:szCs w:val="21"/>
                <w:lang w:val="en-US" w:eastAsia="zh-CN"/>
              </w:rPr>
              <w:t>0</w:t>
            </w:r>
          </w:p>
        </w:tc>
      </w:tr>
    </w:tbl>
    <w:p w14:paraId="74083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r>
        <w:rPr>
          <w:rFonts w:hint="eastAsia" w:ascii="仿宋_GB2312" w:eastAsia="仿宋_GB2312" w:cs="仿宋_GB2312"/>
          <w:sz w:val="31"/>
          <w:szCs w:val="31"/>
        </w:rPr>
        <w:t> </w:t>
      </w:r>
    </w:p>
    <w:p w14:paraId="3F716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rFonts w:hint="eastAsia" w:ascii="黑体" w:hAnsi="黑体" w:eastAsia="黑体" w:cs="黑体"/>
          <w:b w:val="0"/>
          <w:bCs/>
        </w:rPr>
      </w:pPr>
      <w:r>
        <w:rPr>
          <w:rStyle w:val="5"/>
          <w:rFonts w:hint="eastAsia" w:ascii="黑体" w:hAnsi="黑体" w:eastAsia="黑体" w:cs="黑体"/>
          <w:b w:val="0"/>
          <w:bCs/>
          <w:spacing w:val="0"/>
          <w:sz w:val="31"/>
          <w:szCs w:val="31"/>
          <w:shd w:val="clear" w:fill="FFFFFF"/>
        </w:rPr>
        <w:t>五、存在的主要问题及改进情况</w:t>
      </w:r>
    </w:p>
    <w:p w14:paraId="4B0F65C6">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1.存在的主要问题</w:t>
      </w:r>
    </w:p>
    <w:p w14:paraId="4AE94A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5" w:lineRule="atLeast"/>
        <w:ind w:left="0" w:firstLine="645"/>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kern w:val="0"/>
          <w:sz w:val="31"/>
          <w:szCs w:val="31"/>
          <w:lang w:val="en-US" w:eastAsia="zh-CN" w:bidi="ar"/>
        </w:rPr>
        <w:t>一是</w:t>
      </w:r>
      <w:r>
        <w:rPr>
          <w:rFonts w:hint="eastAsia" w:ascii="仿宋_GB2312" w:eastAsia="仿宋_GB2312" w:cs="仿宋_GB2312" w:hAnsiTheme="minorHAnsi"/>
          <w:kern w:val="0"/>
          <w:sz w:val="31"/>
          <w:szCs w:val="31"/>
          <w:lang w:val="en-US" w:eastAsia="zh-CN" w:bidi="ar"/>
        </w:rPr>
        <w:t>政府信息公开工作人员</w:t>
      </w:r>
      <w:r>
        <w:rPr>
          <w:rFonts w:hint="eastAsia" w:ascii="仿宋_GB2312" w:eastAsia="仿宋_GB2312" w:cs="仿宋_GB2312"/>
          <w:kern w:val="0"/>
          <w:sz w:val="31"/>
          <w:szCs w:val="31"/>
          <w:lang w:val="en-US" w:eastAsia="zh-CN" w:bidi="ar"/>
        </w:rPr>
        <w:t>学习不系统，没有及时更新知识。二是信息公开手段较为匮乏，主要依赖文字呈现，形式上欠缺多样性。</w:t>
      </w:r>
    </w:p>
    <w:p w14:paraId="228298CE">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2.改进情况</w:t>
      </w:r>
    </w:p>
    <w:p w14:paraId="52527E0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5" w:lineRule="atLeast"/>
        <w:ind w:right="0" w:rightChars="0" w:firstLine="62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hAnsiTheme="minorHAnsi"/>
          <w:kern w:val="0"/>
          <w:sz w:val="31"/>
          <w:szCs w:val="31"/>
          <w:lang w:val="en-US" w:eastAsia="zh-CN" w:bidi="ar"/>
        </w:rPr>
        <w:t>一是</w:t>
      </w:r>
      <w:r>
        <w:rPr>
          <w:rFonts w:hint="eastAsia" w:ascii="仿宋_GB2312" w:eastAsia="仿宋_GB2312" w:cs="仿宋_GB2312"/>
          <w:kern w:val="0"/>
          <w:sz w:val="31"/>
          <w:szCs w:val="31"/>
          <w:lang w:val="en-US" w:eastAsia="zh-CN" w:bidi="ar"/>
        </w:rPr>
        <w:t>加强培训</w:t>
      </w:r>
      <w:r>
        <w:rPr>
          <w:rFonts w:hint="eastAsia" w:ascii="仿宋_GB2312" w:eastAsia="仿宋_GB2312" w:cs="仿宋_GB2312"/>
          <w:sz w:val="31"/>
          <w:szCs w:val="31"/>
          <w:lang w:eastAsia="zh-CN"/>
        </w:rPr>
        <w:t>。定期开展培训，观看政务公开相关教学视频</w:t>
      </w:r>
      <w:r>
        <w:rPr>
          <w:rFonts w:hint="eastAsia" w:ascii="仿宋_GB2312" w:eastAsia="仿宋_GB2312" w:cs="仿宋_GB2312"/>
          <w:sz w:val="31"/>
          <w:szCs w:val="31"/>
        </w:rPr>
        <w:t>；二是是加强工作指导和监督。继续完善制度建设，形成长效工作机制，确保主动公开内容的及时性、有效性、广泛性；三是</w:t>
      </w:r>
      <w:r>
        <w:rPr>
          <w:rFonts w:hint="eastAsia" w:ascii="仿宋_GB2312" w:eastAsia="仿宋_GB2312" w:cs="仿宋_GB2312"/>
          <w:sz w:val="31"/>
          <w:szCs w:val="31"/>
          <w:lang w:eastAsia="zh-CN"/>
        </w:rPr>
        <w:t>创新形式</w:t>
      </w:r>
      <w:r>
        <w:rPr>
          <w:rFonts w:hint="eastAsia" w:ascii="仿宋_GB2312" w:eastAsia="仿宋_GB2312" w:cs="仿宋_GB2312"/>
          <w:sz w:val="31"/>
          <w:szCs w:val="31"/>
        </w:rPr>
        <w:t>。坚持“公开为常态、不公开为例外”的原则，及时在门户网站上更新工作动态，不断创新信息公开形式，丰富信息公开内容，加快加深群众对政务公开内容的理解</w:t>
      </w:r>
      <w:r>
        <w:rPr>
          <w:rFonts w:hint="eastAsia" w:ascii="仿宋_GB2312" w:eastAsia="仿宋_GB2312" w:cs="仿宋_GB2312"/>
          <w:sz w:val="32"/>
          <w:szCs w:val="32"/>
          <w:lang w:eastAsia="zh-CN"/>
        </w:rPr>
        <w:t>。</w:t>
      </w:r>
    </w:p>
    <w:p w14:paraId="178C8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eastAsia" w:ascii="黑体" w:hAnsi="黑体" w:eastAsia="黑体" w:cs="黑体"/>
          <w:b w:val="0"/>
          <w:bCs/>
        </w:rPr>
      </w:pPr>
      <w:r>
        <w:rPr>
          <w:rStyle w:val="5"/>
          <w:rFonts w:hint="eastAsia" w:ascii="黑体" w:hAnsi="黑体" w:eastAsia="黑体" w:cs="黑体"/>
          <w:b w:val="0"/>
          <w:bCs/>
          <w:spacing w:val="0"/>
          <w:sz w:val="31"/>
          <w:szCs w:val="31"/>
          <w:shd w:val="clear" w:fill="FFFFFF"/>
        </w:rPr>
        <w:t>六、其他需要报告的事项</w:t>
      </w:r>
    </w:p>
    <w:p w14:paraId="1CFC7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rPr>
        <w:t>1.本年度政府信息公开申请未达到《政府信息公开信息处理费管理办法》（国办函〔2020〕109号）所规定的信息处理费收费标准，故未收取信息处理费。</w:t>
      </w:r>
    </w:p>
    <w:p w14:paraId="582A36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rPr>
          <w:rFonts w:hint="eastAsia" w:ascii="仿宋_GB2312" w:eastAsia="仿宋_GB2312" w:cs="仿宋_GB2312"/>
          <w:spacing w:val="0"/>
          <w:sz w:val="31"/>
          <w:szCs w:val="31"/>
          <w:shd w:val="clear" w:fill="FFFFFF"/>
        </w:rPr>
      </w:pPr>
      <w:r>
        <w:rPr>
          <w:rFonts w:hint="eastAsia" w:ascii="仿宋_GB2312" w:eastAsia="仿宋_GB2312" w:cs="仿宋_GB2312"/>
          <w:spacing w:val="0"/>
          <w:sz w:val="31"/>
          <w:szCs w:val="31"/>
          <w:shd w:val="clear" w:fill="FFFFFF"/>
        </w:rPr>
        <w:t>2.</w:t>
      </w:r>
      <w:r>
        <w:rPr>
          <w:rFonts w:ascii="仿宋_GB2312" w:hAnsi="宋体" w:eastAsia="仿宋_GB2312" w:cs="仿宋_GB2312"/>
          <w:i w:val="0"/>
          <w:iCs w:val="0"/>
          <w:caps w:val="0"/>
          <w:color w:val="000000"/>
          <w:spacing w:val="0"/>
          <w:sz w:val="31"/>
          <w:szCs w:val="31"/>
          <w:shd w:val="clear" w:fill="FFFFFF"/>
        </w:rPr>
        <w:t>落实上级政务公开重点工作</w:t>
      </w:r>
      <w:r>
        <w:rPr>
          <w:rFonts w:hint="eastAsia" w:ascii="仿宋_GB2312" w:eastAsia="仿宋_GB2312" w:cs="仿宋_GB2312"/>
          <w:spacing w:val="0"/>
          <w:sz w:val="31"/>
          <w:szCs w:val="31"/>
          <w:shd w:val="clear" w:fill="FFFFFF"/>
        </w:rPr>
        <w:t>情况。明确专人负责并定期梳理调度，确保政务公开任务不折不扣抓好落实。</w:t>
      </w:r>
    </w:p>
    <w:p w14:paraId="44BFE8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rPr>
        <w:t>3.本行政机关人大代表建议和政协提案办理结果公开情况。2024年全年接到市人大常委会交办的人大代表建议办理工作0件，收到市政协十一届三次会议提案</w:t>
      </w:r>
      <w:r>
        <w:rPr>
          <w:rFonts w:hint="eastAsia" w:ascii="仿宋_GB2312" w:eastAsia="仿宋_GB2312" w:cs="仿宋_GB2312"/>
          <w:spacing w:val="0"/>
          <w:sz w:val="31"/>
          <w:szCs w:val="31"/>
          <w:shd w:val="clear" w:fill="FFFFFF"/>
          <w:lang w:val="en-US" w:eastAsia="zh-CN"/>
        </w:rPr>
        <w:t>4</w:t>
      </w:r>
      <w:r>
        <w:rPr>
          <w:rFonts w:hint="eastAsia" w:ascii="仿宋_GB2312" w:eastAsia="仿宋_GB2312" w:cs="仿宋_GB2312"/>
          <w:spacing w:val="0"/>
          <w:sz w:val="31"/>
          <w:szCs w:val="31"/>
          <w:shd w:val="clear" w:fill="FFFFFF"/>
        </w:rPr>
        <w:t>件，均已在规定时限内答复完毕，办复率100%。</w:t>
      </w:r>
    </w:p>
    <w:p w14:paraId="0158A3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rPr>
        <w:t>4.本行政机关年度政务公开工作创新情况。通过政务公开网址用多种形式展示我局工作情况。</w:t>
      </w:r>
    </w:p>
    <w:p w14:paraId="102EC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rPr>
        <w:t>5.本行政机关政府信息公开工作年度报告数据统计需要说明的事项。本报告中所列数据的统计时限为202</w:t>
      </w:r>
      <w:r>
        <w:rPr>
          <w:rFonts w:hint="eastAsia" w:ascii="仿宋_GB2312" w:eastAsia="仿宋_GB2312" w:cs="仿宋_GB2312"/>
          <w:spacing w:val="0"/>
          <w:sz w:val="31"/>
          <w:szCs w:val="31"/>
          <w:shd w:val="clear" w:fill="FFFFFF"/>
          <w:lang w:val="en-US" w:eastAsia="zh-CN"/>
        </w:rPr>
        <w:t>4</w:t>
      </w:r>
      <w:r>
        <w:rPr>
          <w:rFonts w:hint="eastAsia" w:ascii="仿宋_GB2312" w:eastAsia="仿宋_GB2312" w:cs="仿宋_GB2312"/>
          <w:spacing w:val="0"/>
          <w:sz w:val="31"/>
          <w:szCs w:val="31"/>
          <w:shd w:val="clear" w:fill="FFFFFF"/>
        </w:rPr>
        <w:t>年1月1日至202</w:t>
      </w:r>
      <w:r>
        <w:rPr>
          <w:rFonts w:hint="eastAsia" w:ascii="仿宋_GB2312" w:eastAsia="仿宋_GB2312" w:cs="仿宋_GB2312"/>
          <w:spacing w:val="0"/>
          <w:sz w:val="31"/>
          <w:szCs w:val="31"/>
          <w:shd w:val="clear" w:fill="FFFFFF"/>
          <w:lang w:val="en-US" w:eastAsia="zh-CN"/>
        </w:rPr>
        <w:t>4</w:t>
      </w:r>
      <w:r>
        <w:rPr>
          <w:rFonts w:hint="eastAsia" w:ascii="仿宋_GB2312" w:eastAsia="仿宋_GB2312" w:cs="仿宋_GB2312"/>
          <w:spacing w:val="0"/>
          <w:sz w:val="31"/>
          <w:szCs w:val="31"/>
          <w:shd w:val="clear" w:fill="FFFFFF"/>
        </w:rPr>
        <w:t>年12月31日。</w:t>
      </w:r>
    </w:p>
    <w:p w14:paraId="07C01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rPr>
          <w:rFonts w:hint="eastAsia" w:ascii="仿宋_GB2312" w:eastAsia="仿宋_GB2312" w:cs="仿宋_GB2312"/>
          <w:spacing w:val="0"/>
          <w:sz w:val="31"/>
          <w:szCs w:val="31"/>
          <w:shd w:val="clear" w:fill="FFFFFF"/>
          <w:lang w:val="en-US" w:eastAsia="zh-CN"/>
        </w:rPr>
      </w:pPr>
      <w:r>
        <w:rPr>
          <w:rFonts w:hint="eastAsia" w:ascii="仿宋_GB2312" w:eastAsia="仿宋_GB2312" w:cs="仿宋_GB2312"/>
          <w:spacing w:val="0"/>
          <w:sz w:val="31"/>
          <w:szCs w:val="31"/>
          <w:shd w:val="clear" w:fill="FFFFFF"/>
          <w:lang w:val="en-US" w:eastAsia="zh-CN"/>
        </w:rPr>
        <w:t>6</w:t>
      </w:r>
      <w:r>
        <w:rPr>
          <w:rFonts w:hint="eastAsia" w:ascii="仿宋_GB2312" w:eastAsia="仿宋_GB2312" w:cs="仿宋_GB2312"/>
          <w:spacing w:val="0"/>
          <w:sz w:val="31"/>
          <w:szCs w:val="31"/>
          <w:shd w:val="clear" w:fill="FFFFFF"/>
        </w:rPr>
        <w:t>.本行政机关认为需要报告的其他事项。</w:t>
      </w:r>
      <w:r>
        <w:rPr>
          <w:rFonts w:hint="eastAsia" w:ascii="仿宋_GB2312" w:eastAsia="仿宋_GB2312" w:cs="仿宋_GB2312"/>
          <w:spacing w:val="0"/>
          <w:sz w:val="31"/>
          <w:szCs w:val="31"/>
          <w:shd w:val="clear" w:fill="FFFFFF"/>
          <w:lang w:eastAsia="zh-CN"/>
        </w:rPr>
        <w:t>无。</w:t>
      </w:r>
    </w:p>
    <w:p w14:paraId="7DC705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lang w:val="en-US" w:eastAsia="zh-CN"/>
        </w:rPr>
        <w:t>7</w:t>
      </w:r>
      <w:r>
        <w:rPr>
          <w:rFonts w:hint="eastAsia" w:ascii="仿宋_GB2312" w:eastAsia="仿宋_GB2312" w:cs="仿宋_GB2312"/>
          <w:spacing w:val="0"/>
          <w:sz w:val="31"/>
          <w:szCs w:val="31"/>
          <w:shd w:val="clear" w:fill="FFFFFF"/>
        </w:rPr>
        <w:t>.其他有关文件专门要求通过政府信息公开工作年度报告予以报告的事项。无。</w:t>
      </w:r>
    </w:p>
    <w:p w14:paraId="0011F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right="0"/>
      </w:pPr>
      <w:r>
        <w:rPr>
          <w:rFonts w:hint="eastAsia" w:ascii="仿宋_GB2312" w:eastAsia="仿宋_GB2312" w:cs="仿宋_GB2312"/>
          <w:spacing w:val="0"/>
          <w:sz w:val="31"/>
          <w:szCs w:val="31"/>
          <w:shd w:val="clear" w:fill="FFFFFF"/>
        </w:rPr>
        <w:t>                                                    </w:t>
      </w:r>
    </w:p>
    <w:p w14:paraId="2DF82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p>
    <w:p w14:paraId="30EF3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NjcwYTYxZTMwZTU5MjBmNmMyMGNhYjgwNzEyZmEifQ=="/>
  </w:docVars>
  <w:rsids>
    <w:rsidRoot w:val="00000000"/>
    <w:rsid w:val="020C7FEC"/>
    <w:rsid w:val="02707D53"/>
    <w:rsid w:val="03064C4D"/>
    <w:rsid w:val="046B4312"/>
    <w:rsid w:val="04BF379F"/>
    <w:rsid w:val="0515370B"/>
    <w:rsid w:val="09CD0A4B"/>
    <w:rsid w:val="0A865CF9"/>
    <w:rsid w:val="0C360B29"/>
    <w:rsid w:val="0D711E33"/>
    <w:rsid w:val="12973BA6"/>
    <w:rsid w:val="13323C86"/>
    <w:rsid w:val="1344018C"/>
    <w:rsid w:val="17E654CC"/>
    <w:rsid w:val="258D47C7"/>
    <w:rsid w:val="27313105"/>
    <w:rsid w:val="2B597D46"/>
    <w:rsid w:val="2CC357F9"/>
    <w:rsid w:val="350F042B"/>
    <w:rsid w:val="35923904"/>
    <w:rsid w:val="3DCC0E9C"/>
    <w:rsid w:val="40CA3013"/>
    <w:rsid w:val="40E3089C"/>
    <w:rsid w:val="445F6853"/>
    <w:rsid w:val="453B792A"/>
    <w:rsid w:val="45E423BA"/>
    <w:rsid w:val="472D5B6A"/>
    <w:rsid w:val="4AE177AE"/>
    <w:rsid w:val="50A8699E"/>
    <w:rsid w:val="5C743E4D"/>
    <w:rsid w:val="5C79304E"/>
    <w:rsid w:val="5C8B052C"/>
    <w:rsid w:val="5F2F342C"/>
    <w:rsid w:val="5FD56DFE"/>
    <w:rsid w:val="669E39D2"/>
    <w:rsid w:val="6EAE5657"/>
    <w:rsid w:val="6F17148D"/>
    <w:rsid w:val="75474C53"/>
    <w:rsid w:val="77424B99"/>
    <w:rsid w:val="7E1210B0"/>
    <w:rsid w:val="7EE0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2722</Words>
  <Characters>2914</Characters>
  <Lines>0</Lines>
  <Paragraphs>0</Paragraphs>
  <TotalTime>146</TotalTime>
  <ScaleCrop>false</ScaleCrop>
  <LinksUpToDate>false</LinksUpToDate>
  <CharactersWithSpaces>2914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2024-01-16T01:42:00Z</dcterms:created>
  <dc:creator>Administrator</dc:creator>
  <cp:lastModifiedBy>拯救发际线</cp:lastModifiedBy>
  <dcterms:modified xsi:type="dcterms:W3CDTF">2025-01-22T02:53:55Z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291BB67B4C8B49E08D7D9A9895792003_12</vt:lpwstr>
  </property>
  <property fmtid="{D5CDD505-2E9C-101B-9397-08002B2CF9AE}" pid="4" name="KSOTemplateDocerSaveRecord">
    <vt:lpwstr>eyJoZGlkIjoiMDUxNjcwYTYxZTMwZTU5MjBmNmMyMGNhYjgwNzEyZmEiLCJ1c2VySWQiOiI5NDYzOTExNTUifQ==</vt:lpwstr>
  </property>
</Properties>
</file>