
<file path=[Content_Types].xml><?xml version="1.0" encoding="utf-8"?>
<Types xmlns="http://schemas.openxmlformats.org/package/2006/content-types">
  <Default Extension="xlsx" ContentType="application/vnd.openxmlformats-officedocument.spreadsheetml.sheet"/>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Override PartName="/word/webExtensions/webExtension1.xml" ContentType="application/vnd.wps-officedocument.webExtension+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0" w:beforeAutospacing="0" w:line="700" w:lineRule="exact"/>
        <w:ind w:left="0" w:firstLine="42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枣庄高新财金集团2023年</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line="700" w:lineRule="exact"/>
        <w:ind w:left="0" w:firstLine="420"/>
        <w:jc w:val="center"/>
        <w:textAlignment w:val="auto"/>
        <w:rPr>
          <w:rFonts w:ascii="仿宋_GB2312" w:hAnsi="Ã¥Â¾Â®Ã¨Â½Â¯Ã©â€ºâ€¦Ã©Â»â€˜" w:eastAsia="仿宋_GB2312" w:cs="仿宋_GB2312"/>
          <w:i w:val="0"/>
          <w:iCs w:val="0"/>
          <w:caps w:val="0"/>
          <w:color w:val="000000"/>
          <w:spacing w:val="0"/>
          <w:sz w:val="31"/>
          <w:szCs w:val="31"/>
          <w:shd w:val="clear" w:fill="FFFFFF"/>
        </w:rPr>
      </w:pPr>
      <w:r>
        <w:rPr>
          <w:rFonts w:hint="eastAsia" w:ascii="方正小标宋简体" w:hAnsi="方正小标宋简体" w:eastAsia="方正小标宋简体" w:cs="方正小标宋简体"/>
          <w:sz w:val="44"/>
          <w:szCs w:val="44"/>
          <w:lang w:val="en-US" w:eastAsia="zh-CN"/>
        </w:rPr>
        <w:t>政府信息公开工作年度报告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26" w:lineRule="atLeast"/>
        <w:ind w:left="0" w:right="0" w:firstLine="645"/>
        <w:rPr>
          <w:rFonts w:ascii="Ã¥Â¾Â®Ã¨Â½Â¯Ã©â€ºâ€¦Ã©Â»â€˜" w:hAnsi="Ã¥Â¾Â®Ã¨Â½Â¯Ã©â€ºâ€¦Ã©Â»â€˜" w:eastAsia="Ã¥Â¾Â®Ã¨Â½Â¯Ã©â€ºâ€¦Ã©Â»â€˜" w:cs="Ã¥Â¾Â®Ã¨Â½Â¯Ã©â€ºâ€¦Ã©Â»â€˜"/>
          <w:i w:val="0"/>
          <w:iCs w:val="0"/>
          <w:caps w:val="0"/>
          <w:color w:val="000000"/>
          <w:spacing w:val="0"/>
          <w:sz w:val="24"/>
          <w:szCs w:val="24"/>
        </w:rPr>
      </w:pPr>
      <w:r>
        <w:rPr>
          <w:rFonts w:ascii="仿宋_GB2312" w:hAnsi="Ã¥Â¾Â®Ã¨Â½Â¯Ã©â€ºâ€¦Ã©Â»â€˜" w:eastAsia="仿宋_GB2312" w:cs="仿宋_GB2312"/>
          <w:i w:val="0"/>
          <w:iCs w:val="0"/>
          <w:caps w:val="0"/>
          <w:color w:val="000000"/>
          <w:spacing w:val="0"/>
          <w:sz w:val="31"/>
          <w:szCs w:val="31"/>
          <w:shd w:val="clear" w:fill="FFFFFF"/>
        </w:rPr>
        <w:t>本报告根据《中华人民共和国政府信息公开条例》《中华人民共和国政府信息公开工作年度报告格式》的通知（国办公开办函〔</w:t>
      </w:r>
      <w:r>
        <w:rPr>
          <w:rFonts w:hint="eastAsia" w:ascii="仿宋_GB2312" w:hAnsi="Ã¥Â¾Â®Ã¨Â½Â¯Ã©â€ºâ€¦Ã©Â»â€˜" w:eastAsia="仿宋_GB2312" w:cs="仿宋_GB2312"/>
          <w:i w:val="0"/>
          <w:iCs w:val="0"/>
          <w:caps w:val="0"/>
          <w:color w:val="000000"/>
          <w:spacing w:val="0"/>
          <w:sz w:val="31"/>
          <w:szCs w:val="31"/>
          <w:shd w:val="clear" w:fill="FFFFFF"/>
        </w:rPr>
        <w:t>2021〕30号）和省、市、区有关工作要求，由</w:t>
      </w:r>
      <w:r>
        <w:rPr>
          <w:rFonts w:hint="eastAsia" w:ascii="仿宋_GB2312" w:hAnsi="Ã¥Â¾Â®Ã¨Â½Â¯Ã©â€ºâ€¦Ã©Â»â€˜" w:eastAsia="仿宋_GB2312" w:cs="仿宋_GB2312"/>
          <w:i w:val="0"/>
          <w:iCs w:val="0"/>
          <w:caps w:val="0"/>
          <w:color w:val="000000"/>
          <w:spacing w:val="0"/>
          <w:sz w:val="31"/>
          <w:szCs w:val="31"/>
          <w:shd w:val="clear" w:fill="FFFFFF"/>
          <w:lang w:eastAsia="zh-CN"/>
        </w:rPr>
        <w:t>枣庄高新财金集团</w:t>
      </w:r>
      <w:r>
        <w:rPr>
          <w:rFonts w:hint="eastAsia" w:ascii="仿宋_GB2312" w:hAnsi="Ã¥Â¾Â®Ã¨Â½Â¯Ã©â€ºâ€¦Ã©Â»â€˜" w:eastAsia="仿宋_GB2312" w:cs="仿宋_GB2312"/>
          <w:i w:val="0"/>
          <w:iCs w:val="0"/>
          <w:caps w:val="0"/>
          <w:color w:val="000000"/>
          <w:spacing w:val="0"/>
          <w:sz w:val="31"/>
          <w:szCs w:val="31"/>
          <w:shd w:val="clear" w:fill="FFFFFF"/>
        </w:rPr>
        <w:t>编制。全文包括2023年政府信息公开工作要点落实情况，主动公开政府信息情况，回应解读情况，依申请公开情况，政府信息公开行政复议、行政诉讼和投诉情况，存在的主要问题及改进措施等。本报告所列数据的统计时限自2023年1月1日至2023年12月31日。本报告全文将在枣庄高新区官网（http://www.zzctp.gov.cn/）“政府信息公开年度报告”专栏公布。如对本报告有疑问，请与</w:t>
      </w:r>
      <w:r>
        <w:rPr>
          <w:rFonts w:hint="eastAsia" w:ascii="仿宋_GB2312" w:hAnsi="Ã¥Â¾Â®Ã¨Â½Â¯Ã©â€ºâ€¦Ã©Â»â€˜" w:eastAsia="仿宋_GB2312" w:cs="仿宋_GB2312"/>
          <w:i w:val="0"/>
          <w:iCs w:val="0"/>
          <w:caps w:val="0"/>
          <w:color w:val="000000"/>
          <w:spacing w:val="0"/>
          <w:sz w:val="31"/>
          <w:szCs w:val="31"/>
          <w:shd w:val="clear" w:fill="FFFFFF"/>
          <w:lang w:eastAsia="zh-CN"/>
        </w:rPr>
        <w:t>枣庄高新财金集团</w:t>
      </w:r>
      <w:r>
        <w:rPr>
          <w:rFonts w:hint="eastAsia" w:ascii="仿宋_GB2312" w:hAnsi="Ã¥Â¾Â®Ã¨Â½Â¯Ã©â€ºâ€¦Ã©Â»â€˜" w:eastAsia="仿宋_GB2312" w:cs="仿宋_GB2312"/>
          <w:i w:val="0"/>
          <w:iCs w:val="0"/>
          <w:caps w:val="0"/>
          <w:color w:val="000000"/>
          <w:spacing w:val="0"/>
          <w:sz w:val="31"/>
          <w:szCs w:val="31"/>
          <w:shd w:val="clear" w:fill="FFFFFF"/>
        </w:rPr>
        <w:t>综合部联系（联系电话:0632-</w:t>
      </w:r>
      <w:r>
        <w:rPr>
          <w:rFonts w:hint="eastAsia" w:ascii="仿宋_GB2312" w:hAnsi="Ã¥Â¾Â®Ã¨Â½Â¯Ã©â€ºâ€¦Ã©Â»â€˜" w:eastAsia="仿宋_GB2312" w:cs="仿宋_GB2312"/>
          <w:i w:val="0"/>
          <w:iCs w:val="0"/>
          <w:caps w:val="0"/>
          <w:color w:val="000000"/>
          <w:spacing w:val="0"/>
          <w:sz w:val="31"/>
          <w:szCs w:val="31"/>
          <w:shd w:val="clear" w:fill="FFFFFF"/>
          <w:lang w:val="en-US" w:eastAsia="zh-CN"/>
        </w:rPr>
        <w:t>5220271</w:t>
      </w:r>
      <w:r>
        <w:rPr>
          <w:rFonts w:hint="eastAsia" w:ascii="仿宋_GB2312" w:hAnsi="Ã¥Â¾Â®Ã¨Â½Â¯Ã©â€ºâ€¦Ã©Â»â€˜" w:eastAsia="仿宋_GB2312" w:cs="仿宋_GB2312"/>
          <w:i w:val="0"/>
          <w:iCs w:val="0"/>
          <w:caps w:val="0"/>
          <w:color w:val="000000"/>
          <w:spacing w:val="0"/>
          <w:sz w:val="31"/>
          <w:szCs w:val="31"/>
          <w:shd w:val="clear" w:fill="FFFFFF"/>
        </w:rPr>
        <w:t>，电子</w:t>
      </w:r>
      <w:r>
        <w:rPr>
          <w:rFonts w:hint="eastAsia" w:ascii="仿宋_GB2312" w:hAnsi="Ã¥Â¾Â®Ã¨Â½Â¯Ã©â€ºâ€¦Ã©Â»â€˜" w:eastAsia="仿宋_GB2312" w:cs="仿宋_GB2312"/>
          <w:i w:val="0"/>
          <w:iCs w:val="0"/>
          <w:caps w:val="0"/>
          <w:color w:val="000000"/>
          <w:spacing w:val="0"/>
          <w:sz w:val="31"/>
          <w:szCs w:val="31"/>
          <w:shd w:val="clear" w:fill="FFFFFF"/>
          <w:lang w:val="en-US" w:eastAsia="zh-CN"/>
        </w:rPr>
        <w:t>邮</w:t>
      </w:r>
      <w:r>
        <w:rPr>
          <w:rFonts w:hint="eastAsia" w:ascii="仿宋_GB2312" w:hAnsi="Ã¥Â¾Â®Ã¨Â½Â¯Ã©â€ºâ€¦Ã©Â»â€˜" w:eastAsia="仿宋_GB2312" w:cs="仿宋_GB2312"/>
          <w:i w:val="0"/>
          <w:iCs w:val="0"/>
          <w:caps w:val="0"/>
          <w:color w:val="000000"/>
          <w:spacing w:val="0"/>
          <w:sz w:val="31"/>
          <w:szCs w:val="31"/>
          <w:shd w:val="clear" w:fill="FFFFFF"/>
        </w:rPr>
        <w:t>箱:gxcyxq@163.com）。</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26" w:lineRule="atLeast"/>
        <w:ind w:left="0" w:right="0" w:firstLine="645"/>
        <w:rPr>
          <w:rFonts w:hint="default" w:ascii="Ã¥Â¾Â®Ã¨Â½Â¯Ã©â€ºâ€¦Ã©Â»â€˜" w:hAnsi="Ã¥Â¾Â®Ã¨Â½Â¯Ã©â€ºâ€¦Ã©Â»â€˜" w:eastAsia="Ã¥Â¾Â®Ã¨Â½Â¯Ã©â€ºâ€¦Ã©Â»â€˜" w:cs="Ã¥Â¾Â®Ã¨Â½Â¯Ã©â€ºâ€¦Ã©Â»â€˜"/>
          <w:i w:val="0"/>
          <w:iCs w:val="0"/>
          <w:caps w:val="0"/>
          <w:color w:val="000000"/>
          <w:spacing w:val="0"/>
          <w:sz w:val="24"/>
          <w:szCs w:val="24"/>
        </w:rPr>
      </w:pPr>
      <w:r>
        <w:rPr>
          <w:rFonts w:ascii="黑体" w:hAnsi="宋体" w:eastAsia="黑体" w:cs="黑体"/>
          <w:i w:val="0"/>
          <w:iCs w:val="0"/>
          <w:caps w:val="0"/>
          <w:color w:val="000000"/>
          <w:spacing w:val="0"/>
          <w:sz w:val="31"/>
          <w:szCs w:val="31"/>
          <w:shd w:val="clear" w:fill="FFFFFF"/>
        </w:rPr>
        <w:t>一、</w:t>
      </w:r>
      <w:r>
        <w:rPr>
          <w:rFonts w:hint="eastAsia" w:ascii="黑体" w:hAnsi="宋体" w:eastAsia="黑体" w:cs="黑体"/>
          <w:i w:val="0"/>
          <w:iCs w:val="0"/>
          <w:caps w:val="0"/>
          <w:color w:val="000000"/>
          <w:spacing w:val="0"/>
          <w:sz w:val="31"/>
          <w:szCs w:val="31"/>
          <w:shd w:val="clear" w:fill="FFFFFF"/>
        </w:rPr>
        <w:t>总体情况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26" w:lineRule="atLeast"/>
        <w:ind w:left="0" w:right="0" w:firstLine="645"/>
        <w:rPr>
          <w:rFonts w:hint="default" w:ascii="Ã¥Â¾Â®Ã¨Â½Â¯Ã©â€ºâ€¦Ã©Â»â€˜" w:hAnsi="Ã¥Â¾Â®Ã¨Â½Â¯Ã©â€ºâ€¦Ã©Â»â€˜" w:eastAsia="Ã¥Â¾Â®Ã¨Â½Â¯Ã©â€ºâ€¦Ã©Â»â€˜" w:cs="Ã¥Â¾Â®Ã¨Â½Â¯Ã©â€ºâ€¦Ã©Â»â€˜"/>
          <w:i w:val="0"/>
          <w:iCs w:val="0"/>
          <w:caps w:val="0"/>
          <w:color w:val="000000"/>
          <w:spacing w:val="0"/>
          <w:sz w:val="24"/>
          <w:szCs w:val="24"/>
        </w:rPr>
      </w:pPr>
      <w:r>
        <w:rPr>
          <w:rFonts w:hint="eastAsia" w:ascii="仿宋_GB2312" w:hAnsi="Ã¥Â¾Â®Ã¨Â½Â¯Ã©â€ºâ€¦Ã©Â»â€˜" w:eastAsia="仿宋_GB2312" w:cs="仿宋_GB2312"/>
          <w:i w:val="0"/>
          <w:iCs w:val="0"/>
          <w:caps w:val="0"/>
          <w:color w:val="000000"/>
          <w:spacing w:val="0"/>
          <w:sz w:val="31"/>
          <w:szCs w:val="31"/>
          <w:shd w:val="clear" w:fill="FFFFFF"/>
        </w:rPr>
        <w:t>2023年，</w:t>
      </w:r>
      <w:r>
        <w:rPr>
          <w:rFonts w:hint="eastAsia" w:ascii="仿宋_GB2312" w:hAnsi="Ã¥Â¾Â®Ã¨Â½Â¯Ã©â€ºâ€¦Ã©Â»â€˜" w:eastAsia="仿宋_GB2312" w:cs="仿宋_GB2312"/>
          <w:i w:val="0"/>
          <w:iCs w:val="0"/>
          <w:caps w:val="0"/>
          <w:color w:val="000000"/>
          <w:spacing w:val="0"/>
          <w:sz w:val="31"/>
          <w:szCs w:val="31"/>
          <w:shd w:val="clear" w:fill="FFFFFF"/>
          <w:lang w:eastAsia="zh-CN"/>
        </w:rPr>
        <w:t>枣庄高新财金集团</w:t>
      </w:r>
      <w:r>
        <w:rPr>
          <w:rFonts w:hint="eastAsia" w:ascii="仿宋_GB2312" w:hAnsi="Ã¥Â¾Â®Ã¨Â½Â¯Ã©â€ºâ€¦Ã©Â»â€˜" w:eastAsia="仿宋_GB2312" w:cs="仿宋_GB2312"/>
          <w:i w:val="0"/>
          <w:iCs w:val="0"/>
          <w:caps w:val="0"/>
          <w:color w:val="000000"/>
          <w:spacing w:val="0"/>
          <w:sz w:val="31"/>
          <w:szCs w:val="31"/>
          <w:shd w:val="clear" w:fill="FFFFFF"/>
        </w:rPr>
        <w:t>坚持以习近平新时代中国特色社会主义思想为指导，全面贯彻落实党的二十大精神，不断健全完善政务公开工作制度，持续加大公开力度、拓展公开深度、提高公开精度，助力各项工作高质量发展。现将我单位2023年度政府信息公开工作情况报告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26" w:lineRule="atLeast"/>
        <w:ind w:left="0" w:right="0" w:firstLine="645"/>
        <w:rPr>
          <w:rFonts w:hint="default" w:ascii="Ã¥Â¾Â®Ã¨Â½Â¯Ã©â€ºâ€¦Ã©Â»â€˜" w:hAnsi="Ã¥Â¾Â®Ã¨Â½Â¯Ã©â€ºâ€¦Ã©Â»â€˜" w:eastAsia="Ã¥Â¾Â®Ã¨Â½Â¯Ã©â€ºâ€¦Ã©Â»â€˜" w:cs="Ã¥Â¾Â®Ã¨Â½Â¯Ã©â€ºâ€¦Ã©Â»â€˜"/>
          <w:i w:val="0"/>
          <w:iCs w:val="0"/>
          <w:caps w:val="0"/>
          <w:color w:val="000000"/>
          <w:spacing w:val="0"/>
          <w:sz w:val="24"/>
          <w:szCs w:val="24"/>
        </w:rPr>
      </w:pPr>
      <w:r>
        <w:rPr>
          <w:rFonts w:ascii="楷体_GB2312" w:hAnsi="Ã¥Â¾Â®Ã¨Â½Â¯Ã©â€ºâ€¦Ã©Â»â€˜" w:eastAsia="楷体_GB2312" w:cs="楷体_GB2312"/>
          <w:i w:val="0"/>
          <w:iCs w:val="0"/>
          <w:caps w:val="0"/>
          <w:color w:val="000000"/>
          <w:spacing w:val="0"/>
          <w:sz w:val="31"/>
          <w:szCs w:val="31"/>
          <w:shd w:val="clear" w:fill="FFFFFF"/>
        </w:rPr>
        <w:t>（一）主动公开工作情况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26" w:lineRule="atLeast"/>
        <w:ind w:left="0" w:right="0" w:firstLine="645"/>
        <w:rPr>
          <w:rFonts w:hint="default" w:ascii="Ã¥Â¾Â®Ã¨Â½Â¯Ã©â€ºâ€¦Ã©Â»â€˜" w:hAnsi="Ã¥Â¾Â®Ã¨Â½Â¯Ã©â€ºâ€¦Ã©Â»â€˜" w:eastAsia="Ã¥Â¾Â®Ã¨Â½Â¯Ã©â€ºâ€¦Ã©Â»â€˜" w:cs="Ã¥Â¾Â®Ã¨Â½Â¯Ã©â€ºâ€¦Ã©Â»â€˜"/>
          <w:i w:val="0"/>
          <w:iCs w:val="0"/>
          <w:caps w:val="0"/>
          <w:color w:val="000000"/>
          <w:spacing w:val="0"/>
          <w:sz w:val="24"/>
          <w:szCs w:val="24"/>
        </w:rPr>
      </w:pPr>
      <w:r>
        <w:rPr>
          <w:rFonts w:hint="eastAsia" w:ascii="仿宋_GB2312" w:hAnsi="Ã¥Â¾Â®Ã¨Â½Â¯Ã©â€ºâ€¦Ã©Â»â€˜" w:eastAsia="仿宋_GB2312" w:cs="仿宋_GB2312"/>
          <w:i w:val="0"/>
          <w:iCs w:val="0"/>
          <w:caps w:val="0"/>
          <w:color w:val="000000"/>
          <w:spacing w:val="0"/>
          <w:sz w:val="31"/>
          <w:szCs w:val="31"/>
          <w:shd w:val="clear" w:fill="FFFFFF"/>
        </w:rPr>
        <w:t>2023年</w:t>
      </w:r>
      <w:r>
        <w:rPr>
          <w:rFonts w:hint="eastAsia" w:ascii="仿宋_GB2312" w:hAnsi="Ã¥Â¾Â®Ã¨Â½Â¯Ã©â€ºâ€¦Ã©Â»â€˜" w:eastAsia="仿宋_GB2312" w:cs="仿宋_GB2312"/>
          <w:i w:val="0"/>
          <w:iCs w:val="0"/>
          <w:caps w:val="0"/>
          <w:color w:val="000000"/>
          <w:spacing w:val="0"/>
          <w:sz w:val="31"/>
          <w:szCs w:val="31"/>
          <w:shd w:val="clear" w:fill="FFFFFF"/>
          <w:lang w:eastAsia="zh-CN"/>
        </w:rPr>
        <w:t>枣庄高新财金集团</w:t>
      </w:r>
      <w:r>
        <w:rPr>
          <w:rFonts w:hint="eastAsia" w:ascii="仿宋_GB2312" w:hAnsi="Ã¥Â¾Â®Ã¨Â½Â¯Ã©â€ºâ€¦Ã©Â»â€˜" w:eastAsia="仿宋_GB2312" w:cs="仿宋_GB2312"/>
          <w:i w:val="0"/>
          <w:iCs w:val="0"/>
          <w:caps w:val="0"/>
          <w:color w:val="000000"/>
          <w:spacing w:val="0"/>
          <w:sz w:val="31"/>
          <w:szCs w:val="31"/>
          <w:shd w:val="clear" w:fill="FFFFFF"/>
        </w:rPr>
        <w:t>通过区管委会政府公开网站共发表相关信息</w:t>
      </w:r>
      <w:r>
        <w:rPr>
          <w:rFonts w:hint="eastAsia" w:ascii="仿宋_GB2312" w:hAnsi="Ã¥Â¾Â®Ã¨Â½Â¯Ã©â€ºâ€¦Ã©Â»â€˜" w:eastAsia="仿宋_GB2312" w:cs="仿宋_GB2312"/>
          <w:i w:val="0"/>
          <w:iCs w:val="0"/>
          <w:caps w:val="0"/>
          <w:color w:val="000000"/>
          <w:spacing w:val="0"/>
          <w:sz w:val="31"/>
          <w:szCs w:val="31"/>
          <w:shd w:val="clear" w:fill="FFFFFF"/>
          <w:lang w:val="en-US" w:eastAsia="zh-CN"/>
        </w:rPr>
        <w:t>74</w:t>
      </w:r>
      <w:r>
        <w:rPr>
          <w:rFonts w:hint="eastAsia" w:ascii="仿宋_GB2312" w:hAnsi="Ã¥Â¾Â®Ã¨Â½Â¯Ã©â€ºâ€¦Ã©Â»â€˜" w:eastAsia="仿宋_GB2312" w:cs="仿宋_GB2312"/>
          <w:i w:val="0"/>
          <w:iCs w:val="0"/>
          <w:caps w:val="0"/>
          <w:color w:val="000000"/>
          <w:spacing w:val="0"/>
          <w:sz w:val="31"/>
          <w:szCs w:val="31"/>
          <w:shd w:val="clear" w:fill="FFFFFF"/>
        </w:rPr>
        <w:t>篇，其中法定主动公开内容12篇、产业发展12篇、主导产业</w:t>
      </w:r>
      <w:r>
        <w:rPr>
          <w:rFonts w:hint="eastAsia" w:ascii="仿宋_GB2312" w:hAnsi="Ã¥Â¾Â®Ã¨Â½Â¯Ã©â€ºâ€¦Ã©Â»â€˜" w:eastAsia="仿宋_GB2312" w:cs="仿宋_GB2312"/>
          <w:i w:val="0"/>
          <w:iCs w:val="0"/>
          <w:caps w:val="0"/>
          <w:color w:val="000000"/>
          <w:spacing w:val="0"/>
          <w:sz w:val="31"/>
          <w:szCs w:val="31"/>
          <w:shd w:val="clear" w:fill="FFFFFF"/>
          <w:lang w:val="en-US" w:eastAsia="zh-CN"/>
        </w:rPr>
        <w:t>34</w:t>
      </w:r>
      <w:r>
        <w:rPr>
          <w:rFonts w:hint="eastAsia" w:ascii="仿宋_GB2312" w:hAnsi="Ã¥Â¾Â®Ã¨Â½Â¯Ã©â€ºâ€¦Ã©Â»â€˜" w:eastAsia="仿宋_GB2312" w:cs="仿宋_GB2312"/>
          <w:i w:val="0"/>
          <w:iCs w:val="0"/>
          <w:caps w:val="0"/>
          <w:color w:val="000000"/>
          <w:spacing w:val="0"/>
          <w:sz w:val="31"/>
          <w:szCs w:val="31"/>
          <w:shd w:val="clear" w:fill="FFFFFF"/>
        </w:rPr>
        <w:t>篇、部门信息27篇等。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26" w:lineRule="atLeast"/>
        <w:ind w:left="0" w:right="0" w:firstLine="0"/>
        <w:jc w:val="center"/>
        <w:rPr>
          <w:rFonts w:hint="eastAsia" w:ascii="Ã¥Â¾Â®Ã¨Â½Â¯Ã©â€ºâ€¦Ã©Â»â€˜" w:hAnsi="Ã¥Â¾Â®Ã¨Â½Â¯Ã©â€ºâ€¦Ã©Â»â€˜" w:eastAsia="宋体" w:cs="Ã¥Â¾Â®Ã¨Â½Â¯Ã©â€ºâ€¦Ã©Â»â€˜"/>
          <w:i w:val="0"/>
          <w:iCs w:val="0"/>
          <w:caps w:val="0"/>
          <w:color w:val="000000"/>
          <w:spacing w:val="0"/>
          <w:sz w:val="24"/>
          <w:szCs w:val="24"/>
          <w:shd w:val="clear" w:fill="FFFFFF"/>
          <w:lang w:eastAsia="zh-CN"/>
        </w:rPr>
      </w:pPr>
      <w:r>
        <w:rPr>
          <w:rFonts w:hint="eastAsia" w:ascii="Ã¥Â¾Â®Ã¨Â½Â¯Ã©â€ºâ€¦Ã©Â»â€˜" w:hAnsi="Ã¥Â¾Â®Ã¨Â½Â¯Ã©â€ºâ€¦Ã©Â»â€˜" w:eastAsia="宋体" w:cs="Ã¥Â¾Â®Ã¨Â½Â¯Ã©â€ºâ€¦Ã©Â»â€˜"/>
          <w:i w:val="0"/>
          <w:iCs w:val="0"/>
          <w:caps w:val="0"/>
          <w:color w:val="000000"/>
          <w:spacing w:val="0"/>
          <w:sz w:val="24"/>
          <w:szCs w:val="24"/>
          <w:shd w:val="clear" w:fill="FFFFFF"/>
          <w:lang w:eastAsia="zh-CN"/>
        </w:rPr>
        <w:drawing>
          <wp:inline distT="0" distB="0" distL="114300" distR="114300">
            <wp:extent cx="5256530" cy="2988310"/>
            <wp:effectExtent l="5080" t="4445" r="15240" b="17145"/>
            <wp:docPr id="4" name="图表 4" descr="7b0a202020202263686172745265734964223a20223230343639393934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26" w:lineRule="atLeast"/>
        <w:ind w:left="0" w:right="0" w:firstLine="0"/>
        <w:jc w:val="center"/>
        <w:rPr>
          <w:rFonts w:hint="default" w:ascii="Ã¥Â¾Â®Ã¨Â½Â¯Ã©â€ºâ€¦Ã©Â»â€˜" w:hAnsi="Ã¥Â¾Â®Ã¨Â½Â¯Ã©â€ºâ€¦Ã©Â»â€˜" w:eastAsia="Ã¥Â¾Â®Ã¨Â½Â¯Ã©â€ºâ€¦Ã©Â»â€˜" w:cs="Ã¥Â¾Â®Ã¨Â½Â¯Ã©â€ºâ€¦Ã©Â»â€˜"/>
          <w:i w:val="0"/>
          <w:iCs w:val="0"/>
          <w:caps w:val="0"/>
          <w:color w:val="000000"/>
          <w:spacing w:val="0"/>
          <w:sz w:val="24"/>
          <w:szCs w:val="24"/>
        </w:rPr>
      </w:pPr>
      <w:r>
        <w:rPr>
          <w:rFonts w:hint="eastAsia" w:ascii="Ã¥Â¾Â®Ã¨Â½Â¯Ã©â€ºâ€¦Ã©Â»â€˜" w:hAnsi="Ã¥Â¾Â®Ã¨Â½Â¯Ã©â€ºâ€¦Ã©Â»â€˜" w:eastAsia="宋体" w:cs="Ã¥Â¾Â®Ã¨Â½Â¯Ã©â€ºâ€¦Ã©Â»â€˜"/>
          <w:i w:val="0"/>
          <w:iCs w:val="0"/>
          <w:caps w:val="0"/>
          <w:color w:val="000000"/>
          <w:spacing w:val="0"/>
          <w:sz w:val="24"/>
          <w:szCs w:val="24"/>
          <w:lang w:eastAsia="zh-CN"/>
        </w:rPr>
        <w:drawing>
          <wp:inline distT="0" distB="0" distL="114300" distR="114300">
            <wp:extent cx="5080000" cy="4127500"/>
            <wp:effectExtent l="0" t="0" r="0" b="0"/>
            <wp:docPr id="5" name="图片 5"/>
            <wp:cNvGraphicFramePr/>
            <a:graphic xmlns:a="http://schemas.openxmlformats.org/drawingml/2006/main">
              <a:graphicData uri="http://schemas.openxmlformats.org/drawingml/2006/picture">
                <pic:pic xmlns:pic="http://schemas.openxmlformats.org/drawingml/2006/picture">
                  <pic:nvPicPr>
                    <pic:cNvPr id="5" name="图片 5"/>
                    <pic:cNvPicPr/>
                  </pic:nvPicPr>
                  <pic:blipFill>
                    <a:blip r:embed="rId6"/>
                    <a:stretch>
                      <a:fillRect/>
                    </a:stretch>
                  </pic:blipFill>
                  <pic:spPr>
                    <a:xfrm>
                      <a:off x="0" y="0"/>
                      <a:ext cx="5080000" cy="4127500"/>
                    </a:xfrm>
                    <a:prstGeom prst="rect">
                      <a:avLst/>
                    </a:prstGeom>
                    <a:extLst>
                      <wpswe:webExtensionRef xmlns:wpswe="http://www.wps.cn/officeDocument/2018/webExtension" r:id="rId5"/>
                    </a:extLst>
                  </pic:spPr>
                </pic:pic>
              </a:graphicData>
            </a:graphic>
          </wp:inline>
        </w:drawing>
      </w:r>
      <w:bookmarkStart w:id="10" w:name="_GoBack"/>
      <w:bookmarkEnd w:id="1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26" w:lineRule="atLeast"/>
        <w:ind w:left="0" w:right="0" w:firstLine="645"/>
        <w:rPr>
          <w:rFonts w:hint="default" w:ascii="Ã¥Â¾Â®Ã¨Â½Â¯Ã©â€ºâ€¦Ã©Â»â€˜" w:hAnsi="Ã¥Â¾Â®Ã¨Â½Â¯Ã©â€ºâ€¦Ã©Â»â€˜" w:eastAsia="Ã¥Â¾Â®Ã¨Â½Â¯Ã©â€ºâ€¦Ã©Â»â€˜" w:cs="Ã¥Â¾Â®Ã¨Â½Â¯Ã©â€ºâ€¦Ã©Â»â€˜"/>
          <w:i w:val="0"/>
          <w:iCs w:val="0"/>
          <w:caps w:val="0"/>
          <w:color w:val="000000"/>
          <w:spacing w:val="0"/>
          <w:sz w:val="24"/>
          <w:szCs w:val="24"/>
        </w:rPr>
      </w:pPr>
      <w:r>
        <w:rPr>
          <w:rFonts w:hint="eastAsia" w:ascii="楷体_GB2312" w:hAnsi="Ã¥Â¾Â®Ã¨Â½Â¯Ã©â€ºâ€¦Ã©Â»â€˜" w:eastAsia="楷体_GB2312" w:cs="楷体_GB2312"/>
          <w:i w:val="0"/>
          <w:iCs w:val="0"/>
          <w:caps w:val="0"/>
          <w:color w:val="000000"/>
          <w:spacing w:val="0"/>
          <w:sz w:val="31"/>
          <w:szCs w:val="31"/>
          <w:shd w:val="clear" w:fill="FFFFFF"/>
        </w:rPr>
        <w:t>（二）依申请公开办理情况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26" w:lineRule="atLeast"/>
        <w:ind w:left="0" w:right="0" w:firstLine="645"/>
        <w:rPr>
          <w:rFonts w:hint="default" w:ascii="Ã¥Â¾Â®Ã¨Â½Â¯Ã©â€ºâ€¦Ã©Â»â€˜" w:hAnsi="Ã¥Â¾Â®Ã¨Â½Â¯Ã©â€ºâ€¦Ã©Â»â€˜" w:eastAsia="Ã¥Â¾Â®Ã¨Â½Â¯Ã©â€ºâ€¦Ã©Â»â€˜" w:cs="Ã¥Â¾Â®Ã¨Â½Â¯Ã©â€ºâ€¦Ã©Â»â€˜"/>
          <w:i w:val="0"/>
          <w:iCs w:val="0"/>
          <w:caps w:val="0"/>
          <w:color w:val="000000"/>
          <w:spacing w:val="0"/>
          <w:sz w:val="24"/>
          <w:szCs w:val="24"/>
        </w:rPr>
      </w:pPr>
      <w:r>
        <w:rPr>
          <w:rFonts w:hint="eastAsia" w:ascii="仿宋_GB2312" w:hAnsi="Ã¥Â¾Â®Ã¨Â½Â¯Ã©â€ºâ€¦Ã©Â»â€˜" w:eastAsia="仿宋_GB2312" w:cs="仿宋_GB2312"/>
          <w:i w:val="0"/>
          <w:iCs w:val="0"/>
          <w:caps w:val="0"/>
          <w:color w:val="000000"/>
          <w:spacing w:val="0"/>
          <w:sz w:val="31"/>
          <w:szCs w:val="31"/>
          <w:shd w:val="clear" w:fill="FFFFFF"/>
        </w:rPr>
        <w:t>1.收到和处理政府信息公开申请情况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26" w:lineRule="atLeast"/>
        <w:ind w:left="0" w:right="0" w:firstLine="645"/>
        <w:rPr>
          <w:rFonts w:hint="default" w:ascii="Ã¥Â¾Â®Ã¨Â½Â¯Ã©â€ºâ€¦Ã©Â»â€˜" w:hAnsi="Ã¥Â¾Â®Ã¨Â½Â¯Ã©â€ºâ€¦Ã©Â»â€˜" w:eastAsia="Ã¥Â¾Â®Ã¨Â½Â¯Ã©â€ºâ€¦Ã©Â»â€˜" w:cs="Ã¥Â¾Â®Ã¨Â½Â¯Ã©â€ºâ€¦Ã©Â»â€˜"/>
          <w:i w:val="0"/>
          <w:iCs w:val="0"/>
          <w:caps w:val="0"/>
          <w:color w:val="000000"/>
          <w:spacing w:val="0"/>
          <w:sz w:val="24"/>
          <w:szCs w:val="24"/>
        </w:rPr>
      </w:pPr>
      <w:r>
        <w:rPr>
          <w:rFonts w:hint="eastAsia" w:ascii="仿宋_GB2312" w:hAnsi="Ã¥Â¾Â®Ã¨Â½Â¯Ã©â€ºâ€¦Ã©Â»â€˜" w:eastAsia="仿宋_GB2312" w:cs="仿宋_GB2312"/>
          <w:i w:val="0"/>
          <w:iCs w:val="0"/>
          <w:caps w:val="0"/>
          <w:color w:val="000000"/>
          <w:spacing w:val="0"/>
          <w:sz w:val="31"/>
          <w:szCs w:val="31"/>
          <w:shd w:val="clear" w:fill="FFFFFF"/>
        </w:rPr>
        <w:t>2023年收到申请数0件。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26" w:lineRule="atLeast"/>
        <w:ind w:left="0" w:right="0" w:firstLine="645"/>
        <w:rPr>
          <w:rFonts w:hint="default" w:ascii="Ã¥Â¾Â®Ã¨Â½Â¯Ã©â€ºâ€¦Ã©Â»â€˜" w:hAnsi="Ã¥Â¾Â®Ã¨Â½Â¯Ã©â€ºâ€¦Ã©Â»â€˜" w:eastAsia="Ã¥Â¾Â®Ã¨Â½Â¯Ã©â€ºâ€¦Ã©Â»â€˜" w:cs="Ã¥Â¾Â®Ã¨Â½Â¯Ã©â€ºâ€¦Ã©Â»â€˜"/>
          <w:i w:val="0"/>
          <w:iCs w:val="0"/>
          <w:caps w:val="0"/>
          <w:color w:val="000000"/>
          <w:spacing w:val="0"/>
          <w:sz w:val="24"/>
          <w:szCs w:val="24"/>
        </w:rPr>
      </w:pPr>
      <w:r>
        <w:rPr>
          <w:rFonts w:hint="eastAsia" w:ascii="仿宋_GB2312" w:hAnsi="Ã¥Â¾Â®Ã¨Â½Â¯Ã©â€ºâ€¦Ã©Â»â€˜" w:eastAsia="仿宋_GB2312" w:cs="仿宋_GB2312"/>
          <w:i w:val="0"/>
          <w:iCs w:val="0"/>
          <w:caps w:val="0"/>
          <w:color w:val="000000"/>
          <w:spacing w:val="0"/>
          <w:sz w:val="31"/>
          <w:szCs w:val="31"/>
          <w:shd w:val="clear" w:fill="FFFFFF"/>
        </w:rPr>
        <w:t>2.政府信息公开行政复议、行政诉讼情况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26" w:lineRule="atLeast"/>
        <w:ind w:left="0" w:right="0" w:firstLine="645"/>
        <w:rPr>
          <w:rFonts w:hint="default" w:ascii="Ã¥Â¾Â®Ã¨Â½Â¯Ã©â€ºâ€¦Ã©Â»â€˜" w:hAnsi="Ã¥Â¾Â®Ã¨Â½Â¯Ã©â€ºâ€¦Ã©Â»â€˜" w:eastAsia="Ã¥Â¾Â®Ã¨Â½Â¯Ã©â€ºâ€¦Ã©Â»â€˜" w:cs="Ã¥Â¾Â®Ã¨Â½Â¯Ã©â€ºâ€¦Ã©Â»â€˜"/>
          <w:i w:val="0"/>
          <w:iCs w:val="0"/>
          <w:caps w:val="0"/>
          <w:color w:val="000000"/>
          <w:spacing w:val="0"/>
          <w:sz w:val="24"/>
          <w:szCs w:val="24"/>
        </w:rPr>
      </w:pPr>
      <w:r>
        <w:rPr>
          <w:rFonts w:hint="eastAsia" w:ascii="仿宋_GB2312" w:hAnsi="Ã¥Â¾Â®Ã¨Â½Â¯Ã©â€ºâ€¦Ã©Â»â€˜" w:eastAsia="仿宋_GB2312" w:cs="仿宋_GB2312"/>
          <w:i w:val="0"/>
          <w:iCs w:val="0"/>
          <w:caps w:val="0"/>
          <w:color w:val="000000"/>
          <w:spacing w:val="0"/>
          <w:sz w:val="31"/>
          <w:szCs w:val="31"/>
          <w:shd w:val="clear" w:fill="FFFFFF"/>
        </w:rPr>
        <w:t>2023年，因政府信息公开被申请行政复议0件，因公民、法人和其他组织认为行政机关政府信息公开工作具体行政行为侵犯其合法权益，提起行政诉讼0件。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26" w:lineRule="atLeast"/>
        <w:ind w:left="0" w:right="0" w:firstLine="645"/>
        <w:rPr>
          <w:rFonts w:hint="default" w:ascii="Ã¥Â¾Â®Ã¨Â½Â¯Ã©â€ºâ€¦Ã©Â»â€˜" w:hAnsi="Ã¥Â¾Â®Ã¨Â½Â¯Ã©â€ºâ€¦Ã©Â»â€˜" w:eastAsia="Ã¥Â¾Â®Ã¨Â½Â¯Ã©â€ºâ€¦Ã©Â»â€˜" w:cs="Ã¥Â¾Â®Ã¨Â½Â¯Ã©â€ºâ€¦Ã©Â»â€˜"/>
          <w:i w:val="0"/>
          <w:iCs w:val="0"/>
          <w:caps w:val="0"/>
          <w:color w:val="000000"/>
          <w:spacing w:val="0"/>
          <w:sz w:val="24"/>
          <w:szCs w:val="24"/>
        </w:rPr>
      </w:pPr>
      <w:r>
        <w:rPr>
          <w:rFonts w:hint="eastAsia" w:ascii="楷体_GB2312" w:hAnsi="Ã¥Â¾Â®Ã¨Â½Â¯Ã©â€ºâ€¦Ã©Â»â€˜" w:eastAsia="楷体_GB2312" w:cs="楷体_GB2312"/>
          <w:i w:val="0"/>
          <w:iCs w:val="0"/>
          <w:caps w:val="0"/>
          <w:color w:val="000000"/>
          <w:spacing w:val="0"/>
          <w:sz w:val="31"/>
          <w:szCs w:val="31"/>
          <w:shd w:val="clear" w:fill="FFFFFF"/>
        </w:rPr>
        <w:t>（三）政府信息管理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26" w:lineRule="atLeast"/>
        <w:ind w:left="0" w:right="0" w:firstLine="645"/>
        <w:rPr>
          <w:rFonts w:hint="default" w:ascii="Ã¥Â¾Â®Ã¨Â½Â¯Ã©â€ºâ€¦Ã©Â»â€˜" w:hAnsi="Ã¥Â¾Â®Ã¨Â½Â¯Ã©â€ºâ€¦Ã©Â»â€˜" w:eastAsia="Ã¥Â¾Â®Ã¨Â½Â¯Ã©â€ºâ€¦Ã©Â»â€˜" w:cs="Ã¥Â¾Â®Ã¨Â½Â¯Ã©â€ºâ€¦Ã©Â»â€˜"/>
          <w:i w:val="0"/>
          <w:iCs w:val="0"/>
          <w:caps w:val="0"/>
          <w:color w:val="000000"/>
          <w:spacing w:val="0"/>
          <w:sz w:val="24"/>
          <w:szCs w:val="24"/>
        </w:rPr>
      </w:pPr>
      <w:r>
        <w:rPr>
          <w:rFonts w:hint="eastAsia" w:ascii="仿宋_GB2312" w:hAnsi="Ã¥Â¾Â®Ã¨Â½Â¯Ã©â€ºâ€¦Ã©Â»â€˜" w:eastAsia="仿宋_GB2312" w:cs="仿宋_GB2312"/>
          <w:i w:val="0"/>
          <w:iCs w:val="0"/>
          <w:caps w:val="0"/>
          <w:color w:val="000000"/>
          <w:spacing w:val="0"/>
          <w:sz w:val="31"/>
          <w:szCs w:val="31"/>
          <w:shd w:val="clear" w:fill="FFFFFF"/>
        </w:rPr>
        <w:t>对照《政府信息公开条例》要求，完善信息公开工作流程，安排专人专岗负责政务信息审核、发布、更新、管理工作，保障公开信息的准确性。</w:t>
      </w:r>
      <w:r>
        <w:rPr>
          <w:rFonts w:hint="eastAsia" w:ascii="仿宋_GB2312" w:hAnsi="Ã¥Â¾Â®Ã¨Â½Â¯Ã©â€ºâ€¦Ã©Â»â€˜" w:eastAsia="仿宋_GB2312" w:cs="仿宋_GB2312"/>
          <w:i w:val="0"/>
          <w:iCs w:val="0"/>
          <w:caps w:val="0"/>
          <w:color w:val="000000"/>
          <w:spacing w:val="0"/>
          <w:sz w:val="31"/>
          <w:szCs w:val="31"/>
          <w:shd w:val="clear" w:fill="FFFFFF"/>
          <w:lang w:eastAsia="zh-CN"/>
        </w:rPr>
        <w:t>高新财金</w:t>
      </w:r>
      <w:r>
        <w:rPr>
          <w:rFonts w:hint="eastAsia" w:ascii="仿宋_GB2312" w:hAnsi="Ã¥Â¾Â®Ã¨Â½Â¯Ã©â€ºâ€¦Ã©Â»â€˜" w:eastAsia="仿宋_GB2312" w:cs="仿宋_GB2312"/>
          <w:i w:val="0"/>
          <w:iCs w:val="0"/>
          <w:caps w:val="0"/>
          <w:color w:val="000000"/>
          <w:spacing w:val="0"/>
          <w:sz w:val="31"/>
          <w:szCs w:val="31"/>
          <w:shd w:val="clear" w:fill="FFFFFF"/>
        </w:rPr>
        <w:t>综合管理部是信息公开工作的主管部门，负责推进、指导、协调、监督单位信息公开工作。配备专职人员1人，每月按照要求报送政务公开信息材料。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26" w:lineRule="atLeast"/>
        <w:ind w:left="0" w:right="0" w:firstLine="645"/>
        <w:rPr>
          <w:rFonts w:hint="default" w:ascii="Ã¥Â¾Â®Ã¨Â½Â¯Ã©â€ºâ€¦Ã©Â»â€˜" w:hAnsi="Ã¥Â¾Â®Ã¨Â½Â¯Ã©â€ºâ€¦Ã©Â»â€˜" w:eastAsia="Ã¥Â¾Â®Ã¨Â½Â¯Ã©â€ºâ€¦Ã©Â»â€˜" w:cs="Ã¥Â¾Â®Ã¨Â½Â¯Ã©â€ºâ€¦Ã©Â»â€˜"/>
          <w:i w:val="0"/>
          <w:iCs w:val="0"/>
          <w:caps w:val="0"/>
          <w:color w:val="000000"/>
          <w:spacing w:val="0"/>
          <w:sz w:val="24"/>
          <w:szCs w:val="24"/>
        </w:rPr>
      </w:pPr>
      <w:r>
        <w:rPr>
          <w:rFonts w:hint="eastAsia" w:ascii="楷体_GB2312" w:hAnsi="Ã¥Â¾Â®Ã¨Â½Â¯Ã©â€ºâ€¦Ã©Â»â€˜" w:eastAsia="楷体_GB2312" w:cs="楷体_GB2312"/>
          <w:i w:val="0"/>
          <w:iCs w:val="0"/>
          <w:caps w:val="0"/>
          <w:color w:val="000000"/>
          <w:spacing w:val="0"/>
          <w:sz w:val="31"/>
          <w:szCs w:val="31"/>
          <w:shd w:val="clear" w:fill="FFFFFF"/>
        </w:rPr>
        <w:t>（四）政府信息公开平台建设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26" w:lineRule="atLeast"/>
        <w:ind w:left="0" w:right="0" w:firstLine="645"/>
        <w:rPr>
          <w:rFonts w:hint="default" w:ascii="Ã¥Â¾Â®Ã¨Â½Â¯Ã©â€ºâ€¦Ã©Â»â€˜" w:hAnsi="Ã¥Â¾Â®Ã¨Â½Â¯Ã©â€ºâ€¦Ã©Â»â€˜" w:eastAsia="Ã¥Â¾Â®Ã¨Â½Â¯Ã©â€ºâ€¦Ã©Â»â€˜" w:cs="Ã¥Â¾Â®Ã¨Â½Â¯Ã©â€ºâ€¦Ã©Â»â€˜"/>
          <w:i w:val="0"/>
          <w:iCs w:val="0"/>
          <w:caps w:val="0"/>
          <w:color w:val="000000"/>
          <w:spacing w:val="0"/>
          <w:sz w:val="24"/>
          <w:szCs w:val="24"/>
        </w:rPr>
      </w:pPr>
      <w:r>
        <w:rPr>
          <w:rFonts w:hint="eastAsia" w:ascii="仿宋_GB2312" w:hAnsi="Ã¥Â¾Â®Ã¨Â½Â¯Ã©â€ºâ€¦Ã©Â»â€˜" w:eastAsia="仿宋_GB2312" w:cs="仿宋_GB2312"/>
          <w:i w:val="0"/>
          <w:iCs w:val="0"/>
          <w:caps w:val="0"/>
          <w:color w:val="000000"/>
          <w:spacing w:val="0"/>
          <w:sz w:val="31"/>
          <w:szCs w:val="31"/>
          <w:shd w:val="clear" w:fill="FFFFFF"/>
          <w:lang w:eastAsia="zh-CN"/>
        </w:rPr>
        <w:t>枣庄高新财金集团</w:t>
      </w:r>
      <w:r>
        <w:rPr>
          <w:rFonts w:hint="eastAsia" w:ascii="仿宋_GB2312" w:hAnsi="Ã¥Â¾Â®Ã¨Â½Â¯Ã©â€ºâ€¦Ã©Â»â€˜" w:eastAsia="仿宋_GB2312" w:cs="仿宋_GB2312"/>
          <w:i w:val="0"/>
          <w:iCs w:val="0"/>
          <w:caps w:val="0"/>
          <w:color w:val="000000"/>
          <w:spacing w:val="0"/>
          <w:sz w:val="31"/>
          <w:szCs w:val="31"/>
          <w:shd w:val="clear" w:fill="FFFFFF"/>
        </w:rPr>
        <w:t>依托区管委会政府公开网站，严格按照信息公开要求，统一进行年报、公开指南、规划计划等法定公开内容的上传及管理，设立通知公告、部门信息、政民互动、产业发展、招商引资等栏目。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26" w:lineRule="atLeast"/>
        <w:ind w:left="0" w:right="0" w:firstLine="645"/>
        <w:rPr>
          <w:rFonts w:hint="default" w:ascii="Ã¥Â¾Â®Ã¨Â½Â¯Ã©â€ºâ€¦Ã©Â»â€˜" w:hAnsi="Ã¥Â¾Â®Ã¨Â½Â¯Ã©â€ºâ€¦Ã©Â»â€˜" w:eastAsia="Ã¥Â¾Â®Ã¨Â½Â¯Ã©â€ºâ€¦Ã©Â»â€˜" w:cs="Ã¥Â¾Â®Ã¨Â½Â¯Ã©â€ºâ€¦Ã©Â»â€˜"/>
          <w:i w:val="0"/>
          <w:iCs w:val="0"/>
          <w:caps w:val="0"/>
          <w:color w:val="000000"/>
          <w:spacing w:val="0"/>
          <w:sz w:val="24"/>
          <w:szCs w:val="24"/>
        </w:rPr>
      </w:pPr>
      <w:r>
        <w:rPr>
          <w:rFonts w:hint="eastAsia" w:ascii="楷体_GB2312" w:hAnsi="Ã¥Â¾Â®Ã¨Â½Â¯Ã©â€ºâ€¦Ã©Â»â€˜" w:eastAsia="楷体_GB2312" w:cs="楷体_GB2312"/>
          <w:i w:val="0"/>
          <w:iCs w:val="0"/>
          <w:caps w:val="0"/>
          <w:color w:val="000000"/>
          <w:spacing w:val="0"/>
          <w:sz w:val="31"/>
          <w:szCs w:val="31"/>
          <w:shd w:val="clear" w:fill="FFFFFF"/>
        </w:rPr>
        <w:t>（五）监督保障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26" w:lineRule="atLeast"/>
        <w:ind w:left="0" w:right="0" w:firstLine="645"/>
        <w:rPr>
          <w:rFonts w:hint="default" w:ascii="Ã¥Â¾Â®Ã¨Â½Â¯Ã©â€ºâ€¦Ã©Â»â€˜" w:hAnsi="Ã¥Â¾Â®Ã¨Â½Â¯Ã©â€ºâ€¦Ã©Â»â€˜" w:eastAsia="Ã¥Â¾Â®Ã¨Â½Â¯Ã©â€ºâ€¦Ã©Â»â€˜" w:cs="Ã¥Â¾Â®Ã¨Â½Â¯Ã©â€ºâ€¦Ã©Â»â€˜"/>
          <w:i w:val="0"/>
          <w:iCs w:val="0"/>
          <w:caps w:val="0"/>
          <w:color w:val="000000"/>
          <w:spacing w:val="0"/>
          <w:sz w:val="24"/>
          <w:szCs w:val="24"/>
        </w:rPr>
      </w:pPr>
      <w:r>
        <w:rPr>
          <w:rFonts w:hint="eastAsia" w:ascii="仿宋_GB2312" w:hAnsi="Ã¥Â¾Â®Ã¨Â½Â¯Ã©â€ºâ€¦Ã©Â»â€˜" w:eastAsia="仿宋_GB2312" w:cs="仿宋_GB2312"/>
          <w:i w:val="0"/>
          <w:iCs w:val="0"/>
          <w:caps w:val="0"/>
          <w:color w:val="000000"/>
          <w:spacing w:val="0"/>
          <w:sz w:val="31"/>
          <w:szCs w:val="31"/>
          <w:shd w:val="clear" w:fill="FFFFFF"/>
        </w:rPr>
        <w:t>印制下发《关于成立</w:t>
      </w:r>
      <w:r>
        <w:rPr>
          <w:rFonts w:hint="eastAsia" w:ascii="仿宋_GB2312" w:hAnsi="Ã¥Â¾Â®Ã¨Â½Â¯Ã©â€ºâ€¦Ã©Â»â€˜" w:eastAsia="仿宋_GB2312" w:cs="仿宋_GB2312"/>
          <w:i w:val="0"/>
          <w:iCs w:val="0"/>
          <w:caps w:val="0"/>
          <w:color w:val="000000"/>
          <w:spacing w:val="0"/>
          <w:sz w:val="31"/>
          <w:szCs w:val="31"/>
          <w:shd w:val="clear" w:fill="FFFFFF"/>
          <w:lang w:eastAsia="zh-CN"/>
        </w:rPr>
        <w:t>高新财金</w:t>
      </w:r>
      <w:r>
        <w:rPr>
          <w:rFonts w:hint="eastAsia" w:ascii="仿宋_GB2312" w:hAnsi="Ã¥Â¾Â®Ã¨Â½Â¯Ã©â€ºâ€¦Ã©Â»â€˜" w:eastAsia="仿宋_GB2312" w:cs="仿宋_GB2312"/>
          <w:i w:val="0"/>
          <w:iCs w:val="0"/>
          <w:caps w:val="0"/>
          <w:color w:val="000000"/>
          <w:spacing w:val="0"/>
          <w:sz w:val="31"/>
          <w:szCs w:val="31"/>
          <w:shd w:val="clear" w:fill="FFFFFF"/>
        </w:rPr>
        <w:t>政务公开工作领导小组的通知》，下设办公室，严格实行领导责任制和目标管理责任制。全面加强政务公开工作培训，制定年度政务公开工作培训计划，并严格按计划进行业务培训，全面提升政务公开人员的业务能力和专业水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400" w:lineRule="atLeast"/>
        <w:ind w:left="0" w:right="0" w:firstLine="646"/>
        <w:textAlignment w:val="auto"/>
        <w:rPr>
          <w:rFonts w:hint="default" w:ascii="Ã¥Â¾Â®Ã¨Â½Â¯Ã©â€ºâ€¦Ã©Â»â€˜" w:hAnsi="Ã¥Â¾Â®Ã¨Â½Â¯Ã©â€ºâ€¦Ã©Â»â€˜" w:eastAsia="Ã¥Â¾Â®Ã¨Â½Â¯Ã©â€ºâ€¦Ã©Â»â€˜" w:cs="Ã¥Â¾Â®Ã¨Â½Â¯Ã©â€ºâ€¦Ã©Â»â€˜"/>
          <w:i w:val="0"/>
          <w:iCs w:val="0"/>
          <w:caps w:val="0"/>
          <w:color w:val="000000"/>
          <w:spacing w:val="0"/>
          <w:sz w:val="24"/>
          <w:szCs w:val="24"/>
        </w:rPr>
      </w:pPr>
      <w:r>
        <w:rPr>
          <w:rFonts w:hint="eastAsia" w:ascii="黑体" w:hAnsi="宋体" w:eastAsia="黑体" w:cs="黑体"/>
          <w:i w:val="0"/>
          <w:iCs w:val="0"/>
          <w:caps w:val="0"/>
          <w:color w:val="000000"/>
          <w:spacing w:val="0"/>
          <w:sz w:val="31"/>
          <w:szCs w:val="31"/>
          <w:shd w:val="clear" w:fill="FFFFFF"/>
        </w:rPr>
        <w:t>二、主动公开政府信息情况</w:t>
      </w:r>
    </w:p>
    <w:tbl>
      <w:tblPr>
        <w:tblStyle w:val="3"/>
        <w:tblW w:w="0" w:type="auto"/>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2955"/>
        <w:gridCol w:w="1290"/>
        <w:gridCol w:w="1335"/>
        <w:gridCol w:w="2550"/>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61" w:hRule="atLeast"/>
          <w:jc w:val="center"/>
        </w:trPr>
        <w:tc>
          <w:tcPr>
            <w:tcW w:w="8130" w:type="dxa"/>
            <w:gridSpan w:val="4"/>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rPr>
                <w:sz w:val="24"/>
                <w:szCs w:val="24"/>
              </w:rPr>
            </w:pPr>
            <w:r>
              <w:rPr>
                <w:rFonts w:hint="eastAsia" w:ascii="黑体" w:hAnsi="宋体" w:eastAsia="黑体" w:cs="黑体"/>
                <w:sz w:val="24"/>
                <w:szCs w:val="24"/>
              </w:rPr>
              <w:t>第二十条第（一）项</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2955" w:type="dxa"/>
            <w:tcBorders>
              <w:top w:val="nil"/>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rPr>
                <w:sz w:val="24"/>
                <w:szCs w:val="24"/>
              </w:rPr>
            </w:pPr>
            <w:r>
              <w:rPr>
                <w:rFonts w:hint="eastAsia" w:ascii="黑体" w:hAnsi="宋体" w:eastAsia="黑体" w:cs="黑体"/>
                <w:sz w:val="24"/>
                <w:szCs w:val="24"/>
              </w:rPr>
              <w:t>信息内容</w:t>
            </w:r>
          </w:p>
        </w:tc>
        <w:tc>
          <w:tcPr>
            <w:tcW w:w="1290"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rPr>
                <w:sz w:val="24"/>
                <w:szCs w:val="24"/>
              </w:rPr>
            </w:pPr>
            <w:r>
              <w:rPr>
                <w:rFonts w:hint="eastAsia" w:ascii="黑体" w:hAnsi="宋体" w:eastAsia="黑体" w:cs="黑体"/>
                <w:sz w:val="24"/>
                <w:szCs w:val="24"/>
              </w:rPr>
              <w:t>本年制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sz w:val="24"/>
                <w:szCs w:val="24"/>
              </w:rPr>
            </w:pPr>
            <w:r>
              <w:rPr>
                <w:rFonts w:hint="eastAsia" w:ascii="黑体" w:hAnsi="宋体" w:eastAsia="黑体" w:cs="黑体"/>
                <w:sz w:val="24"/>
                <w:szCs w:val="24"/>
              </w:rPr>
              <w:t>发件数</w:t>
            </w:r>
          </w:p>
        </w:tc>
        <w:tc>
          <w:tcPr>
            <w:tcW w:w="1335"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rPr>
                <w:sz w:val="24"/>
                <w:szCs w:val="24"/>
              </w:rPr>
            </w:pPr>
            <w:r>
              <w:rPr>
                <w:rFonts w:hint="eastAsia" w:ascii="黑体" w:hAnsi="宋体" w:eastAsia="黑体" w:cs="黑体"/>
                <w:sz w:val="24"/>
                <w:szCs w:val="24"/>
              </w:rPr>
              <w:t>本年废</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sz w:val="24"/>
                <w:szCs w:val="24"/>
              </w:rPr>
            </w:pPr>
            <w:r>
              <w:rPr>
                <w:rFonts w:hint="eastAsia" w:ascii="黑体" w:hAnsi="宋体" w:eastAsia="黑体" w:cs="黑体"/>
                <w:sz w:val="24"/>
                <w:szCs w:val="24"/>
              </w:rPr>
              <w:t>止件数</w:t>
            </w:r>
          </w:p>
        </w:tc>
        <w:tc>
          <w:tcPr>
            <w:tcW w:w="2550"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rPr>
                <w:sz w:val="24"/>
                <w:szCs w:val="24"/>
              </w:rPr>
            </w:pPr>
            <w:r>
              <w:rPr>
                <w:rFonts w:hint="eastAsia" w:ascii="黑体" w:hAnsi="宋体" w:eastAsia="黑体" w:cs="黑体"/>
                <w:sz w:val="24"/>
                <w:szCs w:val="24"/>
              </w:rPr>
              <w:t>现行有效件数</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58" w:hRule="atLeast"/>
          <w:jc w:val="center"/>
        </w:trPr>
        <w:tc>
          <w:tcPr>
            <w:tcW w:w="2955" w:type="dxa"/>
            <w:tcBorders>
              <w:top w:val="nil"/>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rPr>
                <w:sz w:val="24"/>
                <w:szCs w:val="24"/>
              </w:rPr>
            </w:pPr>
            <w:r>
              <w:rPr>
                <w:rFonts w:hint="eastAsia" w:ascii="黑体" w:hAnsi="宋体" w:eastAsia="黑体" w:cs="黑体"/>
                <w:sz w:val="24"/>
                <w:szCs w:val="24"/>
              </w:rPr>
              <w:t>规章</w:t>
            </w:r>
          </w:p>
        </w:tc>
        <w:tc>
          <w:tcPr>
            <w:tcW w:w="1290" w:type="dxa"/>
            <w:tcBorders>
              <w:top w:val="nil"/>
              <w:left w:val="nil"/>
              <w:bottom w:val="outset" w:color="auto" w:sz="6" w:space="0"/>
              <w:right w:val="outset" w:color="auto" w:sz="6" w:space="0"/>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rPr>
                <w:sz w:val="24"/>
                <w:szCs w:val="24"/>
              </w:rPr>
            </w:pPr>
            <w:r>
              <w:rPr>
                <w:rFonts w:hint="eastAsia" w:ascii="仿宋_GB2312" w:eastAsia="仿宋_GB2312" w:cs="仿宋_GB2312"/>
                <w:sz w:val="24"/>
                <w:szCs w:val="24"/>
              </w:rPr>
              <w:t>0</w:t>
            </w:r>
          </w:p>
        </w:tc>
        <w:tc>
          <w:tcPr>
            <w:tcW w:w="1335" w:type="dxa"/>
            <w:tcBorders>
              <w:top w:val="nil"/>
              <w:left w:val="nil"/>
              <w:bottom w:val="outset" w:color="auto" w:sz="6" w:space="0"/>
              <w:right w:val="outset" w:color="auto" w:sz="6" w:space="0"/>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rPr>
                <w:sz w:val="24"/>
                <w:szCs w:val="24"/>
              </w:rPr>
            </w:pPr>
            <w:r>
              <w:rPr>
                <w:rFonts w:hint="eastAsia" w:ascii="仿宋_GB2312" w:eastAsia="仿宋_GB2312" w:cs="仿宋_GB2312"/>
                <w:sz w:val="24"/>
                <w:szCs w:val="24"/>
              </w:rPr>
              <w:t>0</w:t>
            </w:r>
          </w:p>
        </w:tc>
        <w:tc>
          <w:tcPr>
            <w:tcW w:w="2550" w:type="dxa"/>
            <w:tcBorders>
              <w:top w:val="nil"/>
              <w:left w:val="nil"/>
              <w:bottom w:val="outset" w:color="auto" w:sz="6" w:space="0"/>
              <w:right w:val="outset" w:color="auto" w:sz="6" w:space="0"/>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rPr>
                <w:sz w:val="24"/>
                <w:szCs w:val="24"/>
              </w:rPr>
            </w:pPr>
            <w:r>
              <w:rPr>
                <w:rFonts w:hint="eastAsia" w:ascii="仿宋_GB2312" w:eastAsia="仿宋_GB2312" w:cs="仿宋_GB2312"/>
                <w:sz w:val="24"/>
                <w:szCs w:val="24"/>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2955" w:type="dxa"/>
            <w:tcBorders>
              <w:top w:val="nil"/>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rPr>
                <w:sz w:val="24"/>
                <w:szCs w:val="24"/>
              </w:rPr>
            </w:pPr>
            <w:r>
              <w:rPr>
                <w:rFonts w:hint="eastAsia" w:ascii="黑体" w:hAnsi="宋体" w:eastAsia="黑体" w:cs="黑体"/>
                <w:sz w:val="24"/>
                <w:szCs w:val="24"/>
              </w:rPr>
              <w:t>行政规范性文件</w:t>
            </w:r>
          </w:p>
        </w:tc>
        <w:tc>
          <w:tcPr>
            <w:tcW w:w="1290" w:type="dxa"/>
            <w:tcBorders>
              <w:top w:val="nil"/>
              <w:left w:val="nil"/>
              <w:bottom w:val="outset" w:color="auto" w:sz="6" w:space="0"/>
              <w:right w:val="outset" w:color="auto" w:sz="6" w:space="0"/>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rPr>
                <w:sz w:val="24"/>
                <w:szCs w:val="24"/>
              </w:rPr>
            </w:pPr>
            <w:r>
              <w:rPr>
                <w:rFonts w:hint="eastAsia" w:ascii="仿宋_GB2312" w:eastAsia="仿宋_GB2312" w:cs="仿宋_GB2312"/>
                <w:sz w:val="24"/>
                <w:szCs w:val="24"/>
              </w:rPr>
              <w:t>0</w:t>
            </w:r>
          </w:p>
        </w:tc>
        <w:tc>
          <w:tcPr>
            <w:tcW w:w="1335" w:type="dxa"/>
            <w:tcBorders>
              <w:top w:val="nil"/>
              <w:left w:val="nil"/>
              <w:bottom w:val="outset" w:color="auto" w:sz="6" w:space="0"/>
              <w:right w:val="outset" w:color="auto" w:sz="6" w:space="0"/>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rPr>
                <w:sz w:val="24"/>
                <w:szCs w:val="24"/>
              </w:rPr>
            </w:pPr>
            <w:r>
              <w:rPr>
                <w:rFonts w:hint="eastAsia" w:ascii="仿宋_GB2312" w:eastAsia="仿宋_GB2312" w:cs="仿宋_GB2312"/>
                <w:sz w:val="24"/>
                <w:szCs w:val="24"/>
              </w:rPr>
              <w:t>0</w:t>
            </w:r>
          </w:p>
        </w:tc>
        <w:tc>
          <w:tcPr>
            <w:tcW w:w="2550" w:type="dxa"/>
            <w:tcBorders>
              <w:top w:val="nil"/>
              <w:left w:val="nil"/>
              <w:bottom w:val="outset" w:color="auto" w:sz="6" w:space="0"/>
              <w:right w:val="outset" w:color="auto" w:sz="6" w:space="0"/>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rPr>
                <w:sz w:val="24"/>
                <w:szCs w:val="24"/>
              </w:rPr>
            </w:pPr>
            <w:r>
              <w:rPr>
                <w:rFonts w:hint="eastAsia" w:ascii="仿宋_GB2312" w:eastAsia="仿宋_GB2312" w:cs="仿宋_GB2312"/>
                <w:sz w:val="24"/>
                <w:szCs w:val="24"/>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8130" w:type="dxa"/>
            <w:gridSpan w:val="4"/>
            <w:tcBorders>
              <w:top w:val="nil"/>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rPr>
                <w:sz w:val="24"/>
                <w:szCs w:val="24"/>
              </w:rPr>
            </w:pPr>
            <w:r>
              <w:rPr>
                <w:rFonts w:hint="eastAsia" w:ascii="黑体" w:hAnsi="宋体" w:eastAsia="黑体" w:cs="黑体"/>
                <w:sz w:val="24"/>
                <w:szCs w:val="24"/>
              </w:rPr>
              <w:t>第二十条第（五）项</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2955" w:type="dxa"/>
            <w:tcBorders>
              <w:top w:val="nil"/>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rPr>
                <w:sz w:val="24"/>
                <w:szCs w:val="24"/>
              </w:rPr>
            </w:pPr>
            <w:r>
              <w:rPr>
                <w:rFonts w:hint="eastAsia" w:ascii="黑体" w:hAnsi="宋体" w:eastAsia="黑体" w:cs="黑体"/>
                <w:sz w:val="24"/>
                <w:szCs w:val="24"/>
              </w:rPr>
              <w:t>信息内容</w:t>
            </w:r>
          </w:p>
        </w:tc>
        <w:tc>
          <w:tcPr>
            <w:tcW w:w="5175" w:type="dxa"/>
            <w:gridSpan w:val="3"/>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rPr>
                <w:sz w:val="24"/>
                <w:szCs w:val="24"/>
              </w:rPr>
            </w:pPr>
            <w:r>
              <w:rPr>
                <w:rFonts w:hint="eastAsia" w:ascii="黑体" w:hAnsi="宋体" w:eastAsia="黑体" w:cs="黑体"/>
                <w:sz w:val="24"/>
                <w:szCs w:val="24"/>
              </w:rPr>
              <w:t>本年处理决定数量</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2955" w:type="dxa"/>
            <w:tcBorders>
              <w:top w:val="nil"/>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rPr>
                <w:sz w:val="24"/>
                <w:szCs w:val="24"/>
              </w:rPr>
            </w:pPr>
            <w:r>
              <w:rPr>
                <w:rFonts w:hint="eastAsia" w:ascii="黑体" w:hAnsi="宋体" w:eastAsia="黑体" w:cs="黑体"/>
                <w:sz w:val="24"/>
                <w:szCs w:val="24"/>
              </w:rPr>
              <w:t>行政许可</w:t>
            </w:r>
          </w:p>
        </w:tc>
        <w:tc>
          <w:tcPr>
            <w:tcW w:w="5175" w:type="dxa"/>
            <w:gridSpan w:val="3"/>
            <w:tcBorders>
              <w:top w:val="nil"/>
              <w:left w:val="nil"/>
              <w:bottom w:val="outset" w:color="auto" w:sz="6" w:space="0"/>
              <w:right w:val="outset" w:color="auto" w:sz="6" w:space="0"/>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rPr>
                <w:sz w:val="24"/>
                <w:szCs w:val="24"/>
              </w:rPr>
            </w:pPr>
            <w:r>
              <w:rPr>
                <w:rFonts w:hint="eastAsia" w:ascii="仿宋_GB2312" w:eastAsia="仿宋_GB2312" w:cs="仿宋_GB2312"/>
                <w:sz w:val="24"/>
                <w:szCs w:val="24"/>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8130" w:type="dxa"/>
            <w:gridSpan w:val="4"/>
            <w:tcBorders>
              <w:top w:val="nil"/>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rPr>
                <w:sz w:val="24"/>
                <w:szCs w:val="24"/>
              </w:rPr>
            </w:pPr>
            <w:r>
              <w:rPr>
                <w:rFonts w:hint="eastAsia" w:ascii="黑体" w:hAnsi="宋体" w:eastAsia="黑体" w:cs="黑体"/>
                <w:sz w:val="24"/>
                <w:szCs w:val="24"/>
              </w:rPr>
              <w:t>第二十条第（六）项</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2955" w:type="dxa"/>
            <w:tcBorders>
              <w:top w:val="nil"/>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rPr>
                <w:sz w:val="24"/>
                <w:szCs w:val="24"/>
              </w:rPr>
            </w:pPr>
            <w:r>
              <w:rPr>
                <w:rFonts w:hint="eastAsia" w:ascii="黑体" w:hAnsi="宋体" w:eastAsia="黑体" w:cs="黑体"/>
                <w:sz w:val="24"/>
                <w:szCs w:val="24"/>
              </w:rPr>
              <w:t>信息内容</w:t>
            </w:r>
          </w:p>
        </w:tc>
        <w:tc>
          <w:tcPr>
            <w:tcW w:w="5175" w:type="dxa"/>
            <w:gridSpan w:val="3"/>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rPr>
                <w:sz w:val="24"/>
                <w:szCs w:val="24"/>
              </w:rPr>
            </w:pPr>
            <w:r>
              <w:rPr>
                <w:rFonts w:hint="eastAsia" w:ascii="黑体" w:hAnsi="宋体" w:eastAsia="黑体" w:cs="黑体"/>
                <w:sz w:val="24"/>
                <w:szCs w:val="24"/>
              </w:rPr>
              <w:t>本年处理决定数量</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2955" w:type="dxa"/>
            <w:tcBorders>
              <w:top w:val="nil"/>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rPr>
                <w:sz w:val="24"/>
                <w:szCs w:val="24"/>
              </w:rPr>
            </w:pPr>
            <w:r>
              <w:rPr>
                <w:rFonts w:hint="eastAsia" w:ascii="黑体" w:hAnsi="宋体" w:eastAsia="黑体" w:cs="黑体"/>
                <w:sz w:val="24"/>
                <w:szCs w:val="24"/>
              </w:rPr>
              <w:t>行政处罚</w:t>
            </w:r>
          </w:p>
        </w:tc>
        <w:tc>
          <w:tcPr>
            <w:tcW w:w="5175" w:type="dxa"/>
            <w:gridSpan w:val="3"/>
            <w:tcBorders>
              <w:top w:val="nil"/>
              <w:left w:val="nil"/>
              <w:bottom w:val="outset" w:color="auto" w:sz="6" w:space="0"/>
              <w:right w:val="outset" w:color="auto" w:sz="6" w:space="0"/>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rPr>
                <w:sz w:val="24"/>
                <w:szCs w:val="24"/>
              </w:rPr>
            </w:pPr>
            <w:r>
              <w:rPr>
                <w:rFonts w:hint="eastAsia" w:ascii="仿宋_GB2312" w:eastAsia="仿宋_GB2312" w:cs="仿宋_GB2312"/>
                <w:sz w:val="24"/>
                <w:szCs w:val="24"/>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2955" w:type="dxa"/>
            <w:tcBorders>
              <w:top w:val="nil"/>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rPr>
                <w:sz w:val="24"/>
                <w:szCs w:val="24"/>
              </w:rPr>
            </w:pPr>
            <w:r>
              <w:rPr>
                <w:rFonts w:hint="eastAsia" w:ascii="黑体" w:hAnsi="宋体" w:eastAsia="黑体" w:cs="黑体"/>
                <w:sz w:val="24"/>
                <w:szCs w:val="24"/>
              </w:rPr>
              <w:t>行政强制</w:t>
            </w:r>
          </w:p>
        </w:tc>
        <w:tc>
          <w:tcPr>
            <w:tcW w:w="5175" w:type="dxa"/>
            <w:gridSpan w:val="3"/>
            <w:tcBorders>
              <w:top w:val="nil"/>
              <w:left w:val="nil"/>
              <w:bottom w:val="outset" w:color="auto" w:sz="6" w:space="0"/>
              <w:right w:val="outset" w:color="auto" w:sz="6" w:space="0"/>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rPr>
                <w:sz w:val="24"/>
                <w:szCs w:val="24"/>
              </w:rPr>
            </w:pPr>
            <w:r>
              <w:rPr>
                <w:rFonts w:hint="eastAsia" w:ascii="仿宋_GB2312" w:eastAsia="仿宋_GB2312" w:cs="仿宋_GB2312"/>
                <w:sz w:val="24"/>
                <w:szCs w:val="24"/>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8130" w:type="dxa"/>
            <w:gridSpan w:val="4"/>
            <w:tcBorders>
              <w:top w:val="nil"/>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rPr>
                <w:sz w:val="24"/>
                <w:szCs w:val="24"/>
              </w:rPr>
            </w:pPr>
            <w:r>
              <w:rPr>
                <w:rFonts w:hint="eastAsia" w:ascii="黑体" w:hAnsi="宋体" w:eastAsia="黑体" w:cs="黑体"/>
                <w:sz w:val="24"/>
                <w:szCs w:val="24"/>
              </w:rPr>
              <w:t>第二十条第（八）项</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2955" w:type="dxa"/>
            <w:tcBorders>
              <w:top w:val="nil"/>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rPr>
                <w:sz w:val="24"/>
                <w:szCs w:val="24"/>
              </w:rPr>
            </w:pPr>
            <w:r>
              <w:rPr>
                <w:rFonts w:hint="eastAsia" w:ascii="黑体" w:hAnsi="宋体" w:eastAsia="黑体" w:cs="黑体"/>
                <w:sz w:val="24"/>
                <w:szCs w:val="24"/>
              </w:rPr>
              <w:t>信息内容</w:t>
            </w:r>
          </w:p>
        </w:tc>
        <w:tc>
          <w:tcPr>
            <w:tcW w:w="5175" w:type="dxa"/>
            <w:gridSpan w:val="3"/>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rPr>
                <w:sz w:val="24"/>
                <w:szCs w:val="24"/>
              </w:rPr>
            </w:pPr>
            <w:r>
              <w:rPr>
                <w:rFonts w:hint="eastAsia" w:ascii="黑体" w:hAnsi="宋体" w:eastAsia="黑体" w:cs="黑体"/>
                <w:sz w:val="24"/>
                <w:szCs w:val="24"/>
              </w:rPr>
              <w:t>本年收费金额（单位：万元）</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27" w:hRule="atLeast"/>
          <w:jc w:val="center"/>
        </w:trPr>
        <w:tc>
          <w:tcPr>
            <w:tcW w:w="2955" w:type="dxa"/>
            <w:tcBorders>
              <w:top w:val="nil"/>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rPr>
                <w:sz w:val="24"/>
                <w:szCs w:val="24"/>
              </w:rPr>
            </w:pPr>
            <w:r>
              <w:rPr>
                <w:rFonts w:hint="eastAsia" w:ascii="黑体" w:hAnsi="宋体" w:eastAsia="黑体" w:cs="黑体"/>
                <w:sz w:val="24"/>
                <w:szCs w:val="24"/>
              </w:rPr>
              <w:t>行政事业性收费</w:t>
            </w:r>
          </w:p>
        </w:tc>
        <w:tc>
          <w:tcPr>
            <w:tcW w:w="5175" w:type="dxa"/>
            <w:gridSpan w:val="3"/>
            <w:tcBorders>
              <w:top w:val="nil"/>
              <w:left w:val="nil"/>
              <w:bottom w:val="outset" w:color="auto" w:sz="6" w:space="0"/>
              <w:right w:val="outset" w:color="auto" w:sz="6" w:space="0"/>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sz w:val="24"/>
                <w:szCs w:val="24"/>
              </w:rPr>
            </w:pPr>
            <w:r>
              <w:rPr>
                <w:rFonts w:hint="eastAsia" w:ascii="仿宋_GB2312" w:eastAsia="仿宋_GB2312" w:cs="仿宋_GB2312"/>
                <w:sz w:val="24"/>
                <w:szCs w:val="24"/>
              </w:rPr>
              <w:t>0</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85" w:lineRule="atLeast"/>
        <w:ind w:left="0" w:right="0" w:firstLine="0"/>
        <w:rPr>
          <w:rFonts w:hint="default" w:ascii="Ã¥Â¾Â®Ã¨Â½Â¯Ã©â€ºâ€¦Ã©Â»â€˜" w:hAnsi="Ã¥Â¾Â®Ã¨Â½Â¯Ã©â€ºâ€¦Ã©Â»â€˜" w:eastAsia="Ã¥Â¾Â®Ã¨Â½Â¯Ã©â€ºâ€¦Ã©Â»â€˜" w:cs="Ã¥Â¾Â®Ã¨Â½Â¯Ã©â€ºâ€¦Ã©Â»â€˜"/>
          <w:i w:val="0"/>
          <w:iCs w:val="0"/>
          <w:caps w:val="0"/>
          <w:color w:val="000000"/>
          <w:spacing w:val="0"/>
          <w:sz w:val="24"/>
          <w:szCs w:val="24"/>
        </w:rPr>
      </w:pPr>
      <w:r>
        <w:rPr>
          <w:rFonts w:hint="eastAsia" w:ascii="黑体" w:hAnsi="宋体" w:eastAsia="黑体" w:cs="黑体"/>
          <w:i w:val="0"/>
          <w:iCs w:val="0"/>
          <w:caps w:val="0"/>
          <w:color w:val="FF0000"/>
          <w:spacing w:val="0"/>
          <w:sz w:val="31"/>
          <w:szCs w:val="31"/>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85" w:lineRule="atLeast"/>
        <w:ind w:left="0" w:right="0" w:firstLine="645"/>
        <w:rPr>
          <w:rFonts w:hint="eastAsia" w:ascii="黑体" w:hAnsi="宋体" w:eastAsia="黑体" w:cs="黑体"/>
          <w:i w:val="0"/>
          <w:iCs w:val="0"/>
          <w:caps w:val="0"/>
          <w:color w:val="000000"/>
          <w:spacing w:val="0"/>
          <w:sz w:val="31"/>
          <w:szCs w:val="31"/>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85" w:lineRule="atLeast"/>
        <w:ind w:left="0" w:right="0" w:firstLine="645"/>
        <w:rPr>
          <w:rFonts w:hint="eastAsia" w:ascii="黑体" w:hAnsi="宋体" w:eastAsia="黑体" w:cs="黑体"/>
          <w:i w:val="0"/>
          <w:iCs w:val="0"/>
          <w:caps w:val="0"/>
          <w:color w:val="000000"/>
          <w:spacing w:val="0"/>
          <w:sz w:val="31"/>
          <w:szCs w:val="31"/>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85" w:lineRule="atLeast"/>
        <w:ind w:left="0" w:right="0" w:firstLine="645"/>
        <w:rPr>
          <w:rFonts w:hint="default" w:ascii="Ã¥Â¾Â®Ã¨Â½Â¯Ã©â€ºâ€¦Ã©Â»â€˜" w:hAnsi="Ã¥Â¾Â®Ã¨Â½Â¯Ã©â€ºâ€¦Ã©Â»â€˜" w:eastAsia="Ã¥Â¾Â®Ã¨Â½Â¯Ã©â€ºâ€¦Ã©Â»â€˜" w:cs="Ã¥Â¾Â®Ã¨Â½Â¯Ã©â€ºâ€¦Ã©Â»â€˜"/>
          <w:i w:val="0"/>
          <w:iCs w:val="0"/>
          <w:caps w:val="0"/>
          <w:color w:val="000000"/>
          <w:spacing w:val="0"/>
          <w:sz w:val="24"/>
          <w:szCs w:val="24"/>
        </w:rPr>
      </w:pPr>
      <w:r>
        <w:rPr>
          <w:rFonts w:hint="eastAsia" w:ascii="黑体" w:hAnsi="宋体" w:eastAsia="黑体" w:cs="黑体"/>
          <w:i w:val="0"/>
          <w:iCs w:val="0"/>
          <w:caps w:val="0"/>
          <w:color w:val="000000"/>
          <w:spacing w:val="0"/>
          <w:sz w:val="31"/>
          <w:szCs w:val="31"/>
          <w:shd w:val="clear" w:fill="FFFFFF"/>
        </w:rPr>
        <w:t>三、收到和处理政府信息公开申请情况</w:t>
      </w:r>
    </w:p>
    <w:tbl>
      <w:tblPr>
        <w:tblStyle w:val="3"/>
        <w:tblW w:w="0" w:type="auto"/>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30"/>
        <w:gridCol w:w="840"/>
        <w:gridCol w:w="2670"/>
        <w:gridCol w:w="540"/>
        <w:gridCol w:w="555"/>
        <w:gridCol w:w="555"/>
        <w:gridCol w:w="705"/>
        <w:gridCol w:w="675"/>
        <w:gridCol w:w="555"/>
        <w:gridCol w:w="810"/>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20" w:hRule="atLeast"/>
          <w:jc w:val="center"/>
        </w:trPr>
        <w:tc>
          <w:tcPr>
            <w:tcW w:w="4140" w:type="dxa"/>
            <w:gridSpan w:val="3"/>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585" w:lineRule="atLeast"/>
              <w:ind w:left="0" w:right="0"/>
              <w:jc w:val="center"/>
              <w:rPr>
                <w:sz w:val="24"/>
                <w:szCs w:val="24"/>
              </w:rPr>
            </w:pPr>
            <w:r>
              <w:rPr>
                <w:rFonts w:ascii="楷体" w:hAnsi="楷体" w:eastAsia="楷体" w:cs="楷体"/>
                <w:sz w:val="21"/>
                <w:szCs w:val="21"/>
              </w:rPr>
              <w:t>（本列数据的勾稽关系为：第一项加第二项之和，等于第三项加第四项之和）</w:t>
            </w:r>
          </w:p>
        </w:tc>
        <w:tc>
          <w:tcPr>
            <w:tcW w:w="4380" w:type="dxa"/>
            <w:gridSpan w:val="7"/>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sz w:val="24"/>
                <w:szCs w:val="24"/>
              </w:rPr>
            </w:pPr>
            <w:r>
              <w:rPr>
                <w:rFonts w:hint="eastAsia" w:ascii="黑体" w:hAnsi="宋体" w:eastAsia="黑体" w:cs="黑体"/>
                <w:sz w:val="21"/>
                <w:szCs w:val="21"/>
              </w:rPr>
              <w:t>申请人情况</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20" w:hRule="atLeast"/>
          <w:jc w:val="center"/>
        </w:trPr>
        <w:tc>
          <w:tcPr>
            <w:tcW w:w="4140" w:type="dxa"/>
            <w:gridSpan w:val="3"/>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540" w:type="dxa"/>
            <w:vMerge w:val="restart"/>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sz w:val="24"/>
                <w:szCs w:val="24"/>
              </w:rPr>
            </w:pPr>
            <w:r>
              <w:rPr>
                <w:rFonts w:hint="eastAsia" w:ascii="黑体" w:hAnsi="宋体" w:eastAsia="黑体" w:cs="黑体"/>
                <w:sz w:val="21"/>
                <w:szCs w:val="21"/>
              </w:rPr>
              <w:t>自然人</w:t>
            </w:r>
          </w:p>
        </w:tc>
        <w:tc>
          <w:tcPr>
            <w:tcW w:w="3030" w:type="dxa"/>
            <w:gridSpan w:val="5"/>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sz w:val="24"/>
                <w:szCs w:val="24"/>
              </w:rPr>
            </w:pPr>
            <w:r>
              <w:rPr>
                <w:rFonts w:hint="eastAsia" w:ascii="黑体" w:hAnsi="宋体" w:eastAsia="黑体" w:cs="黑体"/>
                <w:sz w:val="21"/>
                <w:szCs w:val="21"/>
              </w:rPr>
              <w:t>法人或其他组织</w:t>
            </w:r>
          </w:p>
        </w:tc>
        <w:tc>
          <w:tcPr>
            <w:tcW w:w="810" w:type="dxa"/>
            <w:vMerge w:val="restart"/>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sz w:val="24"/>
                <w:szCs w:val="24"/>
              </w:rPr>
            </w:pPr>
            <w:r>
              <w:rPr>
                <w:rFonts w:hint="eastAsia" w:ascii="黑体" w:hAnsi="宋体" w:eastAsia="黑体" w:cs="黑体"/>
                <w:sz w:val="21"/>
                <w:szCs w:val="21"/>
              </w:rPr>
              <w:t>总计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720" w:hRule="atLeast"/>
          <w:jc w:val="center"/>
        </w:trPr>
        <w:tc>
          <w:tcPr>
            <w:tcW w:w="4140" w:type="dxa"/>
            <w:gridSpan w:val="3"/>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540" w:type="dxa"/>
            <w:vMerge w:val="continue"/>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55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sz w:val="24"/>
                <w:szCs w:val="24"/>
              </w:rPr>
            </w:pPr>
            <w:r>
              <w:rPr>
                <w:rFonts w:hint="eastAsia" w:ascii="黑体" w:hAnsi="宋体" w:eastAsia="黑体" w:cs="黑体"/>
                <w:sz w:val="21"/>
                <w:szCs w:val="21"/>
              </w:rPr>
              <w:t>商业企业</w:t>
            </w:r>
          </w:p>
        </w:tc>
        <w:tc>
          <w:tcPr>
            <w:tcW w:w="55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sz w:val="24"/>
                <w:szCs w:val="24"/>
              </w:rPr>
            </w:pPr>
            <w:r>
              <w:rPr>
                <w:rFonts w:hint="eastAsia" w:ascii="黑体" w:hAnsi="宋体" w:eastAsia="黑体" w:cs="黑体"/>
                <w:sz w:val="21"/>
                <w:szCs w:val="21"/>
              </w:rPr>
              <w:t>科研机构</w:t>
            </w:r>
          </w:p>
        </w:tc>
        <w:tc>
          <w:tcPr>
            <w:tcW w:w="705"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sz w:val="24"/>
                <w:szCs w:val="24"/>
              </w:rPr>
            </w:pPr>
            <w:r>
              <w:rPr>
                <w:rFonts w:hint="eastAsia" w:ascii="黑体" w:hAnsi="宋体" w:eastAsia="黑体" w:cs="黑体"/>
                <w:sz w:val="21"/>
                <w:szCs w:val="21"/>
              </w:rPr>
              <w:t>社会公益组织</w:t>
            </w:r>
          </w:p>
        </w:tc>
        <w:tc>
          <w:tcPr>
            <w:tcW w:w="675"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sz w:val="24"/>
                <w:szCs w:val="24"/>
              </w:rPr>
            </w:pPr>
            <w:r>
              <w:rPr>
                <w:rFonts w:hint="eastAsia" w:ascii="黑体" w:hAnsi="宋体" w:eastAsia="黑体" w:cs="黑体"/>
                <w:sz w:val="21"/>
                <w:szCs w:val="21"/>
              </w:rPr>
              <w:t>法律服务机构</w:t>
            </w:r>
          </w:p>
        </w:tc>
        <w:tc>
          <w:tcPr>
            <w:tcW w:w="555"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sz w:val="24"/>
                <w:szCs w:val="24"/>
              </w:rPr>
            </w:pPr>
            <w:r>
              <w:rPr>
                <w:rFonts w:hint="eastAsia" w:ascii="黑体" w:hAnsi="宋体" w:eastAsia="黑体" w:cs="黑体"/>
                <w:sz w:val="21"/>
                <w:szCs w:val="21"/>
              </w:rPr>
              <w:t>其他</w:t>
            </w:r>
          </w:p>
        </w:tc>
        <w:tc>
          <w:tcPr>
            <w:tcW w:w="810" w:type="dxa"/>
            <w:vMerge w:val="continue"/>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600" w:hRule="atLeast"/>
          <w:jc w:val="center"/>
        </w:trPr>
        <w:tc>
          <w:tcPr>
            <w:tcW w:w="4140" w:type="dxa"/>
            <w:gridSpan w:val="3"/>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sz w:val="24"/>
                <w:szCs w:val="24"/>
              </w:rPr>
            </w:pPr>
            <w:r>
              <w:rPr>
                <w:rFonts w:hint="eastAsia" w:ascii="黑体" w:hAnsi="宋体" w:eastAsia="黑体" w:cs="黑体"/>
                <w:sz w:val="21"/>
                <w:szCs w:val="21"/>
              </w:rPr>
              <w:t>一、</w:t>
            </w:r>
            <w:bookmarkStart w:id="0" w:name="_Hlk66973412"/>
            <w:r>
              <w:rPr>
                <w:rFonts w:hint="eastAsia" w:ascii="黑体" w:hAnsi="宋体" w:eastAsia="黑体" w:cs="黑体"/>
                <w:color w:val="333333"/>
                <w:sz w:val="21"/>
                <w:szCs w:val="21"/>
                <w:u w:val="none"/>
              </w:rPr>
              <w:t>本年新收政府信息公开申请数量</w:t>
            </w:r>
            <w:bookmarkEnd w:id="0"/>
          </w:p>
        </w:tc>
        <w:tc>
          <w:tcPr>
            <w:tcW w:w="54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rPr>
                <w:sz w:val="24"/>
                <w:szCs w:val="24"/>
              </w:rPr>
            </w:pPr>
            <w:r>
              <w:rPr>
                <w:rFonts w:hint="eastAsia" w:ascii="仿宋_GB2312" w:eastAsia="仿宋_GB2312" w:cs="仿宋_GB2312"/>
                <w:sz w:val="21"/>
                <w:szCs w:val="21"/>
              </w:rPr>
              <w:t>0</w:t>
            </w:r>
          </w:p>
        </w:tc>
        <w:tc>
          <w:tcPr>
            <w:tcW w:w="55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rPr>
                <w:sz w:val="24"/>
                <w:szCs w:val="24"/>
              </w:rPr>
            </w:pPr>
            <w:r>
              <w:rPr>
                <w:rFonts w:hint="eastAsia" w:ascii="仿宋_GB2312" w:eastAsia="仿宋_GB2312" w:cs="仿宋_GB2312"/>
                <w:sz w:val="21"/>
                <w:szCs w:val="21"/>
              </w:rPr>
              <w:t>0</w:t>
            </w:r>
          </w:p>
        </w:tc>
        <w:tc>
          <w:tcPr>
            <w:tcW w:w="55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rPr>
                <w:sz w:val="24"/>
                <w:szCs w:val="24"/>
              </w:rPr>
            </w:pPr>
            <w:r>
              <w:rPr>
                <w:rFonts w:hint="eastAsia" w:ascii="仿宋_GB2312" w:eastAsia="仿宋_GB2312" w:cs="仿宋_GB2312"/>
                <w:sz w:val="21"/>
                <w:szCs w:val="21"/>
              </w:rPr>
              <w:t>0</w:t>
            </w:r>
          </w:p>
        </w:tc>
        <w:tc>
          <w:tcPr>
            <w:tcW w:w="70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rPr>
                <w:sz w:val="24"/>
                <w:szCs w:val="24"/>
              </w:rPr>
            </w:pPr>
            <w:r>
              <w:rPr>
                <w:rFonts w:hint="eastAsia" w:ascii="仿宋_GB2312" w:eastAsia="仿宋_GB2312" w:cs="仿宋_GB2312"/>
                <w:sz w:val="21"/>
                <w:szCs w:val="21"/>
              </w:rPr>
              <w:t>0</w:t>
            </w:r>
          </w:p>
        </w:tc>
        <w:tc>
          <w:tcPr>
            <w:tcW w:w="67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rPr>
                <w:sz w:val="24"/>
                <w:szCs w:val="24"/>
              </w:rPr>
            </w:pPr>
            <w:r>
              <w:rPr>
                <w:rFonts w:hint="eastAsia" w:ascii="仿宋_GB2312" w:eastAsia="仿宋_GB2312" w:cs="仿宋_GB2312"/>
                <w:sz w:val="21"/>
                <w:szCs w:val="21"/>
              </w:rPr>
              <w:t>0</w:t>
            </w:r>
          </w:p>
        </w:tc>
        <w:tc>
          <w:tcPr>
            <w:tcW w:w="55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rPr>
                <w:sz w:val="24"/>
                <w:szCs w:val="24"/>
              </w:rPr>
            </w:pPr>
            <w:r>
              <w:rPr>
                <w:rFonts w:hint="eastAsia" w:ascii="仿宋_GB2312" w:eastAsia="仿宋_GB2312" w:cs="仿宋_GB2312"/>
                <w:sz w:val="21"/>
                <w:szCs w:val="21"/>
              </w:rPr>
              <w:t>0</w:t>
            </w:r>
          </w:p>
        </w:tc>
        <w:tc>
          <w:tcPr>
            <w:tcW w:w="81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rPr>
                <w:sz w:val="24"/>
                <w:szCs w:val="24"/>
              </w:rPr>
            </w:pPr>
            <w:r>
              <w:rPr>
                <w:rFonts w:hint="eastAsia" w:ascii="仿宋_GB2312" w:eastAsia="仿宋_GB2312" w:cs="仿宋_GB2312"/>
                <w:sz w:val="21"/>
                <w:szCs w:val="2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5" w:hRule="atLeast"/>
          <w:jc w:val="center"/>
        </w:trPr>
        <w:tc>
          <w:tcPr>
            <w:tcW w:w="4140" w:type="dxa"/>
            <w:gridSpan w:val="3"/>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sz w:val="24"/>
                <w:szCs w:val="24"/>
              </w:rPr>
            </w:pPr>
            <w:r>
              <w:rPr>
                <w:rFonts w:hint="eastAsia" w:ascii="黑体" w:hAnsi="宋体" w:eastAsia="黑体" w:cs="黑体"/>
                <w:sz w:val="21"/>
                <w:szCs w:val="21"/>
              </w:rPr>
              <w:t>二、上年结转政府信息公开申请数量</w:t>
            </w:r>
          </w:p>
        </w:tc>
        <w:tc>
          <w:tcPr>
            <w:tcW w:w="54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rPr>
                <w:sz w:val="24"/>
                <w:szCs w:val="24"/>
              </w:rPr>
            </w:pPr>
            <w:r>
              <w:rPr>
                <w:rFonts w:hint="eastAsia" w:ascii="仿宋_GB2312" w:eastAsia="仿宋_GB2312" w:cs="仿宋_GB2312"/>
                <w:sz w:val="21"/>
                <w:szCs w:val="21"/>
              </w:rPr>
              <w:t>0</w:t>
            </w:r>
          </w:p>
        </w:tc>
        <w:tc>
          <w:tcPr>
            <w:tcW w:w="55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rPr>
                <w:sz w:val="24"/>
                <w:szCs w:val="24"/>
              </w:rPr>
            </w:pPr>
            <w:r>
              <w:rPr>
                <w:rFonts w:hint="eastAsia" w:ascii="仿宋_GB2312" w:eastAsia="仿宋_GB2312" w:cs="仿宋_GB2312"/>
                <w:sz w:val="21"/>
                <w:szCs w:val="21"/>
              </w:rPr>
              <w:t>0</w:t>
            </w:r>
          </w:p>
        </w:tc>
        <w:tc>
          <w:tcPr>
            <w:tcW w:w="55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rPr>
                <w:sz w:val="24"/>
                <w:szCs w:val="24"/>
              </w:rPr>
            </w:pPr>
            <w:r>
              <w:rPr>
                <w:rFonts w:hint="eastAsia" w:ascii="仿宋_GB2312" w:eastAsia="仿宋_GB2312" w:cs="仿宋_GB2312"/>
                <w:sz w:val="21"/>
                <w:szCs w:val="21"/>
              </w:rPr>
              <w:t>0</w:t>
            </w:r>
          </w:p>
        </w:tc>
        <w:tc>
          <w:tcPr>
            <w:tcW w:w="70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rPr>
                <w:sz w:val="24"/>
                <w:szCs w:val="24"/>
              </w:rPr>
            </w:pPr>
            <w:r>
              <w:rPr>
                <w:rFonts w:hint="eastAsia" w:ascii="仿宋_GB2312" w:eastAsia="仿宋_GB2312" w:cs="仿宋_GB2312"/>
                <w:sz w:val="21"/>
                <w:szCs w:val="21"/>
              </w:rPr>
              <w:t>0</w:t>
            </w:r>
          </w:p>
        </w:tc>
        <w:tc>
          <w:tcPr>
            <w:tcW w:w="67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rPr>
                <w:sz w:val="24"/>
                <w:szCs w:val="24"/>
              </w:rPr>
            </w:pPr>
            <w:r>
              <w:rPr>
                <w:rFonts w:hint="eastAsia" w:ascii="仿宋_GB2312" w:eastAsia="仿宋_GB2312" w:cs="仿宋_GB2312"/>
                <w:sz w:val="21"/>
                <w:szCs w:val="21"/>
              </w:rPr>
              <w:t>0</w:t>
            </w:r>
          </w:p>
        </w:tc>
        <w:tc>
          <w:tcPr>
            <w:tcW w:w="55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rPr>
                <w:sz w:val="24"/>
                <w:szCs w:val="24"/>
              </w:rPr>
            </w:pPr>
            <w:r>
              <w:rPr>
                <w:rFonts w:hint="eastAsia" w:ascii="仿宋_GB2312" w:eastAsia="仿宋_GB2312" w:cs="仿宋_GB2312"/>
                <w:sz w:val="21"/>
                <w:szCs w:val="21"/>
              </w:rPr>
              <w:t>0</w:t>
            </w:r>
          </w:p>
        </w:tc>
        <w:tc>
          <w:tcPr>
            <w:tcW w:w="81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rPr>
                <w:sz w:val="24"/>
                <w:szCs w:val="24"/>
              </w:rPr>
            </w:pPr>
            <w:r>
              <w:rPr>
                <w:rFonts w:hint="eastAsia" w:ascii="仿宋_GB2312" w:eastAsia="仿宋_GB2312" w:cs="仿宋_GB2312"/>
                <w:sz w:val="21"/>
                <w:szCs w:val="2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630" w:type="dxa"/>
            <w:vMerge w:val="restart"/>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sz w:val="24"/>
                <w:szCs w:val="24"/>
              </w:rPr>
            </w:pPr>
            <w:r>
              <w:rPr>
                <w:rFonts w:hint="eastAsia" w:ascii="黑体" w:hAnsi="宋体" w:eastAsia="黑体" w:cs="黑体"/>
                <w:sz w:val="21"/>
                <w:szCs w:val="21"/>
              </w:rPr>
              <w:t>三、本年度办理结果</w:t>
            </w:r>
          </w:p>
        </w:tc>
        <w:tc>
          <w:tcPr>
            <w:tcW w:w="3510"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sz w:val="24"/>
                <w:szCs w:val="24"/>
              </w:rPr>
            </w:pPr>
            <w:r>
              <w:rPr>
                <w:rFonts w:hint="eastAsia" w:ascii="黑体" w:hAnsi="宋体" w:eastAsia="黑体" w:cs="黑体"/>
                <w:sz w:val="21"/>
                <w:szCs w:val="21"/>
              </w:rPr>
              <w:t>（一）予以公开</w:t>
            </w:r>
          </w:p>
        </w:tc>
        <w:tc>
          <w:tcPr>
            <w:tcW w:w="54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rPr>
                <w:sz w:val="24"/>
                <w:szCs w:val="24"/>
              </w:rPr>
            </w:pPr>
            <w:r>
              <w:rPr>
                <w:rFonts w:hint="eastAsia" w:ascii="仿宋_GB2312" w:eastAsia="仿宋_GB2312" w:cs="仿宋_GB2312"/>
                <w:sz w:val="21"/>
                <w:szCs w:val="21"/>
              </w:rPr>
              <w:t>0</w:t>
            </w:r>
          </w:p>
        </w:tc>
        <w:tc>
          <w:tcPr>
            <w:tcW w:w="55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rPr>
                <w:sz w:val="24"/>
                <w:szCs w:val="24"/>
              </w:rPr>
            </w:pPr>
            <w:r>
              <w:rPr>
                <w:rFonts w:hint="eastAsia" w:ascii="仿宋_GB2312" w:eastAsia="仿宋_GB2312" w:cs="仿宋_GB2312"/>
                <w:sz w:val="21"/>
                <w:szCs w:val="21"/>
              </w:rPr>
              <w:t>0</w:t>
            </w:r>
          </w:p>
        </w:tc>
        <w:tc>
          <w:tcPr>
            <w:tcW w:w="55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rPr>
                <w:sz w:val="24"/>
                <w:szCs w:val="24"/>
              </w:rPr>
            </w:pPr>
            <w:r>
              <w:rPr>
                <w:rFonts w:hint="eastAsia" w:ascii="仿宋_GB2312" w:eastAsia="仿宋_GB2312" w:cs="仿宋_GB2312"/>
                <w:sz w:val="21"/>
                <w:szCs w:val="21"/>
              </w:rPr>
              <w:t>0</w:t>
            </w:r>
          </w:p>
        </w:tc>
        <w:tc>
          <w:tcPr>
            <w:tcW w:w="70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rPr>
                <w:sz w:val="24"/>
                <w:szCs w:val="24"/>
              </w:rPr>
            </w:pPr>
            <w:r>
              <w:rPr>
                <w:rFonts w:hint="eastAsia" w:ascii="仿宋_GB2312" w:eastAsia="仿宋_GB2312" w:cs="仿宋_GB2312"/>
                <w:sz w:val="21"/>
                <w:szCs w:val="21"/>
              </w:rPr>
              <w:t>0</w:t>
            </w:r>
          </w:p>
        </w:tc>
        <w:tc>
          <w:tcPr>
            <w:tcW w:w="67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rPr>
                <w:sz w:val="24"/>
                <w:szCs w:val="24"/>
              </w:rPr>
            </w:pPr>
            <w:r>
              <w:rPr>
                <w:rFonts w:hint="eastAsia" w:ascii="仿宋_GB2312" w:eastAsia="仿宋_GB2312" w:cs="仿宋_GB2312"/>
                <w:sz w:val="21"/>
                <w:szCs w:val="21"/>
              </w:rPr>
              <w:t>0</w:t>
            </w:r>
          </w:p>
        </w:tc>
        <w:tc>
          <w:tcPr>
            <w:tcW w:w="55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rPr>
                <w:sz w:val="24"/>
                <w:szCs w:val="24"/>
              </w:rPr>
            </w:pPr>
            <w:r>
              <w:rPr>
                <w:rFonts w:hint="eastAsia" w:ascii="仿宋_GB2312" w:eastAsia="仿宋_GB2312" w:cs="仿宋_GB2312"/>
                <w:sz w:val="21"/>
                <w:szCs w:val="21"/>
              </w:rPr>
              <w:t>0</w:t>
            </w:r>
          </w:p>
        </w:tc>
        <w:tc>
          <w:tcPr>
            <w:tcW w:w="810"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rPr>
                <w:sz w:val="24"/>
                <w:szCs w:val="24"/>
              </w:rPr>
            </w:pPr>
            <w:r>
              <w:rPr>
                <w:rFonts w:hint="eastAsia" w:ascii="仿宋_GB2312" w:eastAsia="仿宋_GB2312" w:cs="仿宋_GB2312"/>
                <w:sz w:val="21"/>
                <w:szCs w:val="2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630"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3510"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sz w:val="24"/>
                <w:szCs w:val="24"/>
              </w:rPr>
            </w:pPr>
            <w:r>
              <w:rPr>
                <w:rFonts w:hint="eastAsia" w:ascii="黑体" w:hAnsi="宋体" w:eastAsia="黑体" w:cs="黑体"/>
                <w:sz w:val="21"/>
                <w:szCs w:val="21"/>
              </w:rPr>
              <w:t>（二）部分公开（</w:t>
            </w:r>
            <w:bookmarkStart w:id="1" w:name="_Hlk66973981"/>
            <w:r>
              <w:rPr>
                <w:rFonts w:hint="eastAsia" w:ascii="黑体" w:hAnsi="宋体" w:eastAsia="黑体" w:cs="黑体"/>
                <w:color w:val="333333"/>
                <w:sz w:val="21"/>
                <w:szCs w:val="21"/>
                <w:u w:val="none"/>
              </w:rPr>
              <w:t>区分处理的，只计这一情形，不计其他情形</w:t>
            </w:r>
            <w:bookmarkEnd w:id="1"/>
            <w:r>
              <w:rPr>
                <w:rFonts w:hint="eastAsia" w:ascii="黑体" w:hAnsi="宋体" w:eastAsia="黑体" w:cs="黑体"/>
                <w:sz w:val="21"/>
                <w:szCs w:val="21"/>
              </w:rPr>
              <w:t>）</w:t>
            </w:r>
          </w:p>
        </w:tc>
        <w:tc>
          <w:tcPr>
            <w:tcW w:w="54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rPr>
                <w:sz w:val="24"/>
                <w:szCs w:val="24"/>
              </w:rPr>
            </w:pPr>
            <w:r>
              <w:rPr>
                <w:rFonts w:hint="eastAsia" w:ascii="仿宋_GB2312" w:eastAsia="仿宋_GB2312" w:cs="仿宋_GB2312"/>
                <w:sz w:val="21"/>
                <w:szCs w:val="21"/>
              </w:rPr>
              <w:t>0</w:t>
            </w:r>
          </w:p>
        </w:tc>
        <w:tc>
          <w:tcPr>
            <w:tcW w:w="55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rPr>
                <w:sz w:val="24"/>
                <w:szCs w:val="24"/>
              </w:rPr>
            </w:pPr>
            <w:r>
              <w:rPr>
                <w:rFonts w:hint="eastAsia" w:ascii="仿宋_GB2312" w:eastAsia="仿宋_GB2312" w:cs="仿宋_GB2312"/>
                <w:sz w:val="21"/>
                <w:szCs w:val="21"/>
              </w:rPr>
              <w:t>0</w:t>
            </w:r>
          </w:p>
        </w:tc>
        <w:tc>
          <w:tcPr>
            <w:tcW w:w="55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rPr>
                <w:sz w:val="24"/>
                <w:szCs w:val="24"/>
              </w:rPr>
            </w:pPr>
            <w:r>
              <w:rPr>
                <w:rFonts w:hint="eastAsia" w:ascii="仿宋_GB2312" w:eastAsia="仿宋_GB2312" w:cs="仿宋_GB2312"/>
                <w:sz w:val="21"/>
                <w:szCs w:val="21"/>
              </w:rPr>
              <w:t>0</w:t>
            </w:r>
          </w:p>
        </w:tc>
        <w:tc>
          <w:tcPr>
            <w:tcW w:w="70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rPr>
                <w:sz w:val="24"/>
                <w:szCs w:val="24"/>
              </w:rPr>
            </w:pPr>
            <w:r>
              <w:rPr>
                <w:rFonts w:hint="eastAsia" w:ascii="仿宋_GB2312" w:eastAsia="仿宋_GB2312" w:cs="仿宋_GB2312"/>
                <w:sz w:val="21"/>
                <w:szCs w:val="21"/>
              </w:rPr>
              <w:t>0</w:t>
            </w:r>
          </w:p>
        </w:tc>
        <w:tc>
          <w:tcPr>
            <w:tcW w:w="67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rPr>
                <w:sz w:val="24"/>
                <w:szCs w:val="24"/>
              </w:rPr>
            </w:pPr>
            <w:r>
              <w:rPr>
                <w:rFonts w:hint="eastAsia" w:ascii="仿宋_GB2312" w:eastAsia="仿宋_GB2312" w:cs="仿宋_GB2312"/>
                <w:sz w:val="21"/>
                <w:szCs w:val="21"/>
              </w:rPr>
              <w:t>0</w:t>
            </w:r>
          </w:p>
        </w:tc>
        <w:tc>
          <w:tcPr>
            <w:tcW w:w="55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rPr>
                <w:sz w:val="24"/>
                <w:szCs w:val="24"/>
              </w:rPr>
            </w:pPr>
            <w:r>
              <w:rPr>
                <w:rFonts w:hint="eastAsia" w:ascii="仿宋_GB2312" w:eastAsia="仿宋_GB2312" w:cs="仿宋_GB2312"/>
                <w:sz w:val="21"/>
                <w:szCs w:val="21"/>
              </w:rPr>
              <w:t>0</w:t>
            </w:r>
          </w:p>
        </w:tc>
        <w:tc>
          <w:tcPr>
            <w:tcW w:w="81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rPr>
                <w:sz w:val="24"/>
                <w:szCs w:val="24"/>
              </w:rPr>
            </w:pPr>
            <w:r>
              <w:rPr>
                <w:rFonts w:hint="eastAsia" w:ascii="仿宋_GB2312" w:eastAsia="仿宋_GB2312" w:cs="仿宋_GB2312"/>
                <w:sz w:val="21"/>
                <w:szCs w:val="2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50" w:hRule="atLeast"/>
          <w:jc w:val="center"/>
        </w:trPr>
        <w:tc>
          <w:tcPr>
            <w:tcW w:w="630"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840" w:type="dxa"/>
            <w:vMerge w:val="restart"/>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sz w:val="24"/>
                <w:szCs w:val="24"/>
              </w:rPr>
            </w:pPr>
            <w:r>
              <w:rPr>
                <w:rFonts w:hint="eastAsia" w:ascii="黑体" w:hAnsi="宋体" w:eastAsia="黑体" w:cs="黑体"/>
                <w:sz w:val="21"/>
                <w:szCs w:val="21"/>
              </w:rPr>
              <w:t>（三）不予公开</w:t>
            </w:r>
          </w:p>
        </w:tc>
        <w:tc>
          <w:tcPr>
            <w:tcW w:w="267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sz w:val="24"/>
                <w:szCs w:val="24"/>
              </w:rPr>
            </w:pPr>
            <w:r>
              <w:rPr>
                <w:rFonts w:hint="eastAsia" w:ascii="仿宋_GB2312" w:eastAsia="仿宋_GB2312" w:cs="仿宋_GB2312"/>
                <w:sz w:val="21"/>
                <w:szCs w:val="21"/>
              </w:rPr>
              <w:t>1.属于国家秘密</w:t>
            </w:r>
          </w:p>
        </w:tc>
        <w:tc>
          <w:tcPr>
            <w:tcW w:w="54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rPr>
                <w:sz w:val="24"/>
                <w:szCs w:val="24"/>
              </w:rPr>
            </w:pPr>
            <w:r>
              <w:rPr>
                <w:rFonts w:hint="eastAsia" w:ascii="仿宋_GB2312" w:eastAsia="仿宋_GB2312" w:cs="仿宋_GB2312"/>
                <w:sz w:val="21"/>
                <w:szCs w:val="21"/>
              </w:rPr>
              <w:t>0</w:t>
            </w:r>
          </w:p>
        </w:tc>
        <w:tc>
          <w:tcPr>
            <w:tcW w:w="55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rPr>
                <w:sz w:val="24"/>
                <w:szCs w:val="24"/>
              </w:rPr>
            </w:pPr>
            <w:r>
              <w:rPr>
                <w:rFonts w:hint="eastAsia" w:ascii="仿宋_GB2312" w:eastAsia="仿宋_GB2312" w:cs="仿宋_GB2312"/>
                <w:sz w:val="21"/>
                <w:szCs w:val="21"/>
              </w:rPr>
              <w:t>0</w:t>
            </w:r>
          </w:p>
        </w:tc>
        <w:tc>
          <w:tcPr>
            <w:tcW w:w="55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rPr>
                <w:sz w:val="24"/>
                <w:szCs w:val="24"/>
              </w:rPr>
            </w:pPr>
            <w:r>
              <w:rPr>
                <w:rFonts w:hint="eastAsia" w:ascii="仿宋_GB2312" w:eastAsia="仿宋_GB2312" w:cs="仿宋_GB2312"/>
                <w:sz w:val="21"/>
                <w:szCs w:val="21"/>
              </w:rPr>
              <w:t>0</w:t>
            </w:r>
          </w:p>
        </w:tc>
        <w:tc>
          <w:tcPr>
            <w:tcW w:w="70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rPr>
                <w:sz w:val="24"/>
                <w:szCs w:val="24"/>
              </w:rPr>
            </w:pPr>
            <w:r>
              <w:rPr>
                <w:rFonts w:hint="eastAsia" w:ascii="仿宋_GB2312" w:eastAsia="仿宋_GB2312" w:cs="仿宋_GB2312"/>
                <w:sz w:val="21"/>
                <w:szCs w:val="21"/>
              </w:rPr>
              <w:t>0</w:t>
            </w:r>
          </w:p>
        </w:tc>
        <w:tc>
          <w:tcPr>
            <w:tcW w:w="67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rPr>
                <w:sz w:val="24"/>
                <w:szCs w:val="24"/>
              </w:rPr>
            </w:pPr>
            <w:r>
              <w:rPr>
                <w:rFonts w:hint="eastAsia" w:ascii="仿宋_GB2312" w:eastAsia="仿宋_GB2312" w:cs="仿宋_GB2312"/>
                <w:sz w:val="21"/>
                <w:szCs w:val="21"/>
              </w:rPr>
              <w:t>0</w:t>
            </w:r>
          </w:p>
        </w:tc>
        <w:tc>
          <w:tcPr>
            <w:tcW w:w="55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rPr>
                <w:sz w:val="24"/>
                <w:szCs w:val="24"/>
              </w:rPr>
            </w:pPr>
            <w:r>
              <w:rPr>
                <w:rFonts w:hint="eastAsia" w:ascii="仿宋_GB2312" w:eastAsia="仿宋_GB2312" w:cs="仿宋_GB2312"/>
                <w:sz w:val="21"/>
                <w:szCs w:val="21"/>
              </w:rPr>
              <w:t>0</w:t>
            </w:r>
          </w:p>
        </w:tc>
        <w:tc>
          <w:tcPr>
            <w:tcW w:w="810"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rPr>
                <w:sz w:val="24"/>
                <w:szCs w:val="24"/>
              </w:rPr>
            </w:pPr>
            <w:r>
              <w:rPr>
                <w:rFonts w:hint="eastAsia" w:ascii="仿宋_GB2312" w:eastAsia="仿宋_GB2312" w:cs="仿宋_GB2312"/>
                <w:sz w:val="21"/>
                <w:szCs w:val="2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50" w:hRule="atLeast"/>
          <w:jc w:val="center"/>
        </w:trPr>
        <w:tc>
          <w:tcPr>
            <w:tcW w:w="630"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840" w:type="dxa"/>
            <w:vMerge w:val="continue"/>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267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sz w:val="24"/>
                <w:szCs w:val="24"/>
              </w:rPr>
            </w:pPr>
            <w:r>
              <w:rPr>
                <w:rFonts w:hint="eastAsia" w:ascii="仿宋_GB2312" w:eastAsia="仿宋_GB2312" w:cs="仿宋_GB2312"/>
                <w:sz w:val="21"/>
                <w:szCs w:val="21"/>
              </w:rPr>
              <w:t>2.</w:t>
            </w:r>
            <w:bookmarkStart w:id="2" w:name="_Hlk66974104"/>
            <w:r>
              <w:rPr>
                <w:rFonts w:hint="eastAsia" w:ascii="仿宋_GB2312" w:eastAsia="仿宋_GB2312" w:cs="仿宋_GB2312"/>
                <w:color w:val="333333"/>
                <w:sz w:val="21"/>
                <w:szCs w:val="21"/>
                <w:u w:val="none"/>
              </w:rPr>
              <w:t>其他法律行政法规禁止公开</w:t>
            </w:r>
            <w:bookmarkEnd w:id="2"/>
          </w:p>
        </w:tc>
        <w:tc>
          <w:tcPr>
            <w:tcW w:w="54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rPr>
                <w:sz w:val="24"/>
                <w:szCs w:val="24"/>
              </w:rPr>
            </w:pPr>
            <w:r>
              <w:rPr>
                <w:rFonts w:hint="eastAsia" w:ascii="仿宋_GB2312" w:eastAsia="仿宋_GB2312" w:cs="仿宋_GB2312"/>
                <w:sz w:val="21"/>
                <w:szCs w:val="21"/>
              </w:rPr>
              <w:t>0</w:t>
            </w:r>
          </w:p>
        </w:tc>
        <w:tc>
          <w:tcPr>
            <w:tcW w:w="55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rPr>
                <w:sz w:val="24"/>
                <w:szCs w:val="24"/>
              </w:rPr>
            </w:pPr>
            <w:r>
              <w:rPr>
                <w:rFonts w:hint="eastAsia" w:ascii="仿宋_GB2312" w:eastAsia="仿宋_GB2312" w:cs="仿宋_GB2312"/>
                <w:sz w:val="21"/>
                <w:szCs w:val="21"/>
              </w:rPr>
              <w:t>0</w:t>
            </w:r>
          </w:p>
        </w:tc>
        <w:tc>
          <w:tcPr>
            <w:tcW w:w="55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rPr>
                <w:sz w:val="24"/>
                <w:szCs w:val="24"/>
              </w:rPr>
            </w:pPr>
            <w:r>
              <w:rPr>
                <w:rFonts w:hint="eastAsia" w:ascii="仿宋_GB2312" w:eastAsia="仿宋_GB2312" w:cs="仿宋_GB2312"/>
                <w:sz w:val="21"/>
                <w:szCs w:val="21"/>
              </w:rPr>
              <w:t>0</w:t>
            </w:r>
          </w:p>
        </w:tc>
        <w:tc>
          <w:tcPr>
            <w:tcW w:w="70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rPr>
                <w:sz w:val="24"/>
                <w:szCs w:val="24"/>
              </w:rPr>
            </w:pPr>
            <w:r>
              <w:rPr>
                <w:rFonts w:hint="eastAsia" w:ascii="仿宋_GB2312" w:eastAsia="仿宋_GB2312" w:cs="仿宋_GB2312"/>
                <w:sz w:val="21"/>
                <w:szCs w:val="21"/>
              </w:rPr>
              <w:t>0</w:t>
            </w:r>
          </w:p>
        </w:tc>
        <w:tc>
          <w:tcPr>
            <w:tcW w:w="67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rPr>
                <w:sz w:val="24"/>
                <w:szCs w:val="24"/>
              </w:rPr>
            </w:pPr>
            <w:r>
              <w:rPr>
                <w:rFonts w:hint="eastAsia" w:ascii="仿宋_GB2312" w:eastAsia="仿宋_GB2312" w:cs="仿宋_GB2312"/>
                <w:sz w:val="21"/>
                <w:szCs w:val="21"/>
              </w:rPr>
              <w:t>0</w:t>
            </w:r>
          </w:p>
        </w:tc>
        <w:tc>
          <w:tcPr>
            <w:tcW w:w="55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rPr>
                <w:sz w:val="24"/>
                <w:szCs w:val="24"/>
              </w:rPr>
            </w:pPr>
            <w:r>
              <w:rPr>
                <w:rFonts w:hint="eastAsia" w:ascii="仿宋_GB2312" w:eastAsia="仿宋_GB2312" w:cs="仿宋_GB2312"/>
                <w:sz w:val="21"/>
                <w:szCs w:val="21"/>
              </w:rPr>
              <w:t>0</w:t>
            </w:r>
          </w:p>
        </w:tc>
        <w:tc>
          <w:tcPr>
            <w:tcW w:w="81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rPr>
                <w:sz w:val="24"/>
                <w:szCs w:val="24"/>
              </w:rPr>
            </w:pPr>
            <w:r>
              <w:rPr>
                <w:rFonts w:hint="eastAsia" w:ascii="仿宋_GB2312" w:eastAsia="仿宋_GB2312" w:cs="仿宋_GB2312"/>
                <w:sz w:val="21"/>
                <w:szCs w:val="2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50" w:hRule="atLeast"/>
          <w:jc w:val="center"/>
        </w:trPr>
        <w:tc>
          <w:tcPr>
            <w:tcW w:w="630"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840" w:type="dxa"/>
            <w:vMerge w:val="continue"/>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267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sz w:val="24"/>
                <w:szCs w:val="24"/>
              </w:rPr>
            </w:pPr>
            <w:r>
              <w:rPr>
                <w:rFonts w:hint="eastAsia" w:ascii="仿宋_GB2312" w:eastAsia="仿宋_GB2312" w:cs="仿宋_GB2312"/>
                <w:sz w:val="21"/>
                <w:szCs w:val="21"/>
              </w:rPr>
              <w:t>3.危及“三安全一稳定”</w:t>
            </w:r>
          </w:p>
        </w:tc>
        <w:tc>
          <w:tcPr>
            <w:tcW w:w="54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rPr>
                <w:sz w:val="24"/>
                <w:szCs w:val="24"/>
              </w:rPr>
            </w:pPr>
            <w:r>
              <w:rPr>
                <w:rFonts w:hint="eastAsia" w:ascii="仿宋_GB2312" w:eastAsia="仿宋_GB2312" w:cs="仿宋_GB2312"/>
                <w:sz w:val="21"/>
                <w:szCs w:val="21"/>
              </w:rPr>
              <w:t>0</w:t>
            </w:r>
          </w:p>
        </w:tc>
        <w:tc>
          <w:tcPr>
            <w:tcW w:w="55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rPr>
                <w:sz w:val="24"/>
                <w:szCs w:val="24"/>
              </w:rPr>
            </w:pPr>
            <w:r>
              <w:rPr>
                <w:rFonts w:hint="eastAsia" w:ascii="仿宋_GB2312" w:eastAsia="仿宋_GB2312" w:cs="仿宋_GB2312"/>
                <w:sz w:val="21"/>
                <w:szCs w:val="21"/>
              </w:rPr>
              <w:t>0</w:t>
            </w:r>
          </w:p>
        </w:tc>
        <w:tc>
          <w:tcPr>
            <w:tcW w:w="55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rPr>
                <w:sz w:val="24"/>
                <w:szCs w:val="24"/>
              </w:rPr>
            </w:pPr>
            <w:r>
              <w:rPr>
                <w:rFonts w:hint="eastAsia" w:ascii="仿宋_GB2312" w:eastAsia="仿宋_GB2312" w:cs="仿宋_GB2312"/>
                <w:sz w:val="21"/>
                <w:szCs w:val="21"/>
              </w:rPr>
              <w:t>0</w:t>
            </w:r>
          </w:p>
        </w:tc>
        <w:tc>
          <w:tcPr>
            <w:tcW w:w="70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rPr>
                <w:sz w:val="24"/>
                <w:szCs w:val="24"/>
              </w:rPr>
            </w:pPr>
            <w:r>
              <w:rPr>
                <w:rFonts w:hint="eastAsia" w:ascii="仿宋_GB2312" w:eastAsia="仿宋_GB2312" w:cs="仿宋_GB2312"/>
                <w:sz w:val="21"/>
                <w:szCs w:val="21"/>
              </w:rPr>
              <w:t>0</w:t>
            </w:r>
          </w:p>
        </w:tc>
        <w:tc>
          <w:tcPr>
            <w:tcW w:w="67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rPr>
                <w:sz w:val="24"/>
                <w:szCs w:val="24"/>
              </w:rPr>
            </w:pPr>
            <w:r>
              <w:rPr>
                <w:rFonts w:hint="eastAsia" w:ascii="仿宋_GB2312" w:eastAsia="仿宋_GB2312" w:cs="仿宋_GB2312"/>
                <w:sz w:val="21"/>
                <w:szCs w:val="21"/>
              </w:rPr>
              <w:t>0</w:t>
            </w:r>
          </w:p>
        </w:tc>
        <w:tc>
          <w:tcPr>
            <w:tcW w:w="55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rPr>
                <w:sz w:val="24"/>
                <w:szCs w:val="24"/>
              </w:rPr>
            </w:pPr>
            <w:r>
              <w:rPr>
                <w:rFonts w:hint="eastAsia" w:ascii="仿宋_GB2312" w:eastAsia="仿宋_GB2312" w:cs="仿宋_GB2312"/>
                <w:sz w:val="21"/>
                <w:szCs w:val="21"/>
              </w:rPr>
              <w:t>0</w:t>
            </w:r>
          </w:p>
        </w:tc>
        <w:tc>
          <w:tcPr>
            <w:tcW w:w="81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rPr>
                <w:sz w:val="24"/>
                <w:szCs w:val="24"/>
              </w:rPr>
            </w:pPr>
            <w:r>
              <w:rPr>
                <w:rFonts w:hint="eastAsia" w:ascii="仿宋_GB2312" w:eastAsia="仿宋_GB2312" w:cs="仿宋_GB2312"/>
                <w:sz w:val="21"/>
                <w:szCs w:val="2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PrEx>
        <w:trPr>
          <w:trHeight w:val="450" w:hRule="atLeast"/>
          <w:jc w:val="center"/>
        </w:trPr>
        <w:tc>
          <w:tcPr>
            <w:tcW w:w="630"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840" w:type="dxa"/>
            <w:vMerge w:val="continue"/>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267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sz w:val="24"/>
                <w:szCs w:val="24"/>
              </w:rPr>
            </w:pPr>
            <w:r>
              <w:rPr>
                <w:rFonts w:hint="eastAsia" w:ascii="仿宋_GB2312" w:eastAsia="仿宋_GB2312" w:cs="仿宋_GB2312"/>
                <w:sz w:val="21"/>
                <w:szCs w:val="21"/>
              </w:rPr>
              <w:t>4.</w:t>
            </w:r>
            <w:bookmarkStart w:id="3" w:name="_Hlk66974290"/>
            <w:r>
              <w:rPr>
                <w:rFonts w:hint="eastAsia" w:ascii="仿宋_GB2312" w:eastAsia="仿宋_GB2312" w:cs="仿宋_GB2312"/>
                <w:color w:val="333333"/>
                <w:sz w:val="21"/>
                <w:szCs w:val="21"/>
                <w:u w:val="none"/>
              </w:rPr>
              <w:t>保护第三方合法权益</w:t>
            </w:r>
            <w:bookmarkEnd w:id="3"/>
          </w:p>
        </w:tc>
        <w:tc>
          <w:tcPr>
            <w:tcW w:w="54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rPr>
                <w:sz w:val="24"/>
                <w:szCs w:val="24"/>
              </w:rPr>
            </w:pPr>
            <w:r>
              <w:rPr>
                <w:rFonts w:hint="eastAsia" w:ascii="仿宋_GB2312" w:eastAsia="仿宋_GB2312" w:cs="仿宋_GB2312"/>
                <w:sz w:val="21"/>
                <w:szCs w:val="21"/>
              </w:rPr>
              <w:t>0</w:t>
            </w:r>
          </w:p>
        </w:tc>
        <w:tc>
          <w:tcPr>
            <w:tcW w:w="55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rPr>
                <w:sz w:val="24"/>
                <w:szCs w:val="24"/>
              </w:rPr>
            </w:pPr>
            <w:r>
              <w:rPr>
                <w:rFonts w:hint="eastAsia" w:ascii="仿宋_GB2312" w:eastAsia="仿宋_GB2312" w:cs="仿宋_GB2312"/>
                <w:sz w:val="21"/>
                <w:szCs w:val="21"/>
              </w:rPr>
              <w:t>0</w:t>
            </w:r>
          </w:p>
        </w:tc>
        <w:tc>
          <w:tcPr>
            <w:tcW w:w="55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rPr>
                <w:sz w:val="24"/>
                <w:szCs w:val="24"/>
              </w:rPr>
            </w:pPr>
            <w:r>
              <w:rPr>
                <w:rFonts w:hint="eastAsia" w:ascii="仿宋_GB2312" w:eastAsia="仿宋_GB2312" w:cs="仿宋_GB2312"/>
                <w:sz w:val="21"/>
                <w:szCs w:val="21"/>
              </w:rPr>
              <w:t>0</w:t>
            </w:r>
          </w:p>
        </w:tc>
        <w:tc>
          <w:tcPr>
            <w:tcW w:w="70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rPr>
                <w:sz w:val="24"/>
                <w:szCs w:val="24"/>
              </w:rPr>
            </w:pPr>
            <w:r>
              <w:rPr>
                <w:rFonts w:hint="eastAsia" w:ascii="仿宋_GB2312" w:eastAsia="仿宋_GB2312" w:cs="仿宋_GB2312"/>
                <w:sz w:val="21"/>
                <w:szCs w:val="21"/>
              </w:rPr>
              <w:t>0</w:t>
            </w:r>
          </w:p>
        </w:tc>
        <w:tc>
          <w:tcPr>
            <w:tcW w:w="67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rPr>
                <w:sz w:val="24"/>
                <w:szCs w:val="24"/>
              </w:rPr>
            </w:pPr>
            <w:r>
              <w:rPr>
                <w:rFonts w:hint="eastAsia" w:ascii="仿宋_GB2312" w:eastAsia="仿宋_GB2312" w:cs="仿宋_GB2312"/>
                <w:sz w:val="21"/>
                <w:szCs w:val="21"/>
              </w:rPr>
              <w:t>0</w:t>
            </w:r>
          </w:p>
        </w:tc>
        <w:tc>
          <w:tcPr>
            <w:tcW w:w="55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rPr>
                <w:sz w:val="24"/>
                <w:szCs w:val="24"/>
              </w:rPr>
            </w:pPr>
            <w:r>
              <w:rPr>
                <w:rFonts w:hint="eastAsia" w:ascii="仿宋_GB2312" w:eastAsia="仿宋_GB2312" w:cs="仿宋_GB2312"/>
                <w:sz w:val="21"/>
                <w:szCs w:val="21"/>
              </w:rPr>
              <w:t>0</w:t>
            </w:r>
          </w:p>
        </w:tc>
        <w:tc>
          <w:tcPr>
            <w:tcW w:w="81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rPr>
                <w:sz w:val="24"/>
                <w:szCs w:val="24"/>
              </w:rPr>
            </w:pPr>
            <w:r>
              <w:rPr>
                <w:rFonts w:hint="eastAsia" w:ascii="仿宋_GB2312" w:eastAsia="仿宋_GB2312" w:cs="仿宋_GB2312"/>
                <w:sz w:val="21"/>
                <w:szCs w:val="2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50" w:hRule="atLeast"/>
          <w:jc w:val="center"/>
        </w:trPr>
        <w:tc>
          <w:tcPr>
            <w:tcW w:w="630"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840" w:type="dxa"/>
            <w:vMerge w:val="continue"/>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267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sz w:val="24"/>
                <w:szCs w:val="24"/>
              </w:rPr>
            </w:pPr>
            <w:r>
              <w:rPr>
                <w:rFonts w:hint="eastAsia" w:ascii="仿宋_GB2312" w:eastAsia="仿宋_GB2312" w:cs="仿宋_GB2312"/>
                <w:sz w:val="21"/>
                <w:szCs w:val="21"/>
              </w:rPr>
              <w:t>5.属于三类内部事务信息</w:t>
            </w:r>
          </w:p>
        </w:tc>
        <w:tc>
          <w:tcPr>
            <w:tcW w:w="54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rPr>
                <w:sz w:val="24"/>
                <w:szCs w:val="24"/>
              </w:rPr>
            </w:pPr>
            <w:r>
              <w:rPr>
                <w:rFonts w:hint="eastAsia" w:ascii="仿宋_GB2312" w:eastAsia="仿宋_GB2312" w:cs="仿宋_GB2312"/>
                <w:sz w:val="21"/>
                <w:szCs w:val="21"/>
              </w:rPr>
              <w:t>0</w:t>
            </w:r>
          </w:p>
        </w:tc>
        <w:tc>
          <w:tcPr>
            <w:tcW w:w="55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rPr>
                <w:sz w:val="24"/>
                <w:szCs w:val="24"/>
              </w:rPr>
            </w:pPr>
            <w:r>
              <w:rPr>
                <w:rFonts w:hint="eastAsia" w:ascii="仿宋_GB2312" w:eastAsia="仿宋_GB2312" w:cs="仿宋_GB2312"/>
                <w:sz w:val="21"/>
                <w:szCs w:val="21"/>
              </w:rPr>
              <w:t>0</w:t>
            </w:r>
          </w:p>
        </w:tc>
        <w:tc>
          <w:tcPr>
            <w:tcW w:w="55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rPr>
                <w:sz w:val="24"/>
                <w:szCs w:val="24"/>
              </w:rPr>
            </w:pPr>
            <w:r>
              <w:rPr>
                <w:rFonts w:hint="eastAsia" w:ascii="仿宋_GB2312" w:eastAsia="仿宋_GB2312" w:cs="仿宋_GB2312"/>
                <w:sz w:val="21"/>
                <w:szCs w:val="21"/>
              </w:rPr>
              <w:t>0</w:t>
            </w:r>
          </w:p>
        </w:tc>
        <w:tc>
          <w:tcPr>
            <w:tcW w:w="70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rPr>
                <w:sz w:val="24"/>
                <w:szCs w:val="24"/>
              </w:rPr>
            </w:pPr>
            <w:r>
              <w:rPr>
                <w:rFonts w:hint="eastAsia" w:ascii="仿宋_GB2312" w:eastAsia="仿宋_GB2312" w:cs="仿宋_GB2312"/>
                <w:sz w:val="21"/>
                <w:szCs w:val="21"/>
              </w:rPr>
              <w:t>0</w:t>
            </w:r>
          </w:p>
        </w:tc>
        <w:tc>
          <w:tcPr>
            <w:tcW w:w="67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rPr>
                <w:sz w:val="24"/>
                <w:szCs w:val="24"/>
              </w:rPr>
            </w:pPr>
            <w:r>
              <w:rPr>
                <w:rFonts w:hint="eastAsia" w:ascii="仿宋_GB2312" w:eastAsia="仿宋_GB2312" w:cs="仿宋_GB2312"/>
                <w:sz w:val="21"/>
                <w:szCs w:val="21"/>
              </w:rPr>
              <w:t>0</w:t>
            </w:r>
          </w:p>
        </w:tc>
        <w:tc>
          <w:tcPr>
            <w:tcW w:w="55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rPr>
                <w:sz w:val="24"/>
                <w:szCs w:val="24"/>
              </w:rPr>
            </w:pPr>
            <w:r>
              <w:rPr>
                <w:rFonts w:hint="eastAsia" w:ascii="仿宋_GB2312" w:eastAsia="仿宋_GB2312" w:cs="仿宋_GB2312"/>
                <w:sz w:val="21"/>
                <w:szCs w:val="21"/>
              </w:rPr>
              <w:t>0</w:t>
            </w:r>
          </w:p>
        </w:tc>
        <w:tc>
          <w:tcPr>
            <w:tcW w:w="81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rPr>
                <w:sz w:val="24"/>
                <w:szCs w:val="24"/>
              </w:rPr>
            </w:pPr>
            <w:r>
              <w:rPr>
                <w:rFonts w:hint="eastAsia" w:ascii="仿宋_GB2312" w:eastAsia="仿宋_GB2312" w:cs="仿宋_GB2312"/>
                <w:sz w:val="21"/>
                <w:szCs w:val="2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50" w:hRule="atLeast"/>
          <w:jc w:val="center"/>
        </w:trPr>
        <w:tc>
          <w:tcPr>
            <w:tcW w:w="630"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840" w:type="dxa"/>
            <w:vMerge w:val="continue"/>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267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sz w:val="24"/>
                <w:szCs w:val="24"/>
              </w:rPr>
            </w:pPr>
            <w:r>
              <w:rPr>
                <w:rFonts w:hint="eastAsia" w:ascii="仿宋_GB2312" w:eastAsia="仿宋_GB2312" w:cs="仿宋_GB2312"/>
                <w:sz w:val="21"/>
                <w:szCs w:val="21"/>
              </w:rPr>
              <w:t>6.</w:t>
            </w:r>
            <w:bookmarkStart w:id="4" w:name="_Hlk66974555"/>
            <w:r>
              <w:rPr>
                <w:rFonts w:hint="eastAsia" w:ascii="仿宋_GB2312" w:eastAsia="仿宋_GB2312" w:cs="仿宋_GB2312"/>
                <w:color w:val="333333"/>
                <w:sz w:val="21"/>
                <w:szCs w:val="21"/>
                <w:u w:val="none"/>
              </w:rPr>
              <w:t>属于四类过程性信息</w:t>
            </w:r>
            <w:bookmarkEnd w:id="4"/>
          </w:p>
        </w:tc>
        <w:tc>
          <w:tcPr>
            <w:tcW w:w="54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rPr>
                <w:sz w:val="24"/>
                <w:szCs w:val="24"/>
              </w:rPr>
            </w:pPr>
            <w:r>
              <w:rPr>
                <w:rFonts w:hint="eastAsia" w:ascii="仿宋_GB2312" w:eastAsia="仿宋_GB2312" w:cs="仿宋_GB2312"/>
                <w:sz w:val="21"/>
                <w:szCs w:val="21"/>
              </w:rPr>
              <w:t>0</w:t>
            </w:r>
          </w:p>
        </w:tc>
        <w:tc>
          <w:tcPr>
            <w:tcW w:w="55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rPr>
                <w:sz w:val="24"/>
                <w:szCs w:val="24"/>
              </w:rPr>
            </w:pPr>
            <w:r>
              <w:rPr>
                <w:rFonts w:hint="eastAsia" w:ascii="仿宋_GB2312" w:eastAsia="仿宋_GB2312" w:cs="仿宋_GB2312"/>
                <w:sz w:val="21"/>
                <w:szCs w:val="21"/>
              </w:rPr>
              <w:t>0</w:t>
            </w:r>
          </w:p>
        </w:tc>
        <w:tc>
          <w:tcPr>
            <w:tcW w:w="55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rPr>
                <w:sz w:val="24"/>
                <w:szCs w:val="24"/>
              </w:rPr>
            </w:pPr>
            <w:r>
              <w:rPr>
                <w:rFonts w:hint="eastAsia" w:ascii="仿宋_GB2312" w:eastAsia="仿宋_GB2312" w:cs="仿宋_GB2312"/>
                <w:sz w:val="21"/>
                <w:szCs w:val="21"/>
              </w:rPr>
              <w:t>0</w:t>
            </w:r>
          </w:p>
        </w:tc>
        <w:tc>
          <w:tcPr>
            <w:tcW w:w="70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rPr>
                <w:sz w:val="24"/>
                <w:szCs w:val="24"/>
              </w:rPr>
            </w:pPr>
            <w:r>
              <w:rPr>
                <w:rFonts w:hint="eastAsia" w:ascii="仿宋_GB2312" w:eastAsia="仿宋_GB2312" w:cs="仿宋_GB2312"/>
                <w:sz w:val="21"/>
                <w:szCs w:val="21"/>
              </w:rPr>
              <w:t>0</w:t>
            </w:r>
          </w:p>
        </w:tc>
        <w:tc>
          <w:tcPr>
            <w:tcW w:w="67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rPr>
                <w:sz w:val="24"/>
                <w:szCs w:val="24"/>
              </w:rPr>
            </w:pPr>
            <w:r>
              <w:rPr>
                <w:rFonts w:hint="eastAsia" w:ascii="仿宋_GB2312" w:eastAsia="仿宋_GB2312" w:cs="仿宋_GB2312"/>
                <w:sz w:val="21"/>
                <w:szCs w:val="21"/>
              </w:rPr>
              <w:t>0</w:t>
            </w:r>
          </w:p>
        </w:tc>
        <w:tc>
          <w:tcPr>
            <w:tcW w:w="55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rPr>
                <w:sz w:val="24"/>
                <w:szCs w:val="24"/>
              </w:rPr>
            </w:pPr>
            <w:r>
              <w:rPr>
                <w:rFonts w:hint="eastAsia" w:ascii="仿宋_GB2312" w:eastAsia="仿宋_GB2312" w:cs="仿宋_GB2312"/>
                <w:sz w:val="21"/>
                <w:szCs w:val="21"/>
              </w:rPr>
              <w:t>0</w:t>
            </w:r>
          </w:p>
        </w:tc>
        <w:tc>
          <w:tcPr>
            <w:tcW w:w="81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rPr>
                <w:sz w:val="24"/>
                <w:szCs w:val="24"/>
              </w:rPr>
            </w:pPr>
            <w:r>
              <w:rPr>
                <w:rFonts w:hint="eastAsia" w:ascii="仿宋_GB2312" w:eastAsia="仿宋_GB2312" w:cs="仿宋_GB2312"/>
                <w:sz w:val="21"/>
                <w:szCs w:val="2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50" w:hRule="atLeast"/>
          <w:jc w:val="center"/>
        </w:trPr>
        <w:tc>
          <w:tcPr>
            <w:tcW w:w="630"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840" w:type="dxa"/>
            <w:vMerge w:val="continue"/>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267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sz w:val="24"/>
                <w:szCs w:val="24"/>
              </w:rPr>
            </w:pPr>
            <w:r>
              <w:rPr>
                <w:rFonts w:hint="eastAsia" w:ascii="仿宋_GB2312" w:eastAsia="仿宋_GB2312" w:cs="仿宋_GB2312"/>
                <w:sz w:val="21"/>
                <w:szCs w:val="21"/>
              </w:rPr>
              <w:t>7.属于行政执法案卷</w:t>
            </w:r>
          </w:p>
        </w:tc>
        <w:tc>
          <w:tcPr>
            <w:tcW w:w="54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rPr>
                <w:sz w:val="24"/>
                <w:szCs w:val="24"/>
              </w:rPr>
            </w:pPr>
            <w:r>
              <w:rPr>
                <w:rFonts w:hint="eastAsia" w:ascii="仿宋_GB2312" w:eastAsia="仿宋_GB2312" w:cs="仿宋_GB2312"/>
                <w:sz w:val="21"/>
                <w:szCs w:val="21"/>
              </w:rPr>
              <w:t>0</w:t>
            </w:r>
          </w:p>
        </w:tc>
        <w:tc>
          <w:tcPr>
            <w:tcW w:w="55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rPr>
                <w:sz w:val="24"/>
                <w:szCs w:val="24"/>
              </w:rPr>
            </w:pPr>
            <w:r>
              <w:rPr>
                <w:rFonts w:hint="eastAsia" w:ascii="仿宋_GB2312" w:eastAsia="仿宋_GB2312" w:cs="仿宋_GB2312"/>
                <w:sz w:val="21"/>
                <w:szCs w:val="21"/>
              </w:rPr>
              <w:t>0</w:t>
            </w:r>
          </w:p>
        </w:tc>
        <w:tc>
          <w:tcPr>
            <w:tcW w:w="55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rPr>
                <w:sz w:val="24"/>
                <w:szCs w:val="24"/>
              </w:rPr>
            </w:pPr>
            <w:r>
              <w:rPr>
                <w:rFonts w:hint="eastAsia" w:ascii="仿宋_GB2312" w:eastAsia="仿宋_GB2312" w:cs="仿宋_GB2312"/>
                <w:sz w:val="21"/>
                <w:szCs w:val="21"/>
              </w:rPr>
              <w:t>0</w:t>
            </w:r>
          </w:p>
        </w:tc>
        <w:tc>
          <w:tcPr>
            <w:tcW w:w="70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rPr>
                <w:sz w:val="24"/>
                <w:szCs w:val="24"/>
              </w:rPr>
            </w:pPr>
            <w:r>
              <w:rPr>
                <w:rFonts w:hint="eastAsia" w:ascii="仿宋_GB2312" w:eastAsia="仿宋_GB2312" w:cs="仿宋_GB2312"/>
                <w:sz w:val="21"/>
                <w:szCs w:val="21"/>
              </w:rPr>
              <w:t>0</w:t>
            </w:r>
          </w:p>
        </w:tc>
        <w:tc>
          <w:tcPr>
            <w:tcW w:w="67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rPr>
                <w:sz w:val="24"/>
                <w:szCs w:val="24"/>
              </w:rPr>
            </w:pPr>
            <w:r>
              <w:rPr>
                <w:rFonts w:hint="eastAsia" w:ascii="仿宋_GB2312" w:eastAsia="仿宋_GB2312" w:cs="仿宋_GB2312"/>
                <w:sz w:val="21"/>
                <w:szCs w:val="21"/>
              </w:rPr>
              <w:t>0</w:t>
            </w:r>
          </w:p>
        </w:tc>
        <w:tc>
          <w:tcPr>
            <w:tcW w:w="55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rPr>
                <w:sz w:val="24"/>
                <w:szCs w:val="24"/>
              </w:rPr>
            </w:pPr>
            <w:r>
              <w:rPr>
                <w:rFonts w:hint="eastAsia" w:ascii="仿宋_GB2312" w:eastAsia="仿宋_GB2312" w:cs="仿宋_GB2312"/>
                <w:sz w:val="21"/>
                <w:szCs w:val="21"/>
              </w:rPr>
              <w:t>0</w:t>
            </w:r>
          </w:p>
        </w:tc>
        <w:tc>
          <w:tcPr>
            <w:tcW w:w="81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rPr>
                <w:sz w:val="24"/>
                <w:szCs w:val="24"/>
              </w:rPr>
            </w:pPr>
            <w:r>
              <w:rPr>
                <w:rFonts w:hint="eastAsia" w:ascii="仿宋_GB2312" w:eastAsia="仿宋_GB2312" w:cs="仿宋_GB2312"/>
                <w:sz w:val="21"/>
                <w:szCs w:val="2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50" w:hRule="atLeast"/>
          <w:jc w:val="center"/>
        </w:trPr>
        <w:tc>
          <w:tcPr>
            <w:tcW w:w="630"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840" w:type="dxa"/>
            <w:vMerge w:val="continue"/>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267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sz w:val="24"/>
                <w:szCs w:val="24"/>
              </w:rPr>
            </w:pPr>
            <w:r>
              <w:rPr>
                <w:rFonts w:hint="eastAsia" w:ascii="仿宋_GB2312" w:eastAsia="仿宋_GB2312" w:cs="仿宋_GB2312"/>
                <w:sz w:val="21"/>
                <w:szCs w:val="21"/>
              </w:rPr>
              <w:t>8.</w:t>
            </w:r>
            <w:bookmarkStart w:id="5" w:name="_Hlk66975211"/>
            <w:r>
              <w:rPr>
                <w:rFonts w:hint="eastAsia" w:ascii="仿宋_GB2312" w:eastAsia="仿宋_GB2312" w:cs="仿宋_GB2312"/>
                <w:color w:val="333333"/>
                <w:sz w:val="21"/>
                <w:szCs w:val="21"/>
                <w:u w:val="none"/>
              </w:rPr>
              <w:t>属于行政查询事项</w:t>
            </w:r>
            <w:bookmarkEnd w:id="5"/>
          </w:p>
        </w:tc>
        <w:tc>
          <w:tcPr>
            <w:tcW w:w="54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rPr>
                <w:sz w:val="24"/>
                <w:szCs w:val="24"/>
              </w:rPr>
            </w:pPr>
            <w:r>
              <w:rPr>
                <w:rFonts w:hint="eastAsia" w:ascii="仿宋_GB2312" w:eastAsia="仿宋_GB2312" w:cs="仿宋_GB2312"/>
                <w:sz w:val="21"/>
                <w:szCs w:val="21"/>
              </w:rPr>
              <w:t>0</w:t>
            </w:r>
          </w:p>
        </w:tc>
        <w:tc>
          <w:tcPr>
            <w:tcW w:w="55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rPr>
                <w:sz w:val="24"/>
                <w:szCs w:val="24"/>
              </w:rPr>
            </w:pPr>
            <w:r>
              <w:rPr>
                <w:rFonts w:hint="eastAsia" w:ascii="仿宋_GB2312" w:eastAsia="仿宋_GB2312" w:cs="仿宋_GB2312"/>
                <w:sz w:val="21"/>
                <w:szCs w:val="21"/>
              </w:rPr>
              <w:t>0</w:t>
            </w:r>
          </w:p>
        </w:tc>
        <w:tc>
          <w:tcPr>
            <w:tcW w:w="55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rPr>
                <w:sz w:val="24"/>
                <w:szCs w:val="24"/>
              </w:rPr>
            </w:pPr>
            <w:r>
              <w:rPr>
                <w:rFonts w:hint="eastAsia" w:ascii="仿宋_GB2312" w:eastAsia="仿宋_GB2312" w:cs="仿宋_GB2312"/>
                <w:sz w:val="21"/>
                <w:szCs w:val="21"/>
              </w:rPr>
              <w:t>0</w:t>
            </w:r>
          </w:p>
        </w:tc>
        <w:tc>
          <w:tcPr>
            <w:tcW w:w="70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rPr>
                <w:sz w:val="24"/>
                <w:szCs w:val="24"/>
              </w:rPr>
            </w:pPr>
            <w:r>
              <w:rPr>
                <w:rFonts w:hint="eastAsia" w:ascii="仿宋_GB2312" w:eastAsia="仿宋_GB2312" w:cs="仿宋_GB2312"/>
                <w:sz w:val="21"/>
                <w:szCs w:val="21"/>
              </w:rPr>
              <w:t>0</w:t>
            </w:r>
          </w:p>
        </w:tc>
        <w:tc>
          <w:tcPr>
            <w:tcW w:w="67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rPr>
                <w:sz w:val="24"/>
                <w:szCs w:val="24"/>
              </w:rPr>
            </w:pPr>
            <w:r>
              <w:rPr>
                <w:rFonts w:hint="eastAsia" w:ascii="仿宋_GB2312" w:eastAsia="仿宋_GB2312" w:cs="仿宋_GB2312"/>
                <w:sz w:val="21"/>
                <w:szCs w:val="21"/>
              </w:rPr>
              <w:t>0</w:t>
            </w:r>
          </w:p>
        </w:tc>
        <w:tc>
          <w:tcPr>
            <w:tcW w:w="55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rPr>
                <w:sz w:val="24"/>
                <w:szCs w:val="24"/>
              </w:rPr>
            </w:pPr>
            <w:r>
              <w:rPr>
                <w:rFonts w:hint="eastAsia" w:ascii="仿宋_GB2312" w:eastAsia="仿宋_GB2312" w:cs="仿宋_GB2312"/>
                <w:sz w:val="21"/>
                <w:szCs w:val="21"/>
              </w:rPr>
              <w:t>0</w:t>
            </w:r>
          </w:p>
        </w:tc>
        <w:tc>
          <w:tcPr>
            <w:tcW w:w="81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rPr>
                <w:sz w:val="24"/>
                <w:szCs w:val="24"/>
              </w:rPr>
            </w:pPr>
            <w:r>
              <w:rPr>
                <w:rFonts w:hint="eastAsia" w:ascii="仿宋_GB2312" w:eastAsia="仿宋_GB2312" w:cs="仿宋_GB2312"/>
                <w:sz w:val="21"/>
                <w:szCs w:val="2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50" w:hRule="atLeast"/>
          <w:jc w:val="center"/>
        </w:trPr>
        <w:tc>
          <w:tcPr>
            <w:tcW w:w="630"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840" w:type="dxa"/>
            <w:vMerge w:val="restart"/>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sz w:val="24"/>
                <w:szCs w:val="24"/>
              </w:rPr>
            </w:pPr>
            <w:r>
              <w:rPr>
                <w:rFonts w:hint="eastAsia" w:ascii="黑体" w:hAnsi="宋体" w:eastAsia="黑体" w:cs="黑体"/>
                <w:sz w:val="21"/>
                <w:szCs w:val="21"/>
              </w:rPr>
              <w:t>（四）无法提供</w:t>
            </w:r>
          </w:p>
        </w:tc>
        <w:tc>
          <w:tcPr>
            <w:tcW w:w="267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sz w:val="24"/>
                <w:szCs w:val="24"/>
              </w:rPr>
            </w:pPr>
            <w:r>
              <w:rPr>
                <w:rFonts w:hint="eastAsia" w:ascii="仿宋_GB2312" w:eastAsia="仿宋_GB2312" w:cs="仿宋_GB2312"/>
                <w:sz w:val="21"/>
                <w:szCs w:val="21"/>
              </w:rPr>
              <w:t>1.本机关不掌握相关政府信息</w:t>
            </w:r>
          </w:p>
        </w:tc>
        <w:tc>
          <w:tcPr>
            <w:tcW w:w="54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rPr>
                <w:sz w:val="24"/>
                <w:szCs w:val="24"/>
              </w:rPr>
            </w:pPr>
            <w:r>
              <w:rPr>
                <w:rFonts w:hint="eastAsia" w:ascii="仿宋_GB2312" w:eastAsia="仿宋_GB2312" w:cs="仿宋_GB2312"/>
                <w:sz w:val="21"/>
                <w:szCs w:val="21"/>
              </w:rPr>
              <w:t>0</w:t>
            </w:r>
          </w:p>
        </w:tc>
        <w:tc>
          <w:tcPr>
            <w:tcW w:w="55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rPr>
                <w:sz w:val="24"/>
                <w:szCs w:val="24"/>
              </w:rPr>
            </w:pPr>
            <w:r>
              <w:rPr>
                <w:rFonts w:hint="eastAsia" w:ascii="仿宋_GB2312" w:eastAsia="仿宋_GB2312" w:cs="仿宋_GB2312"/>
                <w:sz w:val="21"/>
                <w:szCs w:val="21"/>
              </w:rPr>
              <w:t>0</w:t>
            </w:r>
          </w:p>
        </w:tc>
        <w:tc>
          <w:tcPr>
            <w:tcW w:w="55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rPr>
                <w:sz w:val="24"/>
                <w:szCs w:val="24"/>
              </w:rPr>
            </w:pPr>
            <w:r>
              <w:rPr>
                <w:rFonts w:hint="eastAsia" w:ascii="仿宋_GB2312" w:eastAsia="仿宋_GB2312" w:cs="仿宋_GB2312"/>
                <w:sz w:val="21"/>
                <w:szCs w:val="21"/>
              </w:rPr>
              <w:t>0</w:t>
            </w:r>
          </w:p>
        </w:tc>
        <w:tc>
          <w:tcPr>
            <w:tcW w:w="70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rPr>
                <w:sz w:val="24"/>
                <w:szCs w:val="24"/>
              </w:rPr>
            </w:pPr>
            <w:r>
              <w:rPr>
                <w:rFonts w:hint="eastAsia" w:ascii="仿宋_GB2312" w:eastAsia="仿宋_GB2312" w:cs="仿宋_GB2312"/>
                <w:sz w:val="21"/>
                <w:szCs w:val="21"/>
              </w:rPr>
              <w:t>0</w:t>
            </w:r>
          </w:p>
        </w:tc>
        <w:tc>
          <w:tcPr>
            <w:tcW w:w="67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rPr>
                <w:sz w:val="24"/>
                <w:szCs w:val="24"/>
              </w:rPr>
            </w:pPr>
            <w:r>
              <w:rPr>
                <w:rFonts w:hint="eastAsia" w:ascii="仿宋_GB2312" w:eastAsia="仿宋_GB2312" w:cs="仿宋_GB2312"/>
                <w:sz w:val="21"/>
                <w:szCs w:val="21"/>
              </w:rPr>
              <w:t>0</w:t>
            </w:r>
          </w:p>
        </w:tc>
        <w:tc>
          <w:tcPr>
            <w:tcW w:w="55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rPr>
                <w:sz w:val="24"/>
                <w:szCs w:val="24"/>
              </w:rPr>
            </w:pPr>
            <w:r>
              <w:rPr>
                <w:rFonts w:hint="eastAsia" w:ascii="仿宋_GB2312" w:eastAsia="仿宋_GB2312" w:cs="仿宋_GB2312"/>
                <w:sz w:val="21"/>
                <w:szCs w:val="21"/>
              </w:rPr>
              <w:t>0</w:t>
            </w:r>
          </w:p>
        </w:tc>
        <w:tc>
          <w:tcPr>
            <w:tcW w:w="81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rPr>
                <w:sz w:val="24"/>
                <w:szCs w:val="24"/>
              </w:rPr>
            </w:pPr>
            <w:r>
              <w:rPr>
                <w:rFonts w:hint="eastAsia" w:ascii="仿宋_GB2312" w:eastAsia="仿宋_GB2312" w:cs="仿宋_GB2312"/>
                <w:sz w:val="21"/>
                <w:szCs w:val="2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50" w:hRule="atLeast"/>
          <w:jc w:val="center"/>
        </w:trPr>
        <w:tc>
          <w:tcPr>
            <w:tcW w:w="630"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840" w:type="dxa"/>
            <w:vMerge w:val="continue"/>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267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sz w:val="24"/>
                <w:szCs w:val="24"/>
              </w:rPr>
            </w:pPr>
            <w:r>
              <w:rPr>
                <w:rFonts w:hint="eastAsia" w:ascii="仿宋_GB2312" w:eastAsia="仿宋_GB2312" w:cs="仿宋_GB2312"/>
                <w:sz w:val="21"/>
                <w:szCs w:val="21"/>
              </w:rPr>
              <w:t>2.</w:t>
            </w:r>
            <w:bookmarkStart w:id="6" w:name="_Hlk66975392"/>
            <w:r>
              <w:rPr>
                <w:rFonts w:hint="eastAsia" w:ascii="仿宋_GB2312" w:eastAsia="仿宋_GB2312" w:cs="仿宋_GB2312"/>
                <w:color w:val="333333"/>
                <w:sz w:val="21"/>
                <w:szCs w:val="21"/>
                <w:u w:val="none"/>
              </w:rPr>
              <w:t>没有现成信息需要另行制作</w:t>
            </w:r>
            <w:bookmarkEnd w:id="6"/>
          </w:p>
        </w:tc>
        <w:tc>
          <w:tcPr>
            <w:tcW w:w="54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rPr>
                <w:sz w:val="24"/>
                <w:szCs w:val="24"/>
              </w:rPr>
            </w:pPr>
            <w:r>
              <w:rPr>
                <w:rFonts w:hint="eastAsia" w:ascii="仿宋_GB2312" w:eastAsia="仿宋_GB2312" w:cs="仿宋_GB2312"/>
                <w:sz w:val="21"/>
                <w:szCs w:val="21"/>
              </w:rPr>
              <w:t>0</w:t>
            </w:r>
          </w:p>
        </w:tc>
        <w:tc>
          <w:tcPr>
            <w:tcW w:w="55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rPr>
                <w:sz w:val="24"/>
                <w:szCs w:val="24"/>
              </w:rPr>
            </w:pPr>
            <w:r>
              <w:rPr>
                <w:rFonts w:hint="eastAsia" w:ascii="仿宋_GB2312" w:eastAsia="仿宋_GB2312" w:cs="仿宋_GB2312"/>
                <w:sz w:val="21"/>
                <w:szCs w:val="21"/>
              </w:rPr>
              <w:t>0</w:t>
            </w:r>
          </w:p>
        </w:tc>
        <w:tc>
          <w:tcPr>
            <w:tcW w:w="55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rPr>
                <w:sz w:val="24"/>
                <w:szCs w:val="24"/>
              </w:rPr>
            </w:pPr>
            <w:r>
              <w:rPr>
                <w:rFonts w:hint="eastAsia" w:ascii="仿宋_GB2312" w:eastAsia="仿宋_GB2312" w:cs="仿宋_GB2312"/>
                <w:sz w:val="21"/>
                <w:szCs w:val="21"/>
              </w:rPr>
              <w:t>0</w:t>
            </w:r>
          </w:p>
        </w:tc>
        <w:tc>
          <w:tcPr>
            <w:tcW w:w="70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rPr>
                <w:sz w:val="24"/>
                <w:szCs w:val="24"/>
              </w:rPr>
            </w:pPr>
            <w:r>
              <w:rPr>
                <w:rFonts w:hint="eastAsia" w:ascii="仿宋_GB2312" w:eastAsia="仿宋_GB2312" w:cs="仿宋_GB2312"/>
                <w:sz w:val="21"/>
                <w:szCs w:val="21"/>
              </w:rPr>
              <w:t>0</w:t>
            </w:r>
          </w:p>
        </w:tc>
        <w:tc>
          <w:tcPr>
            <w:tcW w:w="67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rPr>
                <w:sz w:val="24"/>
                <w:szCs w:val="24"/>
              </w:rPr>
            </w:pPr>
            <w:r>
              <w:rPr>
                <w:rFonts w:hint="eastAsia" w:ascii="仿宋_GB2312" w:eastAsia="仿宋_GB2312" w:cs="仿宋_GB2312"/>
                <w:sz w:val="21"/>
                <w:szCs w:val="21"/>
              </w:rPr>
              <w:t>0</w:t>
            </w:r>
          </w:p>
        </w:tc>
        <w:tc>
          <w:tcPr>
            <w:tcW w:w="55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rPr>
                <w:sz w:val="24"/>
                <w:szCs w:val="24"/>
              </w:rPr>
            </w:pPr>
            <w:r>
              <w:rPr>
                <w:rFonts w:hint="eastAsia" w:ascii="仿宋_GB2312" w:eastAsia="仿宋_GB2312" w:cs="仿宋_GB2312"/>
                <w:sz w:val="21"/>
                <w:szCs w:val="21"/>
              </w:rPr>
              <w:t>0</w:t>
            </w:r>
          </w:p>
        </w:tc>
        <w:tc>
          <w:tcPr>
            <w:tcW w:w="81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rPr>
                <w:sz w:val="24"/>
                <w:szCs w:val="24"/>
              </w:rPr>
            </w:pPr>
            <w:r>
              <w:rPr>
                <w:rFonts w:hint="eastAsia" w:ascii="仿宋_GB2312" w:eastAsia="仿宋_GB2312" w:cs="仿宋_GB2312"/>
                <w:sz w:val="21"/>
                <w:szCs w:val="2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50" w:hRule="atLeast"/>
          <w:jc w:val="center"/>
        </w:trPr>
        <w:tc>
          <w:tcPr>
            <w:tcW w:w="630"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840" w:type="dxa"/>
            <w:vMerge w:val="continue"/>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267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sz w:val="24"/>
                <w:szCs w:val="24"/>
              </w:rPr>
            </w:pPr>
            <w:r>
              <w:rPr>
                <w:rFonts w:hint="eastAsia" w:ascii="仿宋_GB2312" w:eastAsia="仿宋_GB2312" w:cs="仿宋_GB2312"/>
                <w:sz w:val="21"/>
                <w:szCs w:val="21"/>
              </w:rPr>
              <w:t>3.</w:t>
            </w:r>
            <w:bookmarkStart w:id="7" w:name="_Hlk66975466"/>
            <w:r>
              <w:rPr>
                <w:rFonts w:hint="eastAsia" w:ascii="仿宋_GB2312" w:eastAsia="仿宋_GB2312" w:cs="仿宋_GB2312"/>
                <w:color w:val="333333"/>
                <w:sz w:val="21"/>
                <w:szCs w:val="21"/>
                <w:u w:val="none"/>
              </w:rPr>
              <w:t>补正后申请内容仍不明确</w:t>
            </w:r>
            <w:bookmarkEnd w:id="7"/>
          </w:p>
        </w:tc>
        <w:tc>
          <w:tcPr>
            <w:tcW w:w="54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rPr>
                <w:sz w:val="24"/>
                <w:szCs w:val="24"/>
              </w:rPr>
            </w:pPr>
            <w:r>
              <w:rPr>
                <w:rFonts w:hint="eastAsia" w:ascii="仿宋_GB2312" w:eastAsia="仿宋_GB2312" w:cs="仿宋_GB2312"/>
                <w:sz w:val="21"/>
                <w:szCs w:val="21"/>
              </w:rPr>
              <w:t>0</w:t>
            </w:r>
          </w:p>
        </w:tc>
        <w:tc>
          <w:tcPr>
            <w:tcW w:w="55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rPr>
                <w:sz w:val="24"/>
                <w:szCs w:val="24"/>
              </w:rPr>
            </w:pPr>
            <w:r>
              <w:rPr>
                <w:rFonts w:hint="eastAsia" w:ascii="仿宋_GB2312" w:eastAsia="仿宋_GB2312" w:cs="仿宋_GB2312"/>
                <w:sz w:val="21"/>
                <w:szCs w:val="21"/>
              </w:rPr>
              <w:t>0</w:t>
            </w:r>
          </w:p>
        </w:tc>
        <w:tc>
          <w:tcPr>
            <w:tcW w:w="55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rPr>
                <w:sz w:val="24"/>
                <w:szCs w:val="24"/>
              </w:rPr>
            </w:pPr>
            <w:r>
              <w:rPr>
                <w:rFonts w:hint="eastAsia" w:ascii="仿宋_GB2312" w:eastAsia="仿宋_GB2312" w:cs="仿宋_GB2312"/>
                <w:sz w:val="21"/>
                <w:szCs w:val="21"/>
              </w:rPr>
              <w:t>0</w:t>
            </w:r>
          </w:p>
        </w:tc>
        <w:tc>
          <w:tcPr>
            <w:tcW w:w="70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rPr>
                <w:sz w:val="24"/>
                <w:szCs w:val="24"/>
              </w:rPr>
            </w:pPr>
            <w:r>
              <w:rPr>
                <w:rFonts w:hint="eastAsia" w:ascii="仿宋_GB2312" w:eastAsia="仿宋_GB2312" w:cs="仿宋_GB2312"/>
                <w:sz w:val="21"/>
                <w:szCs w:val="21"/>
              </w:rPr>
              <w:t>0</w:t>
            </w:r>
          </w:p>
        </w:tc>
        <w:tc>
          <w:tcPr>
            <w:tcW w:w="67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rPr>
                <w:sz w:val="24"/>
                <w:szCs w:val="24"/>
              </w:rPr>
            </w:pPr>
            <w:r>
              <w:rPr>
                <w:rFonts w:hint="eastAsia" w:ascii="仿宋_GB2312" w:eastAsia="仿宋_GB2312" w:cs="仿宋_GB2312"/>
                <w:sz w:val="21"/>
                <w:szCs w:val="21"/>
              </w:rPr>
              <w:t>0</w:t>
            </w:r>
          </w:p>
        </w:tc>
        <w:tc>
          <w:tcPr>
            <w:tcW w:w="55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rPr>
                <w:sz w:val="24"/>
                <w:szCs w:val="24"/>
              </w:rPr>
            </w:pPr>
            <w:r>
              <w:rPr>
                <w:rFonts w:hint="eastAsia" w:ascii="仿宋_GB2312" w:eastAsia="仿宋_GB2312" w:cs="仿宋_GB2312"/>
                <w:sz w:val="21"/>
                <w:szCs w:val="21"/>
              </w:rPr>
              <w:t>0</w:t>
            </w:r>
          </w:p>
        </w:tc>
        <w:tc>
          <w:tcPr>
            <w:tcW w:w="81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rPr>
                <w:sz w:val="24"/>
                <w:szCs w:val="24"/>
              </w:rPr>
            </w:pPr>
            <w:r>
              <w:rPr>
                <w:rFonts w:hint="eastAsia" w:ascii="仿宋_GB2312" w:eastAsia="仿宋_GB2312" w:cs="仿宋_GB2312"/>
                <w:sz w:val="21"/>
                <w:szCs w:val="2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50" w:hRule="atLeast"/>
          <w:jc w:val="center"/>
        </w:trPr>
        <w:tc>
          <w:tcPr>
            <w:tcW w:w="630"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840" w:type="dxa"/>
            <w:vMerge w:val="restart"/>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sz w:val="24"/>
                <w:szCs w:val="24"/>
              </w:rPr>
            </w:pPr>
            <w:r>
              <w:rPr>
                <w:rFonts w:hint="eastAsia" w:ascii="黑体" w:hAnsi="宋体" w:eastAsia="黑体" w:cs="黑体"/>
                <w:sz w:val="21"/>
                <w:szCs w:val="21"/>
              </w:rPr>
              <w:t>（五）不予处理</w:t>
            </w:r>
          </w:p>
        </w:tc>
        <w:tc>
          <w:tcPr>
            <w:tcW w:w="267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sz w:val="24"/>
                <w:szCs w:val="24"/>
              </w:rPr>
            </w:pPr>
            <w:r>
              <w:rPr>
                <w:rFonts w:hint="eastAsia" w:ascii="仿宋_GB2312" w:eastAsia="仿宋_GB2312" w:cs="仿宋_GB2312"/>
                <w:sz w:val="21"/>
                <w:szCs w:val="21"/>
              </w:rPr>
              <w:t>1.</w:t>
            </w:r>
            <w:bookmarkStart w:id="8" w:name="_Hlk66975537"/>
            <w:r>
              <w:rPr>
                <w:rFonts w:hint="eastAsia" w:ascii="仿宋_GB2312" w:eastAsia="仿宋_GB2312" w:cs="仿宋_GB2312"/>
                <w:color w:val="333333"/>
                <w:sz w:val="21"/>
                <w:szCs w:val="21"/>
                <w:u w:val="none"/>
              </w:rPr>
              <w:t>信访举报投诉类申请</w:t>
            </w:r>
            <w:bookmarkEnd w:id="8"/>
          </w:p>
        </w:tc>
        <w:tc>
          <w:tcPr>
            <w:tcW w:w="54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rPr>
                <w:sz w:val="24"/>
                <w:szCs w:val="24"/>
              </w:rPr>
            </w:pPr>
            <w:r>
              <w:rPr>
                <w:rFonts w:hint="eastAsia" w:ascii="仿宋_GB2312" w:eastAsia="仿宋_GB2312" w:cs="仿宋_GB2312"/>
                <w:sz w:val="21"/>
                <w:szCs w:val="21"/>
              </w:rPr>
              <w:t>0</w:t>
            </w:r>
          </w:p>
        </w:tc>
        <w:tc>
          <w:tcPr>
            <w:tcW w:w="55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rPr>
                <w:sz w:val="24"/>
                <w:szCs w:val="24"/>
              </w:rPr>
            </w:pPr>
            <w:r>
              <w:rPr>
                <w:rFonts w:hint="eastAsia" w:ascii="仿宋_GB2312" w:eastAsia="仿宋_GB2312" w:cs="仿宋_GB2312"/>
                <w:sz w:val="21"/>
                <w:szCs w:val="21"/>
              </w:rPr>
              <w:t>0</w:t>
            </w:r>
          </w:p>
        </w:tc>
        <w:tc>
          <w:tcPr>
            <w:tcW w:w="55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rPr>
                <w:sz w:val="24"/>
                <w:szCs w:val="24"/>
              </w:rPr>
            </w:pPr>
            <w:r>
              <w:rPr>
                <w:rFonts w:hint="eastAsia" w:ascii="仿宋_GB2312" w:eastAsia="仿宋_GB2312" w:cs="仿宋_GB2312"/>
                <w:sz w:val="21"/>
                <w:szCs w:val="21"/>
              </w:rPr>
              <w:t>0</w:t>
            </w:r>
          </w:p>
        </w:tc>
        <w:tc>
          <w:tcPr>
            <w:tcW w:w="70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rPr>
                <w:sz w:val="24"/>
                <w:szCs w:val="24"/>
              </w:rPr>
            </w:pPr>
            <w:r>
              <w:rPr>
                <w:rFonts w:hint="eastAsia" w:ascii="仿宋_GB2312" w:eastAsia="仿宋_GB2312" w:cs="仿宋_GB2312"/>
                <w:sz w:val="21"/>
                <w:szCs w:val="21"/>
              </w:rPr>
              <w:t>0</w:t>
            </w:r>
          </w:p>
        </w:tc>
        <w:tc>
          <w:tcPr>
            <w:tcW w:w="67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rPr>
                <w:sz w:val="24"/>
                <w:szCs w:val="24"/>
              </w:rPr>
            </w:pPr>
            <w:r>
              <w:rPr>
                <w:rFonts w:hint="eastAsia" w:ascii="仿宋_GB2312" w:eastAsia="仿宋_GB2312" w:cs="仿宋_GB2312"/>
                <w:sz w:val="21"/>
                <w:szCs w:val="21"/>
              </w:rPr>
              <w:t>0</w:t>
            </w:r>
          </w:p>
        </w:tc>
        <w:tc>
          <w:tcPr>
            <w:tcW w:w="55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rPr>
                <w:sz w:val="24"/>
                <w:szCs w:val="24"/>
              </w:rPr>
            </w:pPr>
            <w:r>
              <w:rPr>
                <w:rFonts w:hint="eastAsia" w:ascii="仿宋_GB2312" w:eastAsia="仿宋_GB2312" w:cs="仿宋_GB2312"/>
                <w:sz w:val="21"/>
                <w:szCs w:val="21"/>
              </w:rPr>
              <w:t>0</w:t>
            </w:r>
          </w:p>
        </w:tc>
        <w:tc>
          <w:tcPr>
            <w:tcW w:w="81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rPr>
                <w:sz w:val="24"/>
                <w:szCs w:val="24"/>
              </w:rPr>
            </w:pPr>
            <w:r>
              <w:rPr>
                <w:rFonts w:hint="eastAsia" w:ascii="仿宋_GB2312" w:eastAsia="仿宋_GB2312" w:cs="仿宋_GB2312"/>
                <w:sz w:val="21"/>
                <w:szCs w:val="2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50" w:hRule="atLeast"/>
          <w:jc w:val="center"/>
        </w:trPr>
        <w:tc>
          <w:tcPr>
            <w:tcW w:w="630"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840" w:type="dxa"/>
            <w:vMerge w:val="continue"/>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267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sz w:val="24"/>
                <w:szCs w:val="24"/>
              </w:rPr>
            </w:pPr>
            <w:r>
              <w:rPr>
                <w:rFonts w:hint="eastAsia" w:ascii="仿宋_GB2312" w:eastAsia="仿宋_GB2312" w:cs="仿宋_GB2312"/>
                <w:sz w:val="21"/>
                <w:szCs w:val="21"/>
              </w:rPr>
              <w:t>2.重复申请</w:t>
            </w:r>
          </w:p>
        </w:tc>
        <w:tc>
          <w:tcPr>
            <w:tcW w:w="54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rPr>
                <w:sz w:val="24"/>
                <w:szCs w:val="24"/>
              </w:rPr>
            </w:pPr>
            <w:r>
              <w:rPr>
                <w:rFonts w:hint="eastAsia" w:ascii="仿宋_GB2312" w:eastAsia="仿宋_GB2312" w:cs="仿宋_GB2312"/>
                <w:sz w:val="21"/>
                <w:szCs w:val="21"/>
              </w:rPr>
              <w:t>0</w:t>
            </w:r>
          </w:p>
        </w:tc>
        <w:tc>
          <w:tcPr>
            <w:tcW w:w="55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rPr>
                <w:sz w:val="24"/>
                <w:szCs w:val="24"/>
              </w:rPr>
            </w:pPr>
            <w:r>
              <w:rPr>
                <w:rFonts w:hint="eastAsia" w:ascii="仿宋_GB2312" w:eastAsia="仿宋_GB2312" w:cs="仿宋_GB2312"/>
                <w:sz w:val="21"/>
                <w:szCs w:val="21"/>
              </w:rPr>
              <w:t>0</w:t>
            </w:r>
          </w:p>
        </w:tc>
        <w:tc>
          <w:tcPr>
            <w:tcW w:w="55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rPr>
                <w:sz w:val="24"/>
                <w:szCs w:val="24"/>
              </w:rPr>
            </w:pPr>
            <w:r>
              <w:rPr>
                <w:rFonts w:hint="eastAsia" w:ascii="仿宋_GB2312" w:eastAsia="仿宋_GB2312" w:cs="仿宋_GB2312"/>
                <w:sz w:val="21"/>
                <w:szCs w:val="21"/>
              </w:rPr>
              <w:t>0</w:t>
            </w:r>
          </w:p>
        </w:tc>
        <w:tc>
          <w:tcPr>
            <w:tcW w:w="70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rPr>
                <w:sz w:val="24"/>
                <w:szCs w:val="24"/>
              </w:rPr>
            </w:pPr>
            <w:r>
              <w:rPr>
                <w:rFonts w:hint="eastAsia" w:ascii="仿宋_GB2312" w:eastAsia="仿宋_GB2312" w:cs="仿宋_GB2312"/>
                <w:sz w:val="21"/>
                <w:szCs w:val="21"/>
              </w:rPr>
              <w:t>0</w:t>
            </w:r>
          </w:p>
        </w:tc>
        <w:tc>
          <w:tcPr>
            <w:tcW w:w="67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rPr>
                <w:sz w:val="24"/>
                <w:szCs w:val="24"/>
              </w:rPr>
            </w:pPr>
            <w:r>
              <w:rPr>
                <w:rFonts w:hint="eastAsia" w:ascii="仿宋_GB2312" w:eastAsia="仿宋_GB2312" w:cs="仿宋_GB2312"/>
                <w:sz w:val="21"/>
                <w:szCs w:val="21"/>
              </w:rPr>
              <w:t>0</w:t>
            </w:r>
          </w:p>
        </w:tc>
        <w:tc>
          <w:tcPr>
            <w:tcW w:w="55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rPr>
                <w:sz w:val="24"/>
                <w:szCs w:val="24"/>
              </w:rPr>
            </w:pPr>
            <w:r>
              <w:rPr>
                <w:rFonts w:hint="eastAsia" w:ascii="仿宋_GB2312" w:eastAsia="仿宋_GB2312" w:cs="仿宋_GB2312"/>
                <w:sz w:val="21"/>
                <w:szCs w:val="21"/>
              </w:rPr>
              <w:t>0</w:t>
            </w:r>
          </w:p>
        </w:tc>
        <w:tc>
          <w:tcPr>
            <w:tcW w:w="81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rPr>
                <w:sz w:val="24"/>
                <w:szCs w:val="24"/>
              </w:rPr>
            </w:pPr>
            <w:r>
              <w:rPr>
                <w:rFonts w:hint="eastAsia" w:ascii="仿宋_GB2312" w:eastAsia="仿宋_GB2312" w:cs="仿宋_GB2312"/>
                <w:sz w:val="21"/>
                <w:szCs w:val="2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PrEx>
        <w:trPr>
          <w:trHeight w:val="450" w:hRule="atLeast"/>
          <w:jc w:val="center"/>
        </w:trPr>
        <w:tc>
          <w:tcPr>
            <w:tcW w:w="630"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840" w:type="dxa"/>
            <w:vMerge w:val="continue"/>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267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sz w:val="24"/>
                <w:szCs w:val="24"/>
              </w:rPr>
            </w:pPr>
            <w:r>
              <w:rPr>
                <w:rFonts w:hint="eastAsia" w:ascii="仿宋_GB2312" w:eastAsia="仿宋_GB2312" w:cs="仿宋_GB2312"/>
                <w:sz w:val="21"/>
                <w:szCs w:val="21"/>
              </w:rPr>
              <w:t>3.要求提供公开出版物</w:t>
            </w:r>
          </w:p>
        </w:tc>
        <w:tc>
          <w:tcPr>
            <w:tcW w:w="54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rPr>
                <w:sz w:val="24"/>
                <w:szCs w:val="24"/>
              </w:rPr>
            </w:pPr>
            <w:r>
              <w:rPr>
                <w:rFonts w:hint="eastAsia" w:ascii="仿宋_GB2312" w:eastAsia="仿宋_GB2312" w:cs="仿宋_GB2312"/>
                <w:sz w:val="21"/>
                <w:szCs w:val="21"/>
              </w:rPr>
              <w:t>0</w:t>
            </w:r>
          </w:p>
        </w:tc>
        <w:tc>
          <w:tcPr>
            <w:tcW w:w="55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rPr>
                <w:sz w:val="24"/>
                <w:szCs w:val="24"/>
              </w:rPr>
            </w:pPr>
            <w:r>
              <w:rPr>
                <w:rFonts w:hint="eastAsia" w:ascii="仿宋_GB2312" w:eastAsia="仿宋_GB2312" w:cs="仿宋_GB2312"/>
                <w:sz w:val="21"/>
                <w:szCs w:val="21"/>
              </w:rPr>
              <w:t>0</w:t>
            </w:r>
          </w:p>
        </w:tc>
        <w:tc>
          <w:tcPr>
            <w:tcW w:w="55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rPr>
                <w:sz w:val="24"/>
                <w:szCs w:val="24"/>
              </w:rPr>
            </w:pPr>
            <w:r>
              <w:rPr>
                <w:rFonts w:hint="eastAsia" w:ascii="仿宋_GB2312" w:eastAsia="仿宋_GB2312" w:cs="仿宋_GB2312"/>
                <w:sz w:val="21"/>
                <w:szCs w:val="21"/>
              </w:rPr>
              <w:t>0</w:t>
            </w:r>
          </w:p>
        </w:tc>
        <w:tc>
          <w:tcPr>
            <w:tcW w:w="70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rPr>
                <w:sz w:val="24"/>
                <w:szCs w:val="24"/>
              </w:rPr>
            </w:pPr>
            <w:r>
              <w:rPr>
                <w:rFonts w:hint="eastAsia" w:ascii="仿宋_GB2312" w:eastAsia="仿宋_GB2312" w:cs="仿宋_GB2312"/>
                <w:sz w:val="21"/>
                <w:szCs w:val="21"/>
              </w:rPr>
              <w:t>0</w:t>
            </w:r>
          </w:p>
        </w:tc>
        <w:tc>
          <w:tcPr>
            <w:tcW w:w="67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rPr>
                <w:sz w:val="24"/>
                <w:szCs w:val="24"/>
              </w:rPr>
            </w:pPr>
            <w:r>
              <w:rPr>
                <w:rFonts w:hint="eastAsia" w:ascii="仿宋_GB2312" w:eastAsia="仿宋_GB2312" w:cs="仿宋_GB2312"/>
                <w:sz w:val="21"/>
                <w:szCs w:val="21"/>
              </w:rPr>
              <w:t>0</w:t>
            </w:r>
          </w:p>
        </w:tc>
        <w:tc>
          <w:tcPr>
            <w:tcW w:w="55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rPr>
                <w:sz w:val="24"/>
                <w:szCs w:val="24"/>
              </w:rPr>
            </w:pPr>
            <w:r>
              <w:rPr>
                <w:rFonts w:hint="eastAsia" w:ascii="仿宋_GB2312" w:eastAsia="仿宋_GB2312" w:cs="仿宋_GB2312"/>
                <w:sz w:val="21"/>
                <w:szCs w:val="21"/>
              </w:rPr>
              <w:t>0</w:t>
            </w:r>
          </w:p>
        </w:tc>
        <w:tc>
          <w:tcPr>
            <w:tcW w:w="81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rPr>
                <w:sz w:val="24"/>
                <w:szCs w:val="24"/>
              </w:rPr>
            </w:pPr>
            <w:r>
              <w:rPr>
                <w:rFonts w:hint="eastAsia" w:ascii="仿宋_GB2312" w:eastAsia="仿宋_GB2312" w:cs="仿宋_GB2312"/>
                <w:sz w:val="21"/>
                <w:szCs w:val="2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90" w:hRule="atLeast"/>
          <w:jc w:val="center"/>
        </w:trPr>
        <w:tc>
          <w:tcPr>
            <w:tcW w:w="630"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840" w:type="dxa"/>
            <w:vMerge w:val="continue"/>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267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sz w:val="24"/>
                <w:szCs w:val="24"/>
              </w:rPr>
            </w:pPr>
            <w:r>
              <w:rPr>
                <w:rFonts w:hint="eastAsia" w:ascii="仿宋_GB2312" w:eastAsia="仿宋_GB2312" w:cs="仿宋_GB2312"/>
                <w:sz w:val="21"/>
                <w:szCs w:val="21"/>
              </w:rPr>
              <w:t>4.无正当理由大量反复申请</w:t>
            </w:r>
          </w:p>
        </w:tc>
        <w:tc>
          <w:tcPr>
            <w:tcW w:w="54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rPr>
                <w:sz w:val="24"/>
                <w:szCs w:val="24"/>
              </w:rPr>
            </w:pPr>
            <w:r>
              <w:rPr>
                <w:rFonts w:hint="eastAsia" w:ascii="仿宋_GB2312" w:eastAsia="仿宋_GB2312" w:cs="仿宋_GB2312"/>
                <w:sz w:val="21"/>
                <w:szCs w:val="21"/>
              </w:rPr>
              <w:t>0</w:t>
            </w:r>
          </w:p>
        </w:tc>
        <w:tc>
          <w:tcPr>
            <w:tcW w:w="55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rPr>
                <w:sz w:val="24"/>
                <w:szCs w:val="24"/>
              </w:rPr>
            </w:pPr>
            <w:r>
              <w:rPr>
                <w:rFonts w:hint="eastAsia" w:ascii="仿宋_GB2312" w:eastAsia="仿宋_GB2312" w:cs="仿宋_GB2312"/>
                <w:sz w:val="21"/>
                <w:szCs w:val="21"/>
              </w:rPr>
              <w:t>0</w:t>
            </w:r>
          </w:p>
        </w:tc>
        <w:tc>
          <w:tcPr>
            <w:tcW w:w="55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rPr>
                <w:sz w:val="24"/>
                <w:szCs w:val="24"/>
              </w:rPr>
            </w:pPr>
            <w:r>
              <w:rPr>
                <w:rFonts w:hint="eastAsia" w:ascii="仿宋_GB2312" w:eastAsia="仿宋_GB2312" w:cs="仿宋_GB2312"/>
                <w:sz w:val="21"/>
                <w:szCs w:val="21"/>
              </w:rPr>
              <w:t>0</w:t>
            </w:r>
          </w:p>
        </w:tc>
        <w:tc>
          <w:tcPr>
            <w:tcW w:w="70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rPr>
                <w:sz w:val="24"/>
                <w:szCs w:val="24"/>
              </w:rPr>
            </w:pPr>
            <w:r>
              <w:rPr>
                <w:rFonts w:hint="eastAsia" w:ascii="仿宋_GB2312" w:eastAsia="仿宋_GB2312" w:cs="仿宋_GB2312"/>
                <w:sz w:val="21"/>
                <w:szCs w:val="21"/>
              </w:rPr>
              <w:t>0</w:t>
            </w:r>
          </w:p>
        </w:tc>
        <w:tc>
          <w:tcPr>
            <w:tcW w:w="67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rPr>
                <w:sz w:val="24"/>
                <w:szCs w:val="24"/>
              </w:rPr>
            </w:pPr>
            <w:r>
              <w:rPr>
                <w:rFonts w:hint="eastAsia" w:ascii="仿宋_GB2312" w:eastAsia="仿宋_GB2312" w:cs="仿宋_GB2312"/>
                <w:sz w:val="21"/>
                <w:szCs w:val="21"/>
              </w:rPr>
              <w:t>0</w:t>
            </w:r>
          </w:p>
        </w:tc>
        <w:tc>
          <w:tcPr>
            <w:tcW w:w="55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rPr>
                <w:sz w:val="24"/>
                <w:szCs w:val="24"/>
              </w:rPr>
            </w:pPr>
            <w:r>
              <w:rPr>
                <w:rFonts w:hint="eastAsia" w:ascii="仿宋_GB2312" w:eastAsia="仿宋_GB2312" w:cs="仿宋_GB2312"/>
                <w:sz w:val="21"/>
                <w:szCs w:val="21"/>
              </w:rPr>
              <w:t>0</w:t>
            </w:r>
          </w:p>
        </w:tc>
        <w:tc>
          <w:tcPr>
            <w:tcW w:w="81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rPr>
                <w:sz w:val="24"/>
                <w:szCs w:val="24"/>
              </w:rPr>
            </w:pPr>
            <w:r>
              <w:rPr>
                <w:rFonts w:hint="eastAsia" w:ascii="仿宋_GB2312" w:eastAsia="仿宋_GB2312" w:cs="仿宋_GB2312"/>
                <w:sz w:val="21"/>
                <w:szCs w:val="2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630"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840" w:type="dxa"/>
            <w:vMerge w:val="continue"/>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267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sz w:val="24"/>
                <w:szCs w:val="24"/>
              </w:rPr>
            </w:pPr>
            <w:r>
              <w:rPr>
                <w:rFonts w:hint="eastAsia" w:ascii="仿宋_GB2312" w:eastAsia="仿宋_GB2312" w:cs="仿宋_GB2312"/>
                <w:sz w:val="21"/>
                <w:szCs w:val="21"/>
              </w:rPr>
              <w:t>5.要求行政机关确认或重新出具已获取信息</w:t>
            </w:r>
          </w:p>
        </w:tc>
        <w:tc>
          <w:tcPr>
            <w:tcW w:w="54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rPr>
                <w:sz w:val="24"/>
                <w:szCs w:val="24"/>
              </w:rPr>
            </w:pPr>
            <w:r>
              <w:rPr>
                <w:rFonts w:hint="eastAsia" w:ascii="仿宋_GB2312" w:eastAsia="仿宋_GB2312" w:cs="仿宋_GB2312"/>
                <w:sz w:val="21"/>
                <w:szCs w:val="21"/>
              </w:rPr>
              <w:t>0</w:t>
            </w:r>
          </w:p>
        </w:tc>
        <w:tc>
          <w:tcPr>
            <w:tcW w:w="55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rPr>
                <w:sz w:val="24"/>
                <w:szCs w:val="24"/>
              </w:rPr>
            </w:pPr>
            <w:r>
              <w:rPr>
                <w:rFonts w:hint="eastAsia" w:ascii="仿宋_GB2312" w:eastAsia="仿宋_GB2312" w:cs="仿宋_GB2312"/>
                <w:sz w:val="21"/>
                <w:szCs w:val="21"/>
              </w:rPr>
              <w:t>0</w:t>
            </w:r>
          </w:p>
        </w:tc>
        <w:tc>
          <w:tcPr>
            <w:tcW w:w="55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rPr>
                <w:sz w:val="24"/>
                <w:szCs w:val="24"/>
              </w:rPr>
            </w:pPr>
            <w:r>
              <w:rPr>
                <w:rFonts w:hint="eastAsia" w:ascii="仿宋_GB2312" w:eastAsia="仿宋_GB2312" w:cs="仿宋_GB2312"/>
                <w:sz w:val="21"/>
                <w:szCs w:val="21"/>
              </w:rPr>
              <w:t>0</w:t>
            </w:r>
          </w:p>
        </w:tc>
        <w:tc>
          <w:tcPr>
            <w:tcW w:w="70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rPr>
                <w:sz w:val="24"/>
                <w:szCs w:val="24"/>
              </w:rPr>
            </w:pPr>
            <w:r>
              <w:rPr>
                <w:rFonts w:hint="eastAsia" w:ascii="仿宋_GB2312" w:eastAsia="仿宋_GB2312" w:cs="仿宋_GB2312"/>
                <w:sz w:val="21"/>
                <w:szCs w:val="21"/>
              </w:rPr>
              <w:t>0</w:t>
            </w:r>
          </w:p>
        </w:tc>
        <w:tc>
          <w:tcPr>
            <w:tcW w:w="67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rPr>
                <w:sz w:val="24"/>
                <w:szCs w:val="24"/>
              </w:rPr>
            </w:pPr>
            <w:r>
              <w:rPr>
                <w:rFonts w:hint="eastAsia" w:ascii="仿宋_GB2312" w:eastAsia="仿宋_GB2312" w:cs="仿宋_GB2312"/>
                <w:sz w:val="21"/>
                <w:szCs w:val="21"/>
              </w:rPr>
              <w:t>0</w:t>
            </w:r>
          </w:p>
        </w:tc>
        <w:tc>
          <w:tcPr>
            <w:tcW w:w="55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rPr>
                <w:sz w:val="24"/>
                <w:szCs w:val="24"/>
              </w:rPr>
            </w:pPr>
            <w:r>
              <w:rPr>
                <w:rFonts w:hint="eastAsia" w:ascii="仿宋_GB2312" w:eastAsia="仿宋_GB2312" w:cs="仿宋_GB2312"/>
                <w:sz w:val="21"/>
                <w:szCs w:val="21"/>
              </w:rPr>
              <w:t>0</w:t>
            </w:r>
          </w:p>
        </w:tc>
        <w:tc>
          <w:tcPr>
            <w:tcW w:w="81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rPr>
                <w:sz w:val="24"/>
                <w:szCs w:val="24"/>
              </w:rPr>
            </w:pPr>
            <w:r>
              <w:rPr>
                <w:rFonts w:hint="eastAsia" w:ascii="仿宋_GB2312" w:eastAsia="仿宋_GB2312" w:cs="仿宋_GB2312"/>
                <w:sz w:val="21"/>
                <w:szCs w:val="2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630"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840" w:type="dxa"/>
            <w:vMerge w:val="restart"/>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sz w:val="24"/>
                <w:szCs w:val="24"/>
              </w:rPr>
            </w:pPr>
            <w:r>
              <w:rPr>
                <w:rFonts w:hint="eastAsia" w:ascii="黑体" w:hAnsi="宋体" w:eastAsia="黑体" w:cs="黑体"/>
                <w:sz w:val="21"/>
                <w:szCs w:val="21"/>
              </w:rPr>
              <w:t>（六）其他处理</w:t>
            </w:r>
          </w:p>
        </w:tc>
        <w:tc>
          <w:tcPr>
            <w:tcW w:w="2670" w:type="dxa"/>
            <w:tcBorders>
              <w:top w:val="nil"/>
              <w:left w:val="nil"/>
              <w:bottom w:val="single" w:color="auto" w:sz="6" w:space="0"/>
              <w:right w:val="single"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sz w:val="24"/>
                <w:szCs w:val="24"/>
              </w:rPr>
            </w:pPr>
            <w:r>
              <w:rPr>
                <w:rFonts w:hint="eastAsia" w:ascii="仿宋_GB2312" w:eastAsia="仿宋_GB2312" w:cs="仿宋_GB2312"/>
                <w:sz w:val="21"/>
                <w:szCs w:val="21"/>
              </w:rPr>
              <w:t>1.申请人无正当理由逾期不补正、行政机关不再处理其政府信息公开申请</w:t>
            </w:r>
          </w:p>
        </w:tc>
        <w:tc>
          <w:tcPr>
            <w:tcW w:w="54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rPr>
                <w:sz w:val="24"/>
                <w:szCs w:val="24"/>
              </w:rPr>
            </w:pPr>
            <w:r>
              <w:rPr>
                <w:rFonts w:hint="eastAsia" w:ascii="仿宋_GB2312" w:eastAsia="仿宋_GB2312" w:cs="仿宋_GB2312"/>
                <w:sz w:val="21"/>
                <w:szCs w:val="21"/>
              </w:rPr>
              <w:t>0</w:t>
            </w:r>
          </w:p>
        </w:tc>
        <w:tc>
          <w:tcPr>
            <w:tcW w:w="55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rPr>
                <w:sz w:val="24"/>
                <w:szCs w:val="24"/>
              </w:rPr>
            </w:pPr>
            <w:r>
              <w:rPr>
                <w:rFonts w:hint="eastAsia" w:ascii="仿宋_GB2312" w:eastAsia="仿宋_GB2312" w:cs="仿宋_GB2312"/>
                <w:sz w:val="21"/>
                <w:szCs w:val="21"/>
              </w:rPr>
              <w:t>0</w:t>
            </w:r>
          </w:p>
        </w:tc>
        <w:tc>
          <w:tcPr>
            <w:tcW w:w="55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rPr>
                <w:sz w:val="24"/>
                <w:szCs w:val="24"/>
              </w:rPr>
            </w:pPr>
            <w:r>
              <w:rPr>
                <w:rFonts w:hint="eastAsia" w:ascii="仿宋_GB2312" w:eastAsia="仿宋_GB2312" w:cs="仿宋_GB2312"/>
                <w:sz w:val="21"/>
                <w:szCs w:val="21"/>
              </w:rPr>
              <w:t>0</w:t>
            </w:r>
          </w:p>
        </w:tc>
        <w:tc>
          <w:tcPr>
            <w:tcW w:w="70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rPr>
                <w:sz w:val="24"/>
                <w:szCs w:val="24"/>
              </w:rPr>
            </w:pPr>
            <w:r>
              <w:rPr>
                <w:rFonts w:hint="eastAsia" w:ascii="仿宋_GB2312" w:eastAsia="仿宋_GB2312" w:cs="仿宋_GB2312"/>
                <w:sz w:val="21"/>
                <w:szCs w:val="21"/>
              </w:rPr>
              <w:t>0</w:t>
            </w:r>
          </w:p>
        </w:tc>
        <w:tc>
          <w:tcPr>
            <w:tcW w:w="67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rPr>
                <w:sz w:val="24"/>
                <w:szCs w:val="24"/>
              </w:rPr>
            </w:pPr>
            <w:r>
              <w:rPr>
                <w:rFonts w:hint="eastAsia" w:ascii="仿宋_GB2312" w:eastAsia="仿宋_GB2312" w:cs="仿宋_GB2312"/>
                <w:sz w:val="21"/>
                <w:szCs w:val="21"/>
              </w:rPr>
              <w:t>0</w:t>
            </w:r>
          </w:p>
        </w:tc>
        <w:tc>
          <w:tcPr>
            <w:tcW w:w="55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rPr>
                <w:sz w:val="24"/>
                <w:szCs w:val="24"/>
              </w:rPr>
            </w:pPr>
            <w:r>
              <w:rPr>
                <w:rFonts w:hint="eastAsia" w:ascii="仿宋_GB2312" w:eastAsia="仿宋_GB2312" w:cs="仿宋_GB2312"/>
                <w:sz w:val="21"/>
                <w:szCs w:val="21"/>
              </w:rPr>
              <w:t>0</w:t>
            </w:r>
          </w:p>
        </w:tc>
        <w:tc>
          <w:tcPr>
            <w:tcW w:w="81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rPr>
                <w:sz w:val="24"/>
                <w:szCs w:val="24"/>
              </w:rPr>
            </w:pPr>
            <w:r>
              <w:rPr>
                <w:rFonts w:hint="eastAsia" w:ascii="仿宋_GB2312" w:eastAsia="仿宋_GB2312" w:cs="仿宋_GB2312"/>
                <w:sz w:val="21"/>
                <w:szCs w:val="2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630"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840" w:type="dxa"/>
            <w:vMerge w:val="continue"/>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2670" w:type="dxa"/>
            <w:tcBorders>
              <w:top w:val="nil"/>
              <w:left w:val="nil"/>
              <w:bottom w:val="single" w:color="auto" w:sz="6" w:space="0"/>
              <w:right w:val="single"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sz w:val="24"/>
                <w:szCs w:val="24"/>
              </w:rPr>
            </w:pPr>
            <w:r>
              <w:rPr>
                <w:rFonts w:hint="eastAsia" w:ascii="仿宋_GB2312" w:eastAsia="仿宋_GB2312" w:cs="仿宋_GB2312"/>
                <w:sz w:val="21"/>
                <w:szCs w:val="21"/>
              </w:rPr>
              <w:t>2.申请人逾期未按收费通知要求缴纳费用、行政机关不再处理其政府信息公开申请</w:t>
            </w:r>
          </w:p>
        </w:tc>
        <w:tc>
          <w:tcPr>
            <w:tcW w:w="54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rPr>
                <w:sz w:val="24"/>
                <w:szCs w:val="24"/>
              </w:rPr>
            </w:pPr>
            <w:r>
              <w:rPr>
                <w:rFonts w:hint="eastAsia" w:ascii="仿宋_GB2312" w:eastAsia="仿宋_GB2312" w:cs="仿宋_GB2312"/>
                <w:sz w:val="21"/>
                <w:szCs w:val="21"/>
              </w:rPr>
              <w:t>0</w:t>
            </w:r>
          </w:p>
        </w:tc>
        <w:tc>
          <w:tcPr>
            <w:tcW w:w="55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rPr>
                <w:sz w:val="24"/>
                <w:szCs w:val="24"/>
              </w:rPr>
            </w:pPr>
            <w:r>
              <w:rPr>
                <w:rFonts w:hint="eastAsia" w:ascii="仿宋_GB2312" w:eastAsia="仿宋_GB2312" w:cs="仿宋_GB2312"/>
                <w:sz w:val="21"/>
                <w:szCs w:val="21"/>
              </w:rPr>
              <w:t>0</w:t>
            </w:r>
          </w:p>
        </w:tc>
        <w:tc>
          <w:tcPr>
            <w:tcW w:w="55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rPr>
                <w:sz w:val="24"/>
                <w:szCs w:val="24"/>
              </w:rPr>
            </w:pPr>
            <w:r>
              <w:rPr>
                <w:rFonts w:hint="eastAsia" w:ascii="仿宋_GB2312" w:eastAsia="仿宋_GB2312" w:cs="仿宋_GB2312"/>
                <w:sz w:val="21"/>
                <w:szCs w:val="21"/>
              </w:rPr>
              <w:t>0</w:t>
            </w:r>
          </w:p>
        </w:tc>
        <w:tc>
          <w:tcPr>
            <w:tcW w:w="70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rPr>
                <w:sz w:val="24"/>
                <w:szCs w:val="24"/>
              </w:rPr>
            </w:pPr>
            <w:r>
              <w:rPr>
                <w:rFonts w:hint="eastAsia" w:ascii="仿宋_GB2312" w:eastAsia="仿宋_GB2312" w:cs="仿宋_GB2312"/>
                <w:sz w:val="21"/>
                <w:szCs w:val="21"/>
              </w:rPr>
              <w:t>0</w:t>
            </w:r>
          </w:p>
        </w:tc>
        <w:tc>
          <w:tcPr>
            <w:tcW w:w="67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rPr>
                <w:sz w:val="24"/>
                <w:szCs w:val="24"/>
              </w:rPr>
            </w:pPr>
            <w:r>
              <w:rPr>
                <w:rFonts w:hint="eastAsia" w:ascii="仿宋_GB2312" w:eastAsia="仿宋_GB2312" w:cs="仿宋_GB2312"/>
                <w:sz w:val="21"/>
                <w:szCs w:val="21"/>
              </w:rPr>
              <w:t>0</w:t>
            </w:r>
          </w:p>
        </w:tc>
        <w:tc>
          <w:tcPr>
            <w:tcW w:w="55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rPr>
                <w:sz w:val="24"/>
                <w:szCs w:val="24"/>
              </w:rPr>
            </w:pPr>
            <w:r>
              <w:rPr>
                <w:rFonts w:hint="eastAsia" w:ascii="仿宋_GB2312" w:eastAsia="仿宋_GB2312" w:cs="仿宋_GB2312"/>
                <w:sz w:val="21"/>
                <w:szCs w:val="21"/>
              </w:rPr>
              <w:t>0</w:t>
            </w:r>
          </w:p>
        </w:tc>
        <w:tc>
          <w:tcPr>
            <w:tcW w:w="81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rPr>
                <w:sz w:val="24"/>
                <w:szCs w:val="24"/>
              </w:rPr>
            </w:pPr>
            <w:r>
              <w:rPr>
                <w:rFonts w:hint="eastAsia" w:ascii="仿宋_GB2312" w:eastAsia="仿宋_GB2312" w:cs="仿宋_GB2312"/>
                <w:sz w:val="21"/>
                <w:szCs w:val="2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630"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840" w:type="dxa"/>
            <w:vMerge w:val="continue"/>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2670" w:type="dxa"/>
            <w:tcBorders>
              <w:top w:val="nil"/>
              <w:left w:val="nil"/>
              <w:bottom w:val="single" w:color="auto" w:sz="6" w:space="0"/>
              <w:right w:val="single"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sz w:val="24"/>
                <w:szCs w:val="24"/>
              </w:rPr>
            </w:pPr>
            <w:r>
              <w:rPr>
                <w:rFonts w:hint="eastAsia" w:ascii="仿宋_GB2312" w:eastAsia="仿宋_GB2312" w:cs="仿宋_GB2312"/>
                <w:sz w:val="21"/>
                <w:szCs w:val="21"/>
              </w:rPr>
              <w:t>3.其他</w:t>
            </w:r>
          </w:p>
        </w:tc>
        <w:tc>
          <w:tcPr>
            <w:tcW w:w="54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rPr>
                <w:sz w:val="24"/>
                <w:szCs w:val="24"/>
              </w:rPr>
            </w:pPr>
            <w:r>
              <w:rPr>
                <w:rFonts w:hint="eastAsia" w:ascii="仿宋_GB2312" w:eastAsia="仿宋_GB2312" w:cs="仿宋_GB2312"/>
                <w:sz w:val="21"/>
                <w:szCs w:val="21"/>
              </w:rPr>
              <w:t>0</w:t>
            </w:r>
          </w:p>
        </w:tc>
        <w:tc>
          <w:tcPr>
            <w:tcW w:w="55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rPr>
                <w:sz w:val="24"/>
                <w:szCs w:val="24"/>
              </w:rPr>
            </w:pPr>
            <w:r>
              <w:rPr>
                <w:rFonts w:hint="eastAsia" w:ascii="仿宋_GB2312" w:eastAsia="仿宋_GB2312" w:cs="仿宋_GB2312"/>
                <w:sz w:val="21"/>
                <w:szCs w:val="21"/>
              </w:rPr>
              <w:t>0</w:t>
            </w:r>
          </w:p>
        </w:tc>
        <w:tc>
          <w:tcPr>
            <w:tcW w:w="55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rPr>
                <w:sz w:val="24"/>
                <w:szCs w:val="24"/>
              </w:rPr>
            </w:pPr>
            <w:r>
              <w:rPr>
                <w:rFonts w:hint="eastAsia" w:ascii="仿宋_GB2312" w:eastAsia="仿宋_GB2312" w:cs="仿宋_GB2312"/>
                <w:sz w:val="21"/>
                <w:szCs w:val="21"/>
              </w:rPr>
              <w:t>0</w:t>
            </w:r>
          </w:p>
        </w:tc>
        <w:tc>
          <w:tcPr>
            <w:tcW w:w="70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rPr>
                <w:sz w:val="24"/>
                <w:szCs w:val="24"/>
              </w:rPr>
            </w:pPr>
            <w:r>
              <w:rPr>
                <w:rFonts w:hint="eastAsia" w:ascii="仿宋_GB2312" w:eastAsia="仿宋_GB2312" w:cs="仿宋_GB2312"/>
                <w:sz w:val="21"/>
                <w:szCs w:val="21"/>
              </w:rPr>
              <w:t>0</w:t>
            </w:r>
          </w:p>
        </w:tc>
        <w:tc>
          <w:tcPr>
            <w:tcW w:w="67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rPr>
                <w:sz w:val="24"/>
                <w:szCs w:val="24"/>
              </w:rPr>
            </w:pPr>
            <w:r>
              <w:rPr>
                <w:rFonts w:hint="eastAsia" w:ascii="仿宋_GB2312" w:eastAsia="仿宋_GB2312" w:cs="仿宋_GB2312"/>
                <w:sz w:val="21"/>
                <w:szCs w:val="21"/>
              </w:rPr>
              <w:t>0</w:t>
            </w:r>
          </w:p>
        </w:tc>
        <w:tc>
          <w:tcPr>
            <w:tcW w:w="55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rPr>
                <w:sz w:val="24"/>
                <w:szCs w:val="24"/>
              </w:rPr>
            </w:pPr>
            <w:r>
              <w:rPr>
                <w:rFonts w:hint="eastAsia" w:ascii="仿宋_GB2312" w:eastAsia="仿宋_GB2312" w:cs="仿宋_GB2312"/>
                <w:sz w:val="21"/>
                <w:szCs w:val="21"/>
              </w:rPr>
              <w:t>0</w:t>
            </w:r>
          </w:p>
        </w:tc>
        <w:tc>
          <w:tcPr>
            <w:tcW w:w="81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rPr>
                <w:sz w:val="24"/>
                <w:szCs w:val="24"/>
              </w:rPr>
            </w:pPr>
            <w:r>
              <w:rPr>
                <w:rFonts w:hint="eastAsia" w:ascii="仿宋_GB2312" w:eastAsia="仿宋_GB2312" w:cs="仿宋_GB2312"/>
                <w:sz w:val="21"/>
                <w:szCs w:val="2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630"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3510"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sz w:val="24"/>
                <w:szCs w:val="24"/>
              </w:rPr>
            </w:pPr>
            <w:r>
              <w:rPr>
                <w:rFonts w:hint="eastAsia" w:ascii="黑体" w:hAnsi="宋体" w:eastAsia="黑体" w:cs="黑体"/>
                <w:sz w:val="21"/>
                <w:szCs w:val="21"/>
              </w:rPr>
              <w:t>（七）总计</w:t>
            </w:r>
          </w:p>
        </w:tc>
        <w:tc>
          <w:tcPr>
            <w:tcW w:w="54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rPr>
                <w:sz w:val="24"/>
                <w:szCs w:val="24"/>
              </w:rPr>
            </w:pPr>
            <w:r>
              <w:rPr>
                <w:rFonts w:hint="eastAsia" w:ascii="仿宋_GB2312" w:eastAsia="仿宋_GB2312" w:cs="仿宋_GB2312"/>
                <w:sz w:val="21"/>
                <w:szCs w:val="21"/>
              </w:rPr>
              <w:t>0</w:t>
            </w:r>
          </w:p>
        </w:tc>
        <w:tc>
          <w:tcPr>
            <w:tcW w:w="55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rPr>
                <w:sz w:val="24"/>
                <w:szCs w:val="24"/>
              </w:rPr>
            </w:pPr>
            <w:r>
              <w:rPr>
                <w:rFonts w:hint="eastAsia" w:ascii="仿宋_GB2312" w:eastAsia="仿宋_GB2312" w:cs="仿宋_GB2312"/>
                <w:sz w:val="21"/>
                <w:szCs w:val="21"/>
              </w:rPr>
              <w:t>0</w:t>
            </w:r>
          </w:p>
        </w:tc>
        <w:tc>
          <w:tcPr>
            <w:tcW w:w="55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rPr>
                <w:sz w:val="24"/>
                <w:szCs w:val="24"/>
              </w:rPr>
            </w:pPr>
            <w:r>
              <w:rPr>
                <w:rFonts w:hint="eastAsia" w:ascii="仿宋_GB2312" w:eastAsia="仿宋_GB2312" w:cs="仿宋_GB2312"/>
                <w:sz w:val="21"/>
                <w:szCs w:val="21"/>
              </w:rPr>
              <w:t>0</w:t>
            </w:r>
          </w:p>
        </w:tc>
        <w:tc>
          <w:tcPr>
            <w:tcW w:w="70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rPr>
                <w:sz w:val="24"/>
                <w:szCs w:val="24"/>
              </w:rPr>
            </w:pPr>
            <w:r>
              <w:rPr>
                <w:rFonts w:hint="eastAsia" w:ascii="仿宋_GB2312" w:eastAsia="仿宋_GB2312" w:cs="仿宋_GB2312"/>
                <w:sz w:val="21"/>
                <w:szCs w:val="21"/>
              </w:rPr>
              <w:t>0</w:t>
            </w:r>
          </w:p>
        </w:tc>
        <w:tc>
          <w:tcPr>
            <w:tcW w:w="67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rPr>
                <w:sz w:val="24"/>
                <w:szCs w:val="24"/>
              </w:rPr>
            </w:pPr>
            <w:r>
              <w:rPr>
                <w:rFonts w:hint="eastAsia" w:ascii="仿宋_GB2312" w:eastAsia="仿宋_GB2312" w:cs="仿宋_GB2312"/>
                <w:sz w:val="21"/>
                <w:szCs w:val="21"/>
              </w:rPr>
              <w:t>0</w:t>
            </w:r>
          </w:p>
        </w:tc>
        <w:tc>
          <w:tcPr>
            <w:tcW w:w="55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rPr>
                <w:sz w:val="24"/>
                <w:szCs w:val="24"/>
              </w:rPr>
            </w:pPr>
            <w:r>
              <w:rPr>
                <w:rFonts w:hint="eastAsia" w:ascii="仿宋_GB2312" w:eastAsia="仿宋_GB2312" w:cs="仿宋_GB2312"/>
                <w:sz w:val="21"/>
                <w:szCs w:val="21"/>
              </w:rPr>
              <w:t>0</w:t>
            </w:r>
          </w:p>
        </w:tc>
        <w:tc>
          <w:tcPr>
            <w:tcW w:w="81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rPr>
                <w:sz w:val="24"/>
                <w:szCs w:val="24"/>
              </w:rPr>
            </w:pPr>
            <w:r>
              <w:rPr>
                <w:rFonts w:hint="eastAsia" w:ascii="仿宋_GB2312" w:eastAsia="仿宋_GB2312" w:cs="仿宋_GB2312"/>
                <w:sz w:val="21"/>
                <w:szCs w:val="2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4140" w:type="dxa"/>
            <w:gridSpan w:val="3"/>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sz w:val="24"/>
                <w:szCs w:val="24"/>
              </w:rPr>
            </w:pPr>
            <w:r>
              <w:rPr>
                <w:rFonts w:hint="eastAsia" w:ascii="黑体" w:hAnsi="宋体" w:eastAsia="黑体" w:cs="黑体"/>
                <w:sz w:val="21"/>
                <w:szCs w:val="21"/>
              </w:rPr>
              <w:t>四、结转下年度继续办理</w:t>
            </w:r>
          </w:p>
        </w:tc>
        <w:tc>
          <w:tcPr>
            <w:tcW w:w="54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rPr>
                <w:sz w:val="24"/>
                <w:szCs w:val="24"/>
              </w:rPr>
            </w:pPr>
            <w:r>
              <w:rPr>
                <w:rFonts w:hint="eastAsia" w:ascii="仿宋_GB2312" w:eastAsia="仿宋_GB2312" w:cs="仿宋_GB2312"/>
                <w:sz w:val="21"/>
                <w:szCs w:val="21"/>
              </w:rPr>
              <w:t>0</w:t>
            </w:r>
          </w:p>
        </w:tc>
        <w:tc>
          <w:tcPr>
            <w:tcW w:w="55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rPr>
                <w:sz w:val="24"/>
                <w:szCs w:val="24"/>
              </w:rPr>
            </w:pPr>
            <w:r>
              <w:rPr>
                <w:rFonts w:hint="eastAsia" w:ascii="仿宋_GB2312" w:eastAsia="仿宋_GB2312" w:cs="仿宋_GB2312"/>
                <w:sz w:val="21"/>
                <w:szCs w:val="21"/>
              </w:rPr>
              <w:t>0</w:t>
            </w:r>
          </w:p>
        </w:tc>
        <w:tc>
          <w:tcPr>
            <w:tcW w:w="55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rPr>
                <w:sz w:val="24"/>
                <w:szCs w:val="24"/>
              </w:rPr>
            </w:pPr>
            <w:r>
              <w:rPr>
                <w:rFonts w:hint="eastAsia" w:ascii="仿宋_GB2312" w:eastAsia="仿宋_GB2312" w:cs="仿宋_GB2312"/>
                <w:sz w:val="21"/>
                <w:szCs w:val="21"/>
              </w:rPr>
              <w:t>0</w:t>
            </w:r>
          </w:p>
        </w:tc>
        <w:tc>
          <w:tcPr>
            <w:tcW w:w="70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rPr>
                <w:sz w:val="24"/>
                <w:szCs w:val="24"/>
              </w:rPr>
            </w:pPr>
            <w:r>
              <w:rPr>
                <w:rFonts w:hint="eastAsia" w:ascii="仿宋_GB2312" w:eastAsia="仿宋_GB2312" w:cs="仿宋_GB2312"/>
                <w:sz w:val="21"/>
                <w:szCs w:val="21"/>
              </w:rPr>
              <w:t>0</w:t>
            </w:r>
          </w:p>
        </w:tc>
        <w:tc>
          <w:tcPr>
            <w:tcW w:w="67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rPr>
                <w:sz w:val="24"/>
                <w:szCs w:val="24"/>
              </w:rPr>
            </w:pPr>
            <w:r>
              <w:rPr>
                <w:rFonts w:hint="eastAsia" w:ascii="仿宋_GB2312" w:eastAsia="仿宋_GB2312" w:cs="仿宋_GB2312"/>
                <w:sz w:val="21"/>
                <w:szCs w:val="21"/>
              </w:rPr>
              <w:t>0</w:t>
            </w:r>
          </w:p>
        </w:tc>
        <w:tc>
          <w:tcPr>
            <w:tcW w:w="55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rPr>
                <w:sz w:val="24"/>
                <w:szCs w:val="24"/>
              </w:rPr>
            </w:pPr>
            <w:r>
              <w:rPr>
                <w:rFonts w:hint="eastAsia" w:ascii="仿宋_GB2312" w:eastAsia="仿宋_GB2312" w:cs="仿宋_GB2312"/>
                <w:sz w:val="21"/>
                <w:szCs w:val="21"/>
              </w:rPr>
              <w:t>0</w:t>
            </w:r>
          </w:p>
        </w:tc>
        <w:tc>
          <w:tcPr>
            <w:tcW w:w="81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rPr>
                <w:sz w:val="24"/>
                <w:szCs w:val="24"/>
              </w:rPr>
            </w:pPr>
            <w:r>
              <w:rPr>
                <w:rFonts w:hint="eastAsia" w:ascii="仿宋_GB2312" w:eastAsia="仿宋_GB2312" w:cs="仿宋_GB2312"/>
                <w:sz w:val="21"/>
                <w:szCs w:val="21"/>
              </w:rPr>
              <w:t>0</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85" w:lineRule="atLeast"/>
        <w:ind w:left="0" w:right="0" w:firstLine="645"/>
        <w:rPr>
          <w:rFonts w:hint="eastAsia" w:ascii="黑体" w:hAnsi="宋体" w:eastAsia="黑体" w:cs="黑体"/>
          <w:i w:val="0"/>
          <w:iCs w:val="0"/>
          <w:caps w:val="0"/>
          <w:color w:val="000000"/>
          <w:spacing w:val="0"/>
          <w:sz w:val="31"/>
          <w:szCs w:val="31"/>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85" w:lineRule="atLeast"/>
        <w:ind w:left="0" w:right="0" w:firstLine="645"/>
        <w:rPr>
          <w:rFonts w:hint="eastAsia" w:ascii="黑体" w:hAnsi="宋体" w:eastAsia="黑体" w:cs="黑体"/>
          <w:i w:val="0"/>
          <w:iCs w:val="0"/>
          <w:caps w:val="0"/>
          <w:color w:val="000000"/>
          <w:spacing w:val="0"/>
          <w:sz w:val="31"/>
          <w:szCs w:val="31"/>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85" w:lineRule="atLeast"/>
        <w:ind w:left="0" w:right="0" w:firstLine="645"/>
        <w:rPr>
          <w:rFonts w:hint="eastAsia" w:ascii="黑体" w:hAnsi="宋体" w:eastAsia="黑体" w:cs="黑体"/>
          <w:i w:val="0"/>
          <w:iCs w:val="0"/>
          <w:caps w:val="0"/>
          <w:color w:val="000000"/>
          <w:spacing w:val="0"/>
          <w:sz w:val="31"/>
          <w:szCs w:val="31"/>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85" w:lineRule="atLeast"/>
        <w:ind w:left="0" w:right="0" w:firstLine="645"/>
        <w:rPr>
          <w:rFonts w:hint="eastAsia" w:ascii="黑体" w:hAnsi="宋体" w:eastAsia="黑体" w:cs="黑体"/>
          <w:i w:val="0"/>
          <w:iCs w:val="0"/>
          <w:caps w:val="0"/>
          <w:color w:val="000000"/>
          <w:spacing w:val="0"/>
          <w:sz w:val="31"/>
          <w:szCs w:val="31"/>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85" w:lineRule="atLeast"/>
        <w:ind w:left="0" w:right="0" w:firstLine="645"/>
        <w:rPr>
          <w:rFonts w:hint="default" w:ascii="Ã¥Â¾Â®Ã¨Â½Â¯Ã©â€ºâ€¦Ã©Â»â€˜" w:hAnsi="Ã¥Â¾Â®Ã¨Â½Â¯Ã©â€ºâ€¦Ã©Â»â€˜" w:eastAsia="Ã¥Â¾Â®Ã¨Â½Â¯Ã©â€ºâ€¦Ã©Â»â€˜" w:cs="Ã¥Â¾Â®Ã¨Â½Â¯Ã©â€ºâ€¦Ã©Â»â€˜"/>
          <w:i w:val="0"/>
          <w:iCs w:val="0"/>
          <w:caps w:val="0"/>
          <w:color w:val="000000"/>
          <w:spacing w:val="0"/>
          <w:sz w:val="24"/>
          <w:szCs w:val="24"/>
        </w:rPr>
      </w:pPr>
      <w:r>
        <w:rPr>
          <w:rFonts w:hint="eastAsia" w:ascii="黑体" w:hAnsi="宋体" w:eastAsia="黑体" w:cs="黑体"/>
          <w:i w:val="0"/>
          <w:iCs w:val="0"/>
          <w:caps w:val="0"/>
          <w:color w:val="000000"/>
          <w:spacing w:val="0"/>
          <w:sz w:val="31"/>
          <w:szCs w:val="31"/>
          <w:shd w:val="clear" w:fill="FFFFFF"/>
        </w:rPr>
        <w:t>四、政府信息公开行政复议、行政诉讼情况</w:t>
      </w:r>
    </w:p>
    <w:tbl>
      <w:tblPr>
        <w:tblStyle w:val="3"/>
        <w:tblW w:w="0" w:type="auto"/>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523"/>
        <w:gridCol w:w="583"/>
        <w:gridCol w:w="614"/>
        <w:gridCol w:w="584"/>
        <w:gridCol w:w="420"/>
        <w:gridCol w:w="554"/>
        <w:gridCol w:w="599"/>
        <w:gridCol w:w="599"/>
        <w:gridCol w:w="599"/>
        <w:gridCol w:w="614"/>
        <w:gridCol w:w="599"/>
        <w:gridCol w:w="599"/>
        <w:gridCol w:w="599"/>
        <w:gridCol w:w="599"/>
        <w:gridCol w:w="629"/>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95" w:hRule="atLeast"/>
          <w:jc w:val="center"/>
        </w:trPr>
        <w:tc>
          <w:tcPr>
            <w:tcW w:w="2730" w:type="dxa"/>
            <w:gridSpan w:val="5"/>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sz w:val="24"/>
                <w:szCs w:val="24"/>
              </w:rPr>
            </w:pPr>
            <w:r>
              <w:rPr>
                <w:rFonts w:hint="eastAsia" w:ascii="黑体" w:hAnsi="宋体" w:eastAsia="黑体" w:cs="黑体"/>
                <w:sz w:val="19"/>
                <w:szCs w:val="19"/>
              </w:rPr>
              <w:t>行政复议</w:t>
            </w:r>
          </w:p>
        </w:tc>
        <w:tc>
          <w:tcPr>
            <w:tcW w:w="6000" w:type="dxa"/>
            <w:gridSpan w:val="10"/>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sz w:val="24"/>
                <w:szCs w:val="24"/>
              </w:rPr>
            </w:pPr>
            <w:r>
              <w:rPr>
                <w:rFonts w:hint="eastAsia" w:ascii="黑体" w:hAnsi="宋体" w:eastAsia="黑体" w:cs="黑体"/>
                <w:sz w:val="19"/>
                <w:szCs w:val="19"/>
              </w:rPr>
              <w:t>行政诉讼</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40" w:hRule="atLeast"/>
          <w:jc w:val="center"/>
        </w:trPr>
        <w:tc>
          <w:tcPr>
            <w:tcW w:w="525" w:type="dxa"/>
            <w:vMerge w:val="restart"/>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sz w:val="24"/>
                <w:szCs w:val="24"/>
              </w:rPr>
            </w:pPr>
            <w:r>
              <w:rPr>
                <w:rFonts w:hint="eastAsia" w:ascii="黑体" w:hAnsi="宋体" w:eastAsia="黑体" w:cs="黑体"/>
                <w:sz w:val="19"/>
                <w:szCs w:val="19"/>
              </w:rPr>
              <w:t>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sz w:val="24"/>
                <w:szCs w:val="24"/>
              </w:rPr>
            </w:pPr>
            <w:r>
              <w:rPr>
                <w:rFonts w:hint="eastAsia" w:ascii="黑体" w:hAnsi="宋体" w:eastAsia="黑体" w:cs="黑体"/>
                <w:sz w:val="19"/>
                <w:szCs w:val="19"/>
              </w:rPr>
              <w:t>维持</w:t>
            </w:r>
          </w:p>
        </w:tc>
        <w:tc>
          <w:tcPr>
            <w:tcW w:w="585" w:type="dxa"/>
            <w:vMerge w:val="restart"/>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sz w:val="24"/>
                <w:szCs w:val="24"/>
              </w:rPr>
            </w:pPr>
            <w:r>
              <w:rPr>
                <w:rFonts w:hint="eastAsia" w:ascii="黑体" w:hAnsi="宋体" w:eastAsia="黑体" w:cs="黑体"/>
                <w:sz w:val="19"/>
                <w:szCs w:val="19"/>
              </w:rPr>
              <w:t>结果纠正</w:t>
            </w:r>
          </w:p>
        </w:tc>
        <w:tc>
          <w:tcPr>
            <w:tcW w:w="615" w:type="dxa"/>
            <w:vMerge w:val="restart"/>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sz w:val="24"/>
                <w:szCs w:val="24"/>
              </w:rPr>
            </w:pPr>
            <w:r>
              <w:rPr>
                <w:rFonts w:hint="eastAsia" w:ascii="黑体" w:hAnsi="宋体" w:eastAsia="黑体" w:cs="黑体"/>
                <w:sz w:val="19"/>
                <w:szCs w:val="19"/>
              </w:rPr>
              <w:t>其他结果</w:t>
            </w:r>
          </w:p>
        </w:tc>
        <w:tc>
          <w:tcPr>
            <w:tcW w:w="585" w:type="dxa"/>
            <w:vMerge w:val="restart"/>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sz w:val="24"/>
                <w:szCs w:val="24"/>
              </w:rPr>
            </w:pPr>
            <w:r>
              <w:rPr>
                <w:rFonts w:hint="eastAsia" w:ascii="黑体" w:hAnsi="宋体" w:eastAsia="黑体" w:cs="黑体"/>
                <w:sz w:val="19"/>
                <w:szCs w:val="19"/>
              </w:rPr>
              <w:t>尚未</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sz w:val="24"/>
                <w:szCs w:val="24"/>
              </w:rPr>
            </w:pPr>
            <w:r>
              <w:rPr>
                <w:rFonts w:hint="eastAsia" w:ascii="黑体" w:hAnsi="宋体" w:eastAsia="黑体" w:cs="黑体"/>
                <w:sz w:val="19"/>
                <w:szCs w:val="19"/>
              </w:rPr>
              <w:t>审结</w:t>
            </w:r>
          </w:p>
        </w:tc>
        <w:tc>
          <w:tcPr>
            <w:tcW w:w="420" w:type="dxa"/>
            <w:vMerge w:val="restart"/>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sz w:val="24"/>
                <w:szCs w:val="24"/>
              </w:rPr>
            </w:pPr>
            <w:r>
              <w:rPr>
                <w:rFonts w:hint="eastAsia" w:ascii="黑体" w:hAnsi="宋体" w:eastAsia="黑体" w:cs="黑体"/>
                <w:sz w:val="19"/>
                <w:szCs w:val="19"/>
              </w:rPr>
              <w:t>总</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sz w:val="24"/>
                <w:szCs w:val="24"/>
              </w:rPr>
            </w:pPr>
            <w:r>
              <w:rPr>
                <w:rFonts w:hint="eastAsia" w:ascii="黑体" w:hAnsi="宋体" w:eastAsia="黑体" w:cs="黑体"/>
                <w:sz w:val="19"/>
                <w:szCs w:val="19"/>
              </w:rPr>
              <w:t>计</w:t>
            </w:r>
          </w:p>
        </w:tc>
        <w:tc>
          <w:tcPr>
            <w:tcW w:w="2970" w:type="dxa"/>
            <w:gridSpan w:val="5"/>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sz w:val="24"/>
                <w:szCs w:val="24"/>
              </w:rPr>
            </w:pPr>
            <w:r>
              <w:rPr>
                <w:rFonts w:hint="eastAsia" w:ascii="黑体" w:hAnsi="宋体" w:eastAsia="黑体" w:cs="黑体"/>
                <w:sz w:val="19"/>
                <w:szCs w:val="19"/>
              </w:rPr>
              <w:t>未经复议直接起诉</w:t>
            </w:r>
          </w:p>
        </w:tc>
        <w:tc>
          <w:tcPr>
            <w:tcW w:w="3030" w:type="dxa"/>
            <w:gridSpan w:val="5"/>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sz w:val="24"/>
                <w:szCs w:val="24"/>
              </w:rPr>
            </w:pPr>
            <w:bookmarkStart w:id="9" w:name="_Hlk67039688"/>
            <w:r>
              <w:rPr>
                <w:rFonts w:hint="eastAsia" w:ascii="黑体" w:hAnsi="宋体" w:eastAsia="黑体" w:cs="黑体"/>
                <w:color w:val="333333"/>
                <w:sz w:val="19"/>
                <w:szCs w:val="19"/>
                <w:u w:val="none"/>
              </w:rPr>
              <w:t>复议后起诉</w:t>
            </w:r>
            <w:bookmarkEnd w:id="9"/>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00" w:hRule="atLeast"/>
          <w:jc w:val="center"/>
        </w:trPr>
        <w:tc>
          <w:tcPr>
            <w:tcW w:w="525"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585" w:type="dxa"/>
            <w:vMerge w:val="continue"/>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615" w:type="dxa"/>
            <w:vMerge w:val="continue"/>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585" w:type="dxa"/>
            <w:vMerge w:val="continue"/>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420" w:type="dxa"/>
            <w:vMerge w:val="continue"/>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55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sz w:val="24"/>
                <w:szCs w:val="24"/>
              </w:rPr>
            </w:pPr>
            <w:r>
              <w:rPr>
                <w:rFonts w:hint="eastAsia" w:ascii="黑体" w:hAnsi="宋体" w:eastAsia="黑体" w:cs="黑体"/>
                <w:sz w:val="19"/>
                <w:szCs w:val="19"/>
              </w:rPr>
              <w:t>结果维持</w:t>
            </w:r>
          </w:p>
        </w:tc>
        <w:tc>
          <w:tcPr>
            <w:tcW w:w="60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sz w:val="24"/>
                <w:szCs w:val="24"/>
              </w:rPr>
            </w:pPr>
            <w:r>
              <w:rPr>
                <w:rFonts w:hint="eastAsia" w:ascii="黑体" w:hAnsi="宋体" w:eastAsia="黑体" w:cs="黑体"/>
                <w:sz w:val="19"/>
                <w:szCs w:val="19"/>
              </w:rPr>
              <w:t>结果纠正</w:t>
            </w:r>
          </w:p>
        </w:tc>
        <w:tc>
          <w:tcPr>
            <w:tcW w:w="600"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sz w:val="24"/>
                <w:szCs w:val="24"/>
              </w:rPr>
            </w:pPr>
            <w:r>
              <w:rPr>
                <w:rFonts w:hint="eastAsia" w:ascii="黑体" w:hAnsi="宋体" w:eastAsia="黑体" w:cs="黑体"/>
                <w:sz w:val="19"/>
                <w:szCs w:val="19"/>
              </w:rPr>
              <w:t>其他</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sz w:val="24"/>
                <w:szCs w:val="24"/>
              </w:rPr>
            </w:pPr>
            <w:r>
              <w:rPr>
                <w:rFonts w:hint="eastAsia" w:ascii="黑体" w:hAnsi="宋体" w:eastAsia="黑体" w:cs="黑体"/>
                <w:sz w:val="19"/>
                <w:szCs w:val="19"/>
              </w:rPr>
              <w:t>结果</w:t>
            </w:r>
          </w:p>
        </w:tc>
        <w:tc>
          <w:tcPr>
            <w:tcW w:w="600"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sz w:val="24"/>
                <w:szCs w:val="24"/>
              </w:rPr>
            </w:pPr>
            <w:r>
              <w:rPr>
                <w:rFonts w:hint="eastAsia" w:ascii="黑体" w:hAnsi="宋体" w:eastAsia="黑体" w:cs="黑体"/>
                <w:sz w:val="19"/>
                <w:szCs w:val="19"/>
              </w:rPr>
              <w:t>尚未</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sz w:val="24"/>
                <w:szCs w:val="24"/>
              </w:rPr>
            </w:pPr>
            <w:r>
              <w:rPr>
                <w:rFonts w:hint="eastAsia" w:ascii="黑体" w:hAnsi="宋体" w:eastAsia="黑体" w:cs="黑体"/>
                <w:sz w:val="19"/>
                <w:szCs w:val="19"/>
              </w:rPr>
              <w:t>审结</w:t>
            </w:r>
          </w:p>
        </w:tc>
        <w:tc>
          <w:tcPr>
            <w:tcW w:w="600"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sz w:val="24"/>
                <w:szCs w:val="24"/>
              </w:rPr>
            </w:pPr>
            <w:r>
              <w:rPr>
                <w:rFonts w:hint="eastAsia" w:ascii="黑体" w:hAnsi="宋体" w:eastAsia="黑体" w:cs="黑体"/>
                <w:sz w:val="19"/>
                <w:szCs w:val="19"/>
              </w:rPr>
              <w:t>总计</w:t>
            </w:r>
          </w:p>
        </w:tc>
        <w:tc>
          <w:tcPr>
            <w:tcW w:w="600"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sz w:val="24"/>
                <w:szCs w:val="24"/>
              </w:rPr>
            </w:pPr>
            <w:r>
              <w:rPr>
                <w:rFonts w:hint="eastAsia" w:ascii="黑体" w:hAnsi="宋体" w:eastAsia="黑体" w:cs="黑体"/>
                <w:sz w:val="19"/>
                <w:szCs w:val="19"/>
              </w:rPr>
              <w:t>结果维持</w:t>
            </w:r>
          </w:p>
        </w:tc>
        <w:tc>
          <w:tcPr>
            <w:tcW w:w="600"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sz w:val="24"/>
                <w:szCs w:val="24"/>
              </w:rPr>
            </w:pPr>
            <w:r>
              <w:rPr>
                <w:rFonts w:hint="eastAsia" w:ascii="黑体" w:hAnsi="宋体" w:eastAsia="黑体" w:cs="黑体"/>
                <w:sz w:val="19"/>
                <w:szCs w:val="19"/>
              </w:rPr>
              <w:t>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sz w:val="24"/>
                <w:szCs w:val="24"/>
              </w:rPr>
            </w:pPr>
            <w:r>
              <w:rPr>
                <w:rFonts w:hint="eastAsia" w:ascii="黑体" w:hAnsi="宋体" w:eastAsia="黑体" w:cs="黑体"/>
                <w:sz w:val="19"/>
                <w:szCs w:val="19"/>
              </w:rPr>
              <w:t>纠正</w:t>
            </w:r>
          </w:p>
        </w:tc>
        <w:tc>
          <w:tcPr>
            <w:tcW w:w="600"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sz w:val="24"/>
                <w:szCs w:val="24"/>
              </w:rPr>
            </w:pPr>
            <w:r>
              <w:rPr>
                <w:rFonts w:hint="eastAsia" w:ascii="黑体" w:hAnsi="宋体" w:eastAsia="黑体" w:cs="黑体"/>
                <w:sz w:val="19"/>
                <w:szCs w:val="19"/>
              </w:rPr>
              <w:t>其他</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sz w:val="24"/>
                <w:szCs w:val="24"/>
              </w:rPr>
            </w:pPr>
            <w:r>
              <w:rPr>
                <w:rFonts w:hint="eastAsia" w:ascii="黑体" w:hAnsi="宋体" w:eastAsia="黑体" w:cs="黑体"/>
                <w:sz w:val="19"/>
                <w:szCs w:val="19"/>
              </w:rPr>
              <w:t>结果</w:t>
            </w:r>
          </w:p>
        </w:tc>
        <w:tc>
          <w:tcPr>
            <w:tcW w:w="600"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sz w:val="24"/>
                <w:szCs w:val="24"/>
              </w:rPr>
            </w:pPr>
            <w:r>
              <w:rPr>
                <w:rFonts w:hint="eastAsia" w:ascii="黑体" w:hAnsi="宋体" w:eastAsia="黑体" w:cs="黑体"/>
                <w:sz w:val="19"/>
                <w:szCs w:val="19"/>
              </w:rPr>
              <w:t>尚未审结</w:t>
            </w:r>
          </w:p>
        </w:tc>
        <w:tc>
          <w:tcPr>
            <w:tcW w:w="600"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sz w:val="24"/>
                <w:szCs w:val="24"/>
              </w:rPr>
            </w:pPr>
            <w:r>
              <w:rPr>
                <w:rFonts w:hint="eastAsia" w:ascii="黑体" w:hAnsi="宋体" w:eastAsia="黑体" w:cs="黑体"/>
                <w:sz w:val="19"/>
                <w:szCs w:val="19"/>
              </w:rPr>
              <w:t>总计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52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sz w:val="24"/>
                <w:szCs w:val="24"/>
              </w:rPr>
            </w:pPr>
            <w:r>
              <w:rPr>
                <w:rFonts w:hint="eastAsia" w:ascii="黑体" w:hAnsi="宋体" w:eastAsia="黑体" w:cs="黑体"/>
                <w:sz w:val="19"/>
                <w:szCs w:val="19"/>
              </w:rPr>
              <w:t>0</w:t>
            </w:r>
          </w:p>
        </w:tc>
        <w:tc>
          <w:tcPr>
            <w:tcW w:w="58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sz w:val="24"/>
                <w:szCs w:val="24"/>
              </w:rPr>
            </w:pPr>
            <w:r>
              <w:rPr>
                <w:rFonts w:hint="eastAsia" w:ascii="黑体" w:hAnsi="宋体" w:eastAsia="黑体" w:cs="黑体"/>
                <w:sz w:val="19"/>
                <w:szCs w:val="19"/>
              </w:rPr>
              <w:t>0</w:t>
            </w:r>
          </w:p>
        </w:tc>
        <w:tc>
          <w:tcPr>
            <w:tcW w:w="61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sz w:val="24"/>
                <w:szCs w:val="24"/>
              </w:rPr>
            </w:pPr>
            <w:r>
              <w:rPr>
                <w:rFonts w:hint="eastAsia" w:ascii="黑体" w:hAnsi="宋体" w:eastAsia="黑体" w:cs="黑体"/>
                <w:sz w:val="19"/>
                <w:szCs w:val="19"/>
              </w:rPr>
              <w:t>0</w:t>
            </w:r>
          </w:p>
        </w:tc>
        <w:tc>
          <w:tcPr>
            <w:tcW w:w="58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sz w:val="24"/>
                <w:szCs w:val="24"/>
              </w:rPr>
            </w:pPr>
            <w:r>
              <w:rPr>
                <w:rFonts w:hint="eastAsia" w:ascii="黑体" w:hAnsi="宋体" w:eastAsia="黑体" w:cs="黑体"/>
                <w:sz w:val="19"/>
                <w:szCs w:val="19"/>
              </w:rPr>
              <w:t>0</w:t>
            </w:r>
          </w:p>
        </w:tc>
        <w:tc>
          <w:tcPr>
            <w:tcW w:w="42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sz w:val="24"/>
                <w:szCs w:val="24"/>
              </w:rPr>
            </w:pPr>
            <w:r>
              <w:rPr>
                <w:rFonts w:hint="eastAsia" w:ascii="黑体" w:hAnsi="宋体" w:eastAsia="黑体" w:cs="黑体"/>
                <w:sz w:val="19"/>
                <w:szCs w:val="19"/>
              </w:rPr>
              <w:t>0</w:t>
            </w:r>
          </w:p>
        </w:tc>
        <w:tc>
          <w:tcPr>
            <w:tcW w:w="55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sz w:val="24"/>
                <w:szCs w:val="24"/>
              </w:rPr>
            </w:pPr>
            <w:r>
              <w:rPr>
                <w:rFonts w:hint="eastAsia" w:ascii="黑体" w:hAnsi="宋体" w:eastAsia="黑体" w:cs="黑体"/>
                <w:sz w:val="19"/>
                <w:szCs w:val="19"/>
              </w:rPr>
              <w:t>0</w:t>
            </w:r>
          </w:p>
        </w:tc>
        <w:tc>
          <w:tcPr>
            <w:tcW w:w="60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sz w:val="24"/>
                <w:szCs w:val="24"/>
              </w:rPr>
            </w:pPr>
            <w:r>
              <w:rPr>
                <w:rFonts w:hint="eastAsia" w:ascii="黑体" w:hAnsi="宋体" w:eastAsia="黑体" w:cs="黑体"/>
                <w:sz w:val="19"/>
                <w:szCs w:val="19"/>
              </w:rPr>
              <w:t>0</w:t>
            </w:r>
          </w:p>
        </w:tc>
        <w:tc>
          <w:tcPr>
            <w:tcW w:w="60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sz w:val="24"/>
                <w:szCs w:val="24"/>
              </w:rPr>
            </w:pPr>
            <w:r>
              <w:rPr>
                <w:rFonts w:hint="eastAsia" w:ascii="黑体" w:hAnsi="宋体" w:eastAsia="黑体" w:cs="黑体"/>
                <w:sz w:val="19"/>
                <w:szCs w:val="19"/>
              </w:rPr>
              <w:t>0</w:t>
            </w:r>
          </w:p>
        </w:tc>
        <w:tc>
          <w:tcPr>
            <w:tcW w:w="60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sz w:val="24"/>
                <w:szCs w:val="24"/>
              </w:rPr>
            </w:pPr>
            <w:r>
              <w:rPr>
                <w:rFonts w:hint="eastAsia" w:ascii="黑体" w:hAnsi="宋体" w:eastAsia="黑体" w:cs="黑体"/>
                <w:sz w:val="19"/>
                <w:szCs w:val="19"/>
              </w:rPr>
              <w:t>0</w:t>
            </w:r>
          </w:p>
        </w:tc>
        <w:tc>
          <w:tcPr>
            <w:tcW w:w="60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sz w:val="24"/>
                <w:szCs w:val="24"/>
              </w:rPr>
            </w:pPr>
            <w:r>
              <w:rPr>
                <w:rFonts w:hint="eastAsia" w:ascii="黑体" w:hAnsi="宋体" w:eastAsia="黑体" w:cs="黑体"/>
                <w:sz w:val="19"/>
                <w:szCs w:val="19"/>
              </w:rPr>
              <w:t>0</w:t>
            </w:r>
          </w:p>
        </w:tc>
        <w:tc>
          <w:tcPr>
            <w:tcW w:w="60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sz w:val="24"/>
                <w:szCs w:val="24"/>
              </w:rPr>
            </w:pPr>
            <w:r>
              <w:rPr>
                <w:rFonts w:hint="eastAsia" w:ascii="黑体" w:hAnsi="宋体" w:eastAsia="黑体" w:cs="黑体"/>
                <w:sz w:val="19"/>
                <w:szCs w:val="19"/>
              </w:rPr>
              <w:t>0</w:t>
            </w:r>
          </w:p>
        </w:tc>
        <w:tc>
          <w:tcPr>
            <w:tcW w:w="60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sz w:val="24"/>
                <w:szCs w:val="24"/>
              </w:rPr>
            </w:pPr>
            <w:r>
              <w:rPr>
                <w:rFonts w:hint="eastAsia" w:ascii="黑体" w:hAnsi="宋体" w:eastAsia="黑体" w:cs="黑体"/>
                <w:sz w:val="19"/>
                <w:szCs w:val="19"/>
              </w:rPr>
              <w:t>0</w:t>
            </w:r>
          </w:p>
        </w:tc>
        <w:tc>
          <w:tcPr>
            <w:tcW w:w="60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sz w:val="24"/>
                <w:szCs w:val="24"/>
              </w:rPr>
            </w:pPr>
            <w:r>
              <w:rPr>
                <w:rFonts w:hint="eastAsia" w:ascii="黑体" w:hAnsi="宋体" w:eastAsia="黑体" w:cs="黑体"/>
                <w:sz w:val="19"/>
                <w:szCs w:val="19"/>
              </w:rPr>
              <w:t>0</w:t>
            </w:r>
          </w:p>
        </w:tc>
        <w:tc>
          <w:tcPr>
            <w:tcW w:w="60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sz w:val="24"/>
                <w:szCs w:val="24"/>
              </w:rPr>
            </w:pPr>
            <w:r>
              <w:rPr>
                <w:rFonts w:hint="eastAsia" w:ascii="黑体" w:hAnsi="宋体" w:eastAsia="黑体" w:cs="黑体"/>
                <w:sz w:val="19"/>
                <w:szCs w:val="19"/>
              </w:rPr>
              <w:t>0</w:t>
            </w:r>
          </w:p>
        </w:tc>
        <w:tc>
          <w:tcPr>
            <w:tcW w:w="60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sz w:val="24"/>
                <w:szCs w:val="24"/>
              </w:rPr>
            </w:pPr>
            <w:r>
              <w:rPr>
                <w:rFonts w:hint="eastAsia" w:ascii="黑体" w:hAnsi="宋体" w:eastAsia="黑体" w:cs="黑体"/>
                <w:sz w:val="19"/>
                <w:szCs w:val="19"/>
              </w:rPr>
              <w:t>0</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85" w:lineRule="atLeast"/>
        <w:ind w:left="0" w:right="0" w:firstLine="0"/>
        <w:rPr>
          <w:rFonts w:hint="default" w:ascii="Ã¥Â¾Â®Ã¨Â½Â¯Ã©â€ºâ€¦Ã©Â»â€˜" w:hAnsi="Ã¥Â¾Â®Ã¨Â½Â¯Ã©â€ºâ€¦Ã©Â»â€˜" w:eastAsia="Ã¥Â¾Â®Ã¨Â½Â¯Ã©â€ºâ€¦Ã©Â»â€˜" w:cs="Ã¥Â¾Â®Ã¨Â½Â¯Ã©â€ºâ€¦Ã©Â»â€˜"/>
          <w:i w:val="0"/>
          <w:iCs w:val="0"/>
          <w:caps w:val="0"/>
          <w:color w:val="000000"/>
          <w:spacing w:val="0"/>
          <w:sz w:val="24"/>
          <w:szCs w:val="24"/>
        </w:rPr>
      </w:pPr>
      <w:r>
        <w:rPr>
          <w:rFonts w:ascii="Calibri" w:hAnsi="Calibri" w:eastAsia="Ã¥Â¾Â®Ã¨Â½Â¯Ã©â€ºâ€¦Ã©Â»â€˜" w:cs="Calibri"/>
          <w:i w:val="0"/>
          <w:iCs w:val="0"/>
          <w:caps w:val="0"/>
          <w:color w:val="000000"/>
          <w:spacing w:val="0"/>
          <w:sz w:val="24"/>
          <w:szCs w:val="24"/>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26" w:lineRule="atLeast"/>
        <w:ind w:left="0" w:right="0" w:firstLine="645"/>
        <w:rPr>
          <w:rFonts w:hint="default" w:ascii="Ã¥Â¾Â®Ã¨Â½Â¯Ã©â€ºâ€¦Ã©Â»â€˜" w:hAnsi="Ã¥Â¾Â®Ã¨Â½Â¯Ã©â€ºâ€¦Ã©Â»â€˜" w:eastAsia="Ã¥Â¾Â®Ã¨Â½Â¯Ã©â€ºâ€¦Ã©Â»â€˜" w:cs="Ã¥Â¾Â®Ã¨Â½Â¯Ã©â€ºâ€¦Ã©Â»â€˜"/>
          <w:i w:val="0"/>
          <w:iCs w:val="0"/>
          <w:caps w:val="0"/>
          <w:color w:val="000000"/>
          <w:spacing w:val="0"/>
          <w:sz w:val="24"/>
          <w:szCs w:val="24"/>
        </w:rPr>
      </w:pPr>
      <w:r>
        <w:rPr>
          <w:rFonts w:hint="eastAsia" w:ascii="黑体" w:hAnsi="宋体" w:eastAsia="黑体" w:cs="黑体"/>
          <w:i w:val="0"/>
          <w:iCs w:val="0"/>
          <w:caps w:val="0"/>
          <w:color w:val="000000"/>
          <w:spacing w:val="0"/>
          <w:sz w:val="31"/>
          <w:szCs w:val="31"/>
          <w:shd w:val="clear" w:fill="FFFFFF"/>
        </w:rPr>
        <w:t>五、政府信息公开工作存在的主要问题及改进情况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26" w:lineRule="atLeast"/>
        <w:ind w:left="0" w:right="0" w:firstLine="645"/>
        <w:rPr>
          <w:rFonts w:hint="default" w:ascii="Ã¥Â¾Â®Ã¨Â½Â¯Ã©â€ºâ€¦Ã©Â»â€˜" w:hAnsi="Ã¥Â¾Â®Ã¨Â½Â¯Ã©â€ºâ€¦Ã©Â»â€˜" w:eastAsia="Ã¥Â¾Â®Ã¨Â½Â¯Ã©â€ºâ€¦Ã©Â»â€˜" w:cs="Ã¥Â¾Â®Ã¨Â½Â¯Ã©â€ºâ€¦Ã©Â»â€˜"/>
          <w:i w:val="0"/>
          <w:iCs w:val="0"/>
          <w:caps w:val="0"/>
          <w:color w:val="000000"/>
          <w:spacing w:val="0"/>
          <w:sz w:val="24"/>
          <w:szCs w:val="24"/>
        </w:rPr>
      </w:pPr>
      <w:r>
        <w:rPr>
          <w:rFonts w:hint="eastAsia" w:ascii="楷体_GB2312" w:hAnsi="Ã¥Â¾Â®Ã¨Â½Â¯Ã©â€ºâ€¦Ã©Â»â€˜" w:eastAsia="楷体_GB2312" w:cs="楷体_GB2312"/>
          <w:i w:val="0"/>
          <w:iCs w:val="0"/>
          <w:caps w:val="0"/>
          <w:color w:val="000000"/>
          <w:spacing w:val="0"/>
          <w:sz w:val="31"/>
          <w:szCs w:val="31"/>
          <w:shd w:val="clear" w:fill="FFFFFF"/>
        </w:rPr>
        <w:t>1.存在的主要问题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26" w:lineRule="atLeast"/>
        <w:ind w:left="0" w:right="0" w:firstLine="645"/>
        <w:rPr>
          <w:rFonts w:hint="eastAsia" w:ascii="仿宋_GB2312" w:hAnsi="Ã¥Â¾Â®Ã¨Â½Â¯Ã©â€ºâ€¦Ã©Â»â€˜" w:eastAsia="仿宋_GB2312" w:cs="仿宋_GB2312"/>
          <w:i w:val="0"/>
          <w:iCs w:val="0"/>
          <w:caps w:val="0"/>
          <w:color w:val="000000"/>
          <w:spacing w:val="0"/>
          <w:sz w:val="31"/>
          <w:szCs w:val="31"/>
          <w:shd w:val="clear" w:fill="FFFFFF"/>
        </w:rPr>
      </w:pPr>
      <w:r>
        <w:rPr>
          <w:rFonts w:hint="eastAsia" w:ascii="仿宋_GB2312" w:hAnsi="Ã¥Â¾Â®Ã¨Â½Â¯Ã©â€ºâ€¦Ã©Â»â€˜" w:eastAsia="仿宋_GB2312" w:cs="仿宋_GB2312"/>
          <w:i w:val="0"/>
          <w:iCs w:val="0"/>
          <w:caps w:val="0"/>
          <w:color w:val="000000"/>
          <w:spacing w:val="0"/>
          <w:sz w:val="31"/>
          <w:szCs w:val="31"/>
          <w:shd w:val="clear" w:fill="FFFFFF"/>
          <w:lang w:val="en-US" w:eastAsia="zh-CN"/>
        </w:rPr>
        <w:t>一</w:t>
      </w:r>
      <w:r>
        <w:rPr>
          <w:rFonts w:hint="eastAsia" w:ascii="仿宋_GB2312" w:hAnsi="Ã¥Â¾Â®Ã¨Â½Â¯Ã©â€ºâ€¦Ã©Â»â€˜" w:eastAsia="仿宋_GB2312" w:cs="仿宋_GB2312"/>
          <w:i w:val="0"/>
          <w:iCs w:val="0"/>
          <w:caps w:val="0"/>
          <w:color w:val="000000"/>
          <w:spacing w:val="0"/>
          <w:sz w:val="31"/>
          <w:szCs w:val="31"/>
          <w:shd w:val="clear" w:fill="FFFFFF"/>
        </w:rPr>
        <w:t>是公开意识及内容需要进一步深化。部分科室对政务公开工作重视不够，主动公开信息意识不强，公开内容上存在着简单片面、流于形式现象。二是工作机制不够健全。公开机制上存在着衔接不畅现象，导致个别栏目出现公开信息更新不及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26" w:lineRule="atLeast"/>
        <w:ind w:left="0" w:right="0" w:firstLine="645"/>
        <w:jc w:val="left"/>
        <w:rPr>
          <w:rFonts w:hint="default" w:ascii="楷体_GB2312" w:hAnsi="Ã¥Â¾Â®Ã¨Â½Â¯Ã©â€ºâ€¦Ã©Â»â€˜" w:eastAsia="楷体_GB2312" w:cs="楷体_GB2312"/>
          <w:i w:val="0"/>
          <w:iCs w:val="0"/>
          <w:caps w:val="0"/>
          <w:color w:val="000000"/>
          <w:spacing w:val="0"/>
          <w:sz w:val="31"/>
          <w:szCs w:val="31"/>
          <w:shd w:val="clear" w:fill="FFFFFF"/>
        </w:rPr>
      </w:pPr>
      <w:r>
        <w:rPr>
          <w:rFonts w:hint="eastAsia" w:ascii="楷体_GB2312" w:hAnsi="Ã¥Â¾Â®Ã¨Â½Â¯Ã©â€ºâ€¦Ã©Â»â€˜" w:eastAsia="楷体_GB2312" w:cs="楷体_GB2312"/>
          <w:i w:val="0"/>
          <w:iCs w:val="0"/>
          <w:caps w:val="0"/>
          <w:color w:val="000000"/>
          <w:spacing w:val="0"/>
          <w:sz w:val="31"/>
          <w:szCs w:val="31"/>
          <w:shd w:val="clear" w:fill="FFFFFF"/>
        </w:rPr>
        <w:t>2.改进情况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26" w:lineRule="atLeast"/>
        <w:ind w:left="0" w:right="0" w:firstLine="645"/>
        <w:jc w:val="left"/>
        <w:rPr>
          <w:rFonts w:hint="default" w:ascii="仿宋_GB2312" w:hAnsi="Ã¥Â¾Â®Ã¨Â½Â¯Ã©â€ºâ€¦Ã©Â»â€˜" w:eastAsia="仿宋_GB2312" w:cs="仿宋_GB2312"/>
          <w:i w:val="0"/>
          <w:iCs w:val="0"/>
          <w:caps w:val="0"/>
          <w:color w:val="000000"/>
          <w:spacing w:val="0"/>
          <w:sz w:val="31"/>
          <w:szCs w:val="31"/>
          <w:shd w:val="clear" w:fill="FFFFFF"/>
          <w:lang w:val="en-US" w:eastAsia="zh-CN"/>
        </w:rPr>
      </w:pPr>
      <w:r>
        <w:rPr>
          <w:rFonts w:hint="eastAsia" w:ascii="仿宋_GB2312" w:hAnsi="Ã¥Â¾Â®Ã¨Â½Â¯Ã©â€ºâ€¦Ã©Â»â€˜" w:eastAsia="仿宋_GB2312" w:cs="仿宋_GB2312"/>
          <w:i w:val="0"/>
          <w:iCs w:val="0"/>
          <w:caps w:val="0"/>
          <w:color w:val="000000"/>
          <w:spacing w:val="0"/>
          <w:sz w:val="31"/>
          <w:szCs w:val="31"/>
          <w:shd w:val="clear" w:fill="FFFFFF"/>
          <w:lang w:val="en-US" w:eastAsia="zh-CN"/>
        </w:rPr>
        <w:t>一</w:t>
      </w:r>
      <w:r>
        <w:rPr>
          <w:rFonts w:hint="default" w:ascii="仿宋_GB2312" w:hAnsi="Ã¥Â¾Â®Ã¨Â½Â¯Ã©â€ºâ€¦Ã©Â»â€˜" w:eastAsia="仿宋_GB2312" w:cs="仿宋_GB2312"/>
          <w:i w:val="0"/>
          <w:iCs w:val="0"/>
          <w:caps w:val="0"/>
          <w:color w:val="000000"/>
          <w:spacing w:val="0"/>
          <w:sz w:val="31"/>
          <w:szCs w:val="31"/>
          <w:shd w:val="clear" w:fill="FFFFFF"/>
        </w:rPr>
        <w:t>是加强领导，健全工作制度。政务公开工作涉及面广、内容庞杂，为保证工作有效推进，</w:t>
      </w:r>
      <w:r>
        <w:rPr>
          <w:rFonts w:hint="eastAsia" w:ascii="仿宋_GB2312" w:hAnsi="Ã¥Â¾Â®Ã¨Â½Â¯Ã©â€ºâ€¦Ã©Â»â€˜" w:eastAsia="仿宋_GB2312" w:cs="仿宋_GB2312"/>
          <w:i w:val="0"/>
          <w:iCs w:val="0"/>
          <w:caps w:val="0"/>
          <w:color w:val="000000"/>
          <w:spacing w:val="0"/>
          <w:sz w:val="31"/>
          <w:szCs w:val="31"/>
          <w:shd w:val="clear" w:fill="FFFFFF"/>
          <w:lang w:val="en-US" w:eastAsia="zh-CN"/>
        </w:rPr>
        <w:t>财金集团</w:t>
      </w:r>
      <w:r>
        <w:rPr>
          <w:rFonts w:hint="default" w:ascii="仿宋_GB2312" w:hAnsi="Ã¥Â¾Â®Ã¨Â½Â¯Ã©â€ºâ€¦Ã©Â»â€˜" w:eastAsia="仿宋_GB2312" w:cs="仿宋_GB2312"/>
          <w:i w:val="0"/>
          <w:iCs w:val="0"/>
          <w:caps w:val="0"/>
          <w:color w:val="000000"/>
          <w:spacing w:val="0"/>
          <w:sz w:val="31"/>
          <w:szCs w:val="31"/>
          <w:shd w:val="clear" w:fill="FFFFFF"/>
        </w:rPr>
        <w:t>从组织领导、健全制度、方案制订到具体实施等方面狠抓了落实。</w:t>
      </w:r>
      <w:r>
        <w:rPr>
          <w:rFonts w:hint="eastAsia" w:ascii="仿宋_GB2312" w:hAnsi="Ã¥Â¾Â®Ã¨Â½Â¯Ã©â€ºâ€¦Ã©Â»â€˜" w:eastAsia="仿宋_GB2312" w:cs="仿宋_GB2312"/>
          <w:i w:val="0"/>
          <w:iCs w:val="0"/>
          <w:caps w:val="0"/>
          <w:color w:val="000000"/>
          <w:spacing w:val="0"/>
          <w:sz w:val="31"/>
          <w:szCs w:val="31"/>
          <w:shd w:val="clear" w:fill="FFFFFF"/>
          <w:lang w:val="en-US" w:eastAsia="zh-CN"/>
        </w:rPr>
        <w:t>二是是加强领导，健全工作制度。政务公开工作涉及面广、内容庞杂，为保证工作有效推进，财金集团从组织领导、健全制度、方案制订到具体实施等方面狠抓了落实。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85" w:lineRule="atLeast"/>
        <w:ind w:left="0" w:right="0" w:firstLine="645"/>
        <w:rPr>
          <w:rFonts w:hint="default" w:ascii="Ã¥Â¾Â®Ã¨Â½Â¯Ã©â€ºâ€¦Ã©Â»â€˜" w:hAnsi="Ã¥Â¾Â®Ã¨Â½Â¯Ã©â€ºâ€¦Ã©Â»â€˜" w:eastAsia="Ã¥Â¾Â®Ã¨Â½Â¯Ã©â€ºâ€¦Ã©Â»â€˜" w:cs="Ã¥Â¾Â®Ã¨Â½Â¯Ã©â€ºâ€¦Ã©Â»â€˜"/>
          <w:i w:val="0"/>
          <w:iCs w:val="0"/>
          <w:caps w:val="0"/>
          <w:color w:val="000000"/>
          <w:spacing w:val="0"/>
          <w:sz w:val="24"/>
          <w:szCs w:val="24"/>
        </w:rPr>
      </w:pPr>
      <w:r>
        <w:rPr>
          <w:rFonts w:hint="eastAsia" w:ascii="黑体" w:hAnsi="宋体" w:eastAsia="黑体" w:cs="黑体"/>
          <w:i w:val="0"/>
          <w:iCs w:val="0"/>
          <w:caps w:val="0"/>
          <w:color w:val="000000"/>
          <w:spacing w:val="0"/>
          <w:sz w:val="31"/>
          <w:szCs w:val="31"/>
          <w:shd w:val="clear" w:fill="FFFFFF"/>
        </w:rPr>
        <w:t>六、其他需要报告的事项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85" w:lineRule="atLeast"/>
        <w:ind w:left="0" w:right="0" w:firstLine="645"/>
        <w:rPr>
          <w:rFonts w:hint="default" w:ascii="Ã¥Â¾Â®Ã¨Â½Â¯Ã©â€ºâ€¦Ã©Â»â€˜" w:hAnsi="Ã¥Â¾Â®Ã¨Â½Â¯Ã©â€ºâ€¦Ã©Â»â€˜" w:eastAsia="Ã¥Â¾Â®Ã¨Â½Â¯Ã©â€ºâ€¦Ã©Â»â€˜" w:cs="Ã¥Â¾Â®Ã¨Â½Â¯Ã©â€ºâ€¦Ã©Â»â€˜"/>
          <w:i w:val="0"/>
          <w:iCs w:val="0"/>
          <w:caps w:val="0"/>
          <w:color w:val="000000"/>
          <w:spacing w:val="0"/>
          <w:sz w:val="24"/>
          <w:szCs w:val="24"/>
        </w:rPr>
      </w:pPr>
      <w:r>
        <w:rPr>
          <w:rFonts w:hint="eastAsia" w:ascii="仿宋_GB2312" w:hAnsi="Ã¥Â¾Â®Ã¨Â½Â¯Ã©â€ºâ€¦Ã©Â»â€˜" w:eastAsia="仿宋_GB2312" w:cs="仿宋_GB2312"/>
          <w:i w:val="0"/>
          <w:iCs w:val="0"/>
          <w:caps w:val="0"/>
          <w:color w:val="000000"/>
          <w:spacing w:val="0"/>
          <w:sz w:val="31"/>
          <w:szCs w:val="31"/>
          <w:shd w:val="clear" w:fill="FFFFFF"/>
        </w:rPr>
        <w:t>（一）本年度政府信息公开申请未达到《政府信息公开信息处理费管理办法》（国办函〔2020〕109号）所规定的信息处理费收费标准，故未收取信息处理费。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85" w:lineRule="atLeast"/>
        <w:ind w:left="0" w:right="0" w:firstLine="645"/>
        <w:rPr>
          <w:rFonts w:hint="default" w:ascii="Ã¥Â¾Â®Ã¨Â½Â¯Ã©â€ºâ€¦Ã©Â»â€˜" w:hAnsi="Ã¥Â¾Â®Ã¨Â½Â¯Ã©â€ºâ€¦Ã©Â»â€˜" w:eastAsia="Ã¥Â¾Â®Ã¨Â½Â¯Ã©â€ºâ€¦Ã©Â»â€˜" w:cs="Ã¥Â¾Â®Ã¨Â½Â¯Ã©â€ºâ€¦Ã©Â»â€˜"/>
          <w:i w:val="0"/>
          <w:iCs w:val="0"/>
          <w:caps w:val="0"/>
          <w:color w:val="000000"/>
          <w:spacing w:val="0"/>
          <w:sz w:val="24"/>
          <w:szCs w:val="24"/>
        </w:rPr>
      </w:pPr>
      <w:r>
        <w:rPr>
          <w:rFonts w:hint="eastAsia" w:ascii="仿宋_GB2312" w:hAnsi="Ã¥Â¾Â®Ã¨Â½Â¯Ã©â€ºâ€¦Ã©Â»â€˜" w:eastAsia="仿宋_GB2312" w:cs="仿宋_GB2312"/>
          <w:i w:val="0"/>
          <w:iCs w:val="0"/>
          <w:caps w:val="0"/>
          <w:color w:val="000000"/>
          <w:spacing w:val="0"/>
          <w:sz w:val="31"/>
          <w:szCs w:val="31"/>
          <w:shd w:val="clear" w:fill="FFFFFF"/>
        </w:rPr>
        <w:t>（二）落实上级政务公开重点工作情况。根据《2023年枣庄市政务公开工作要点》及《枣庄高新区2023年度政务公开工作考核办法》要求，结合</w:t>
      </w:r>
      <w:r>
        <w:rPr>
          <w:rFonts w:hint="eastAsia" w:ascii="仿宋_GB2312" w:hAnsi="Ã¥Â¾Â®Ã¨Â½Â¯Ã©â€ºâ€¦Ã©Â»â€˜" w:eastAsia="仿宋_GB2312" w:cs="仿宋_GB2312"/>
          <w:i w:val="0"/>
          <w:iCs w:val="0"/>
          <w:caps w:val="0"/>
          <w:color w:val="000000"/>
          <w:spacing w:val="0"/>
          <w:sz w:val="31"/>
          <w:szCs w:val="31"/>
          <w:shd w:val="clear" w:fill="FFFFFF"/>
          <w:lang w:eastAsia="zh-CN"/>
        </w:rPr>
        <w:t>高新财金</w:t>
      </w:r>
      <w:r>
        <w:rPr>
          <w:rFonts w:hint="eastAsia" w:ascii="仿宋_GB2312" w:hAnsi="Ã¥Â¾Â®Ã¨Â½Â¯Ã©â€ºâ€¦Ã©Â»â€˜" w:eastAsia="仿宋_GB2312" w:cs="仿宋_GB2312"/>
          <w:i w:val="0"/>
          <w:iCs w:val="0"/>
          <w:caps w:val="0"/>
          <w:color w:val="000000"/>
          <w:spacing w:val="0"/>
          <w:sz w:val="31"/>
          <w:szCs w:val="31"/>
          <w:shd w:val="clear" w:fill="FFFFFF"/>
        </w:rPr>
        <w:t>实际，制作主动公开基本目录清单等工作，并及时更新部门信息、产业发展、重点项目等各类信息，促进我单位政务公开工作提质增效。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85" w:lineRule="atLeast"/>
        <w:ind w:left="0" w:right="0" w:firstLine="645"/>
        <w:rPr>
          <w:rFonts w:hint="default" w:ascii="Ã¥Â¾Â®Ã¨Â½Â¯Ã©â€ºâ€¦Ã©Â»â€˜" w:hAnsi="Ã¥Â¾Â®Ã¨Â½Â¯Ã©â€ºâ€¦Ã©Â»â€˜" w:eastAsia="Ã¥Â¾Â®Ã¨Â½Â¯Ã©â€ºâ€¦Ã©Â»â€˜" w:cs="Ã¥Â¾Â®Ã¨Â½Â¯Ã©â€ºâ€¦Ã©Â»â€˜"/>
          <w:i w:val="0"/>
          <w:iCs w:val="0"/>
          <w:caps w:val="0"/>
          <w:color w:val="000000"/>
          <w:spacing w:val="0"/>
          <w:sz w:val="24"/>
          <w:szCs w:val="24"/>
        </w:rPr>
      </w:pPr>
      <w:r>
        <w:rPr>
          <w:rFonts w:hint="eastAsia" w:ascii="仿宋_GB2312" w:hAnsi="Ã¥Â¾Â®Ã¨Â½Â¯Ã©â€ºâ€¦Ã©Â»â€˜" w:eastAsia="仿宋_GB2312" w:cs="仿宋_GB2312"/>
          <w:i w:val="0"/>
          <w:iCs w:val="0"/>
          <w:caps w:val="0"/>
          <w:color w:val="000000"/>
          <w:spacing w:val="0"/>
          <w:sz w:val="31"/>
          <w:szCs w:val="31"/>
          <w:shd w:val="clear" w:fill="FFFFFF"/>
        </w:rPr>
        <w:t>（三）2023年全年接到市人大常委会交办的人大代表建议办理工作0件，办理政协委员提案办理结果0件。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26" w:lineRule="atLeast"/>
        <w:ind w:left="0" w:right="0" w:firstLine="645"/>
        <w:rPr>
          <w:rFonts w:hint="default" w:ascii="Ã¥Â¾Â®Ã¨Â½Â¯Ã©â€ºâ€¦Ã©Â»â€˜" w:hAnsi="Ã¥Â¾Â®Ã¨Â½Â¯Ã©â€ºâ€¦Ã©Â»â€˜" w:eastAsia="Ã¥Â¾Â®Ã¨Â½Â¯Ã©â€ºâ€¦Ã©Â»â€˜" w:cs="Ã¥Â¾Â®Ã¨Â½Â¯Ã©â€ºâ€¦Ã©Â»â€˜"/>
          <w:i w:val="0"/>
          <w:iCs w:val="0"/>
          <w:caps w:val="0"/>
          <w:color w:val="000000"/>
          <w:spacing w:val="0"/>
          <w:sz w:val="24"/>
          <w:szCs w:val="24"/>
        </w:rPr>
      </w:pPr>
      <w:r>
        <w:rPr>
          <w:rFonts w:hint="eastAsia" w:ascii="仿宋_GB2312" w:hAnsi="Ã¥Â¾Â®Ã¨Â½Â¯Ã©â€ºâ€¦Ã©Â»â€˜" w:eastAsia="仿宋_GB2312" w:cs="仿宋_GB2312"/>
          <w:i w:val="0"/>
          <w:iCs w:val="0"/>
          <w:caps w:val="0"/>
          <w:color w:val="000000"/>
          <w:spacing w:val="0"/>
          <w:sz w:val="31"/>
          <w:szCs w:val="31"/>
          <w:shd w:val="clear" w:fill="FFFFFF"/>
        </w:rPr>
        <w:t>（四）本行政机关年度政务公开工作创新情况。一是加大政策解读力度。在解读材料“多元化”上下功夫，制作多样化解读材料，进行全方位、立体化解读。二是增强政务公开透明度。加强政民互动交流、征集调查、政策问答平台等栏目建设，推动“政府开放日”活动高质量开展，进一步密切政府与企业和群众的沟通联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85" w:lineRule="atLeast"/>
        <w:ind w:left="0" w:right="0" w:firstLine="645"/>
        <w:rPr>
          <w:rFonts w:hint="default" w:ascii="Ã¥Â¾Â®Ã¨Â½Â¯Ã©â€ºâ€¦Ã©Â»â€˜" w:hAnsi="Ã¥Â¾Â®Ã¨Â½Â¯Ã©â€ºâ€¦Ã©Â»â€˜" w:eastAsia="Ã¥Â¾Â®Ã¨Â½Â¯Ã©â€ºâ€¦Ã©Â»â€˜" w:cs="Ã¥Â¾Â®Ã¨Â½Â¯Ã©â€ºâ€¦Ã©Â»â€˜"/>
          <w:i w:val="0"/>
          <w:iCs w:val="0"/>
          <w:caps w:val="0"/>
          <w:color w:val="000000"/>
          <w:spacing w:val="0"/>
          <w:sz w:val="24"/>
          <w:szCs w:val="24"/>
        </w:rPr>
      </w:pPr>
      <w:r>
        <w:rPr>
          <w:rFonts w:hint="eastAsia" w:ascii="仿宋_GB2312" w:hAnsi="Ã¥Â¾Â®Ã¨Â½Â¯Ã©â€ºâ€¦Ã©Â»â€˜" w:eastAsia="仿宋_GB2312" w:cs="仿宋_GB2312"/>
          <w:i w:val="0"/>
          <w:iCs w:val="0"/>
          <w:caps w:val="0"/>
          <w:color w:val="000000"/>
          <w:spacing w:val="0"/>
          <w:sz w:val="31"/>
          <w:szCs w:val="31"/>
          <w:shd w:val="clear" w:fill="FFFFFF"/>
        </w:rPr>
        <w:t>（五）本行政机关政府信息公开工作年度报告数据统计需要说明的事项。本报告中所列数据的统计时限为2023年1月1日至2023年12月31日。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85" w:lineRule="atLeast"/>
        <w:ind w:left="0" w:right="0" w:firstLine="645"/>
        <w:rPr>
          <w:rFonts w:hint="default" w:ascii="Ã¥Â¾Â®Ã¨Â½Â¯Ã©â€ºâ€¦Ã©Â»â€˜" w:hAnsi="Ã¥Â¾Â®Ã¨Â½Â¯Ã©â€ºâ€¦Ã©Â»â€˜" w:eastAsia="Ã¥Â¾Â®Ã¨Â½Â¯Ã©â€ºâ€¦Ã©Â»â€˜" w:cs="Ã¥Â¾Â®Ã¨Â½Â¯Ã©â€ºâ€¦Ã©Â»â€˜"/>
          <w:i w:val="0"/>
          <w:iCs w:val="0"/>
          <w:caps w:val="0"/>
          <w:color w:val="000000"/>
          <w:spacing w:val="0"/>
          <w:sz w:val="24"/>
          <w:szCs w:val="24"/>
        </w:rPr>
      </w:pPr>
      <w:r>
        <w:rPr>
          <w:rFonts w:hint="eastAsia" w:ascii="仿宋_GB2312" w:hAnsi="Ã¥Â¾Â®Ã¨Â½Â¯Ã©â€ºâ€¦Ã©Â»â€˜" w:eastAsia="仿宋_GB2312" w:cs="仿宋_GB2312"/>
          <w:i w:val="0"/>
          <w:iCs w:val="0"/>
          <w:caps w:val="0"/>
          <w:color w:val="000000"/>
          <w:spacing w:val="0"/>
          <w:sz w:val="31"/>
          <w:szCs w:val="31"/>
          <w:shd w:val="clear" w:fill="FFFFFF"/>
        </w:rPr>
        <w:t>（六）本行政机关认为需要报告的其他事项：无。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26" w:lineRule="atLeast"/>
        <w:ind w:left="0" w:right="0" w:firstLine="0"/>
        <w:rPr>
          <w:rFonts w:hint="default" w:ascii="Ã¥Â¾Â®Ã¨Â½Â¯Ã©â€ºâ€¦Ã©Â»â€˜" w:hAnsi="Ã¥Â¾Â®Ã¨Â½Â¯Ã©â€ºâ€¦Ã©Â»â€˜" w:eastAsia="Ã¥Â¾Â®Ã¨Â½Â¯Ã©â€ºâ€¦Ã©Â»â€˜" w:cs="Ã¥Â¾Â®Ã¨Â½Â¯Ã©â€ºâ€¦Ã©Â»â€˜"/>
          <w:i w:val="0"/>
          <w:iCs w:val="0"/>
          <w:caps w:val="0"/>
          <w:color w:val="000000"/>
          <w:spacing w:val="0"/>
          <w:sz w:val="24"/>
          <w:szCs w:val="24"/>
        </w:rPr>
      </w:pPr>
      <w:r>
        <w:rPr>
          <w:rFonts w:hint="eastAsia" w:ascii="仿宋_GB2312" w:hAnsi="Ã¥Â¾Â®Ã¨Â½Â¯Ã©â€ºâ€¦Ã©Â»â€˜" w:eastAsia="仿宋_GB2312" w:cs="仿宋_GB2312"/>
          <w:i w:val="0"/>
          <w:iCs w:val="0"/>
          <w:caps w:val="0"/>
          <w:color w:val="000000"/>
          <w:spacing w:val="0"/>
          <w:sz w:val="31"/>
          <w:szCs w:val="31"/>
          <w:shd w:val="clear" w:fill="FFFFFF"/>
        </w:rPr>
        <w:t>    （七）其他有关文件专门要求通过政府信息公开工作年度报告予以报告的事项：无。</w:t>
      </w:r>
    </w:p>
    <w:p/>
    <w:sectPr>
      <w:pgSz w:w="11906" w:h="16838"/>
      <w:pgMar w:top="1440" w:right="1701" w:bottom="144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Ã¥Â¾Â®Ã¨Â½Â¯Ã©â€ºâ€¦Ã©Â»â€˜">
    <w:altName w:val="Segoe Print"/>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xNjlmZWJmMDE5MDBkODkxODJmNzcxZDAyZGJiNGYifQ=="/>
  </w:docVars>
  <w:rsids>
    <w:rsidRoot w:val="00000000"/>
    <w:rsid w:val="1C5D1BC1"/>
    <w:rsid w:val="4E556B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png"/><Relationship Id="rId5" Type="http://www.wps.cn/officeDocument/2018/webExtension" Target="webExtensions/webExtension1.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2" Type="http://schemas.openxmlformats.org/officeDocument/2006/relationships/themeOverride" Target="../theme/themeOverrid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layout/>
      <c:overlay val="0"/>
      <c:spPr>
        <a:noFill/>
        <a:ln>
          <a:noFill/>
        </a:ln>
        <a:effectLst/>
      </c:spPr>
      <c:tx>
        <c:rich>
          <a:bodyPr/>
          <a:lstStyle/>
          <a:p>
            <a:pPr>
              <a:defRPr/>
            </a:pPr>
          </a:p>
        </c:rich>
      </c:tx>
    </c:title>
    <c:autoTitleDeleted val="0"/>
    <c:plotArea>
      <c:layout/>
      <c:pieChart>
        <c:varyColors val="1"/>
        <c:ser>
          <c:idx val="0"/>
          <c:order val="0"/>
          <c:tx>
            <c:strRef>
              <c:f>Sheet1!$B$1</c:f>
              <c:strCache>
                <c:ptCount val="1"/>
                <c:pt idx="0">
                  <c:v>列1</c:v>
                </c:pt>
              </c:strCache>
            </c:strRef>
          </c:tx>
          <c:spPr>
            <a:solidFill>
              <a:schemeClr val="accent1"/>
            </a:solidFill>
            <a:ln w="12700">
              <a:noFill/>
            </a:ln>
            <a:effectLst/>
            <a:sp3d contourW="12700"/>
          </c:spPr>
          <c:explosion val="3"/>
          <c:dPt>
            <c:idx val="0"/>
            <c:bubble3D val="0"/>
            <c:spPr>
              <a:solidFill>
                <a:schemeClr val="accent1"/>
              </a:solidFill>
              <a:ln w="12700">
                <a:noFill/>
              </a:ln>
              <a:effectLst/>
              <a:sp3d contourW="12700"/>
            </c:spPr>
          </c:dPt>
          <c:dPt>
            <c:idx val="1"/>
            <c:bubble3D val="0"/>
            <c:spPr>
              <a:solidFill>
                <a:schemeClr val="accent2"/>
              </a:solidFill>
              <a:ln w="12700">
                <a:noFill/>
              </a:ln>
              <a:effectLst/>
              <a:sp3d contourW="12700"/>
            </c:spPr>
          </c:dPt>
          <c:dPt>
            <c:idx val="2"/>
            <c:bubble3D val="0"/>
            <c:spPr>
              <a:solidFill>
                <a:schemeClr val="accent3"/>
              </a:solidFill>
              <a:ln w="12700">
                <a:noFill/>
              </a:ln>
              <a:effectLst/>
              <a:sp3d contourW="12700"/>
            </c:spPr>
          </c:dPt>
          <c:dPt>
            <c:idx val="3"/>
            <c:bubble3D val="0"/>
            <c:spPr>
              <a:solidFill>
                <a:schemeClr val="accent4"/>
              </a:solidFill>
              <a:ln w="12700">
                <a:noFill/>
              </a:ln>
              <a:effectLst/>
              <a:sp3d contourW="12700"/>
            </c:spPr>
          </c:dPt>
          <c:dLbls>
            <c:dLbl>
              <c:idx val="0"/>
              <c:layout/>
              <c:numFmt formatCode="General" sourceLinked="1"/>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tx1">
                          <a:lumMod val="50000"/>
                          <a:lumOff val="50000"/>
                        </a:schemeClr>
                      </a:solidFill>
                      <a:latin typeface="+mn-lt"/>
                      <a:ea typeface="+mn-ea"/>
                      <a:cs typeface="+mn-cs"/>
                    </a:defRPr>
                  </a:pPr>
                </a:p>
              </c:txPr>
              <c:dLblPos val="outEnd"/>
              <c:showLegendKey val="1"/>
              <c:showVal val="0"/>
              <c:showCatName val="0"/>
              <c:showSerName val="0"/>
              <c:showPercent val="1"/>
              <c:showBubbleSize val="0"/>
              <c:separator>
</c:separator>
              <c:extLst>
                <c:ext xmlns:c15="http://schemas.microsoft.com/office/drawing/2012/chart" uri="{CE6537A1-D6FC-4f65-9D91-7224C49458BB}"/>
              </c:extLst>
            </c:dLbl>
            <c:dLbl>
              <c:idx val="1"/>
              <c:layout/>
              <c:numFmt formatCode="General" sourceLinked="1"/>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tx1">
                          <a:lumMod val="50000"/>
                          <a:lumOff val="50000"/>
                        </a:schemeClr>
                      </a:solidFill>
                      <a:latin typeface="+mn-lt"/>
                      <a:ea typeface="+mn-ea"/>
                      <a:cs typeface="+mn-cs"/>
                    </a:defRPr>
                  </a:pPr>
                </a:p>
              </c:txPr>
              <c:dLblPos val="outEnd"/>
              <c:showLegendKey val="1"/>
              <c:showVal val="0"/>
              <c:showCatName val="0"/>
              <c:showSerName val="0"/>
              <c:showPercent val="1"/>
              <c:showBubbleSize val="0"/>
              <c:separator>
</c:separator>
              <c:extLst>
                <c:ext xmlns:c15="http://schemas.microsoft.com/office/drawing/2012/chart" uri="{CE6537A1-D6FC-4f65-9D91-7224C49458BB}"/>
              </c:extLst>
            </c:dLbl>
            <c:dLbl>
              <c:idx val="2"/>
              <c:layout/>
              <c:numFmt formatCode="General" sourceLinked="1"/>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tx1">
                          <a:lumMod val="50000"/>
                          <a:lumOff val="50000"/>
                        </a:schemeClr>
                      </a:solidFill>
                      <a:latin typeface="+mn-lt"/>
                      <a:ea typeface="+mn-ea"/>
                      <a:cs typeface="+mn-cs"/>
                    </a:defRPr>
                  </a:pPr>
                </a:p>
              </c:txPr>
              <c:dLblPos val="outEnd"/>
              <c:showLegendKey val="1"/>
              <c:showVal val="0"/>
              <c:showCatName val="0"/>
              <c:showSerName val="0"/>
              <c:showPercent val="1"/>
              <c:showBubbleSize val="0"/>
              <c:separator>
</c:separator>
              <c:extLst>
                <c:ext xmlns:c15="http://schemas.microsoft.com/office/drawing/2012/chart" uri="{CE6537A1-D6FC-4f65-9D91-7224C49458BB}"/>
              </c:extLst>
            </c:dLbl>
            <c:dLbl>
              <c:idx val="3"/>
              <c:layout/>
              <c:numFmt formatCode="General" sourceLinked="1"/>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tx1">
                          <a:lumMod val="50000"/>
                          <a:lumOff val="50000"/>
                        </a:schemeClr>
                      </a:solidFill>
                      <a:latin typeface="+mn-lt"/>
                      <a:ea typeface="+mn-ea"/>
                      <a:cs typeface="+mn-cs"/>
                    </a:defRPr>
                  </a:pPr>
                </a:p>
              </c:txPr>
              <c:dLblPos val="outEnd"/>
              <c:showLegendKey val="1"/>
              <c:showVal val="0"/>
              <c:showCatName val="0"/>
              <c:showSerName val="0"/>
              <c:showPercent val="1"/>
              <c:showBubbleSize val="0"/>
              <c:separator>
</c:separator>
              <c:extLst>
                <c:ext xmlns:c15="http://schemas.microsoft.com/office/drawing/2012/chart" uri="{CE6537A1-D6FC-4f65-9D91-7224C49458BB}"/>
              </c:extLst>
            </c:dLbl>
            <c:numFmt formatCode="General" sourceLinked="1"/>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tx1">
                        <a:lumMod val="50000"/>
                        <a:lumOff val="50000"/>
                      </a:schemeClr>
                    </a:solidFill>
                    <a:latin typeface="+mn-lt"/>
                    <a:ea typeface="+mn-ea"/>
                    <a:cs typeface="+mn-cs"/>
                  </a:defRPr>
                </a:pPr>
              </a:p>
            </c:txPr>
            <c:dLblPos val="outEnd"/>
            <c:showLegendKey val="1"/>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Sheet1!$A$2:$A$5</c:f>
              <c:strCache>
                <c:ptCount val="4"/>
                <c:pt idx="0">
                  <c:v>法定主动公开内容</c:v>
                </c:pt>
                <c:pt idx="1">
                  <c:v>产业发展</c:v>
                </c:pt>
                <c:pt idx="2">
                  <c:v>主导产业</c:v>
                </c:pt>
                <c:pt idx="3">
                  <c:v>部门信息</c:v>
                </c:pt>
              </c:strCache>
            </c:strRef>
          </c:cat>
          <c:val>
            <c:numRef>
              <c:f>Sheet1!$B$2:$B$5</c:f>
              <c:numCache>
                <c:formatCode>General</c:formatCode>
                <c:ptCount val="4"/>
                <c:pt idx="0">
                  <c:v>12</c:v>
                </c:pt>
                <c:pt idx="1">
                  <c:v>12</c:v>
                </c:pt>
                <c:pt idx="2">
                  <c:v>34</c:v>
                </c:pt>
                <c:pt idx="3">
                  <c:v>27</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word/theme/themeOverride1.xml><?xml version="1.0" encoding="utf-8"?>
<a:themeOverride xmlns:a="http://schemas.openxmlformats.org/drawingml/2006/main">
  <a:clrScheme name="自定义 94">
    <a:dk1>
      <a:srgbClr val="000000"/>
    </a:dk1>
    <a:lt1>
      <a:srgbClr val="FFFFFF"/>
    </a:lt1>
    <a:dk2>
      <a:srgbClr val="0C0E1F"/>
    </a:dk2>
    <a:lt2>
      <a:srgbClr val="FEFFFF"/>
    </a:lt2>
    <a:accent1>
      <a:srgbClr val="00B2CC"/>
    </a:accent1>
    <a:accent2>
      <a:srgbClr val="FCB040"/>
    </a:accent2>
    <a:accent3>
      <a:srgbClr val="BFD546"/>
    </a:accent3>
    <a:accent4>
      <a:srgbClr val="2E6480"/>
    </a:accent4>
    <a:accent5>
      <a:srgbClr val="FF7B00"/>
    </a:accent5>
    <a:accent6>
      <a:srgbClr val="BE1D2C"/>
    </a:accent6>
    <a:hlink>
      <a:srgbClr val="304FFE"/>
    </a:hlink>
    <a:folHlink>
      <a:srgbClr val="492067"/>
    </a:folHlink>
  </a:clrScheme>
  <a:fontScheme name="自定义 2">
    <a:majorFont>
      <a:latin typeface="微软雅黑"/>
      <a:ea typeface="微软雅黑"/>
      <a:cs typeface=""/>
    </a:majorFont>
    <a:minorFont>
      <a:latin typeface="微软雅黑"/>
      <a:ea typeface="微软雅黑"/>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webExtensions/_rels/webExtension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package" Target="../embeddings/Workbook2.xlsx"/></Relationships>
</file>

<file path=word/webExtensions/webExtension1.xml><?xml version="1.0" encoding="utf-8"?>
<wpswe:webExtension xmlns:wpswe="http://www.wps.cn/officeDocument/2018/webExtension">
  <wpswe:extSource id="dschart" version="1.0"/>
  <wpswe:properties>
    <wpswe:property key="DiscardFirstCodeChange" value="0"/>
    <wpswe:property key="autoSnapshot" value="0"/>
    <wpswe:property key="dschart" value="{&quot;dschart_data&quot;:{&quot;blockId&quot;:&quot;161249688700346085&quot;,&quot;chart_type&quot;:&quot;柱状图&quot;,&quot;classifty_type&quot;:[&quot;比较类&quot;],&quot;dataSrc&quot;:{&quot;data&quot;:[[[&quot;年份&quot;,&quot;主动公开政府信息数&quot;],[&quot;2020&quot;,&quot;54&quot;],[&quot;2021&quot;,&quot;63&quot;],[&quot;2022&quot;,&quot;49&quot;],[&quot;2023&quot;,&quot;74&quot;]]],&quot;dataType&quot;:&quot;obejct-table&quot;,&quot;download&quot;:false,&quot;srcType&quot;:&quot;local&quot;,&quot;url&quot;:&quot;&quot;},&quot;function_type&quot;:[&quot;柱形图&quot;],&quot;gif&quot;:&quot;//web.docer.wpscdn.cn/docer/ds-page/v2/images/444734748594536323.gif?imageView2/2/w/500/quality/90&quot;,&quot;isFree&quot;:&quot;0&quot;,&quot;label&quot;:&quot;&lt;e-barbasic-chart&gt;&quot;,&quot;projectId&quot;:&quot;444734748594536323&quot;,&quot;props&quot;:{&quot;animation&quot;:{&quot;duration&quot;:&quot;2&quot;,&quot;easeStyle&quot;:&quot;&quot;,&quot;endPause&quot;:&quot;1&quot;,&quot;moveOptions&quot;:[&quot;纵向整体拉伸&quot;,&quot;纵向分组拉伸&quot;,&quot;纵向分类拉伸&quot;,&quot;横向分组展开&quot;,&quot;横向同步展开&quot;,&quot;横向分类展开&quot;],&quot;moveStyle&quot;:&quot;纵向整体拉伸&quot;,&quot;startDelay&quot;:&quot;0&quot;,&quot;transition&quot;:true},&quot;axis&quot;:{&quot;grid&quot;:{&quot;color&quot;:&quot;#e9e9e9&quot;,&quot;gridLineWidth&quot;:&quot;1&quot;,&quot;lineStyle&quot;:&quot;dashline&quot;,&quot;show&quot;:&quot;x&quot;},&quot;x&quot;:{&quot;axisColor&quot;:&quot;#bfbfbf&quot;,&quot;axisLineWidth&quot;:&quot;1&quot;,&quot;axisShow&quot;:true,&quot;labelAngle&quot;:&quot;0&quot;,&quot;labelDirection&quot;:&quot;自动&quot;,&quot;labelDirectionOptions&quot;:[&quot;自动&quot;,&quot;横排&quot;,&quot;竖排&quot;],&quot;labelShow&quot;:true,&quot;name&quot;:&quot;&quot;},&quot;y&quot;:{&quot;axisColor&quot;:&quot;#bfbfbf&quot;,&quot;axisLineWidth&quot;:&quot;1&quot;,&quot;axisShow&quot;:false,&quot;labelShow&quot;:true,&quot;labelSuffix&quot;:&quot;&quot;,&quot;name&quot;:&quot;&quot;,&quot;range&quot;:[],&quot;stepOfLabel&quot;:&quot;&quot;}},&quot;backgroundColor&quot;:&quot;&quot;,&quot;colors&quot;:{&quot;colorControlers&quot;:[&quot;multiple&quot;],&quot;list&quot;:[0],&quot;type&quot;:&quot;multiple&quot;},&quot;display&quot;:{&quot;bar4CornerRadius&quot;:[0,0,0,0],&quot;barWidthPercent&quot;:&quot;0.5&quot;,&quot;barborderColor&quot;:&quot;&quot;,&quot;barborderWidth&quot;:&quot;0&quot;,&quot;fillOpacity&quot;:&quot;1&quot;},&quot;font&quot;:{&quot;color&quot;:&quot;#545454&quot;,&quot;fontFamily&quot;:&quot;黑体&quot;,&quot;fontSize&quot;:&quot;14&quot;},&quot;label&quot;:{&quot;display&quot;:false,&quot;positionChoice&quot;:&quot;上面&quot;,&quot;positionOptions&quot;:[&quot;上面&quot;,&quot;内部居下&quot;],&quot;suffix&quot;:&quot;&quot;,&quot;textLabel&quot;:{&quot;color&quot;:&quot;#545454&quot;,&quot;fontFamily&quot;:&quot;黑体&quot;,&quot;fontSize&quot;:&quot;14&quot;}},&quot;legend&quot;:{&quot;color&quot;:[&quot;#545454&quot;],&quot;fontFamily&quot;:[&quot;黑体&quot;],&quot;fontSize&quot;:&quot;14&quot;,&quot;lineHeight&quot;:&quot;15&quot;,&quot;show&quot;:true,&quot;style&quot;:&quot;&quot;,&quot;styleOptions&quot;:[],&quot;xPosition&quot;:&quot;center&quot;,&quot;yPosition&quot;:&quot;bottom&quot;},&quot;logoDisplay&quot;:{&quot;bottomLineHeight&quot;:&quot;15&quot;,&quot;imgHeight&quot;:&quot;32&quot;,&quot;imgUrl&quot;:&quot;https://ss1.dydata.io/newchartLogo.png&quot;,&quot;show&quot;:true,&quot;topLineHeight&quot;:&quot;11&quot;},&quot;map&quot;:[[{&quot;allowType&quot;:[&quot;string&quot;],&quot;configurable&quot;:false,&quot;function&quot;:&quot;objCol&quot;,&quot;index&quot;:0,&quot;isLegend&quot;:false,&quot;name&quot;:&quot;X轴对象&quot;},{&quot;allowType&quot;:[&quot;number&quot;],&quot;configurable&quot;:true,&quot;function&quot;:&quot;vCol&quot;,&quot;index&quot;:1,&quot;isLegend&quot;:false,&quot;name&quot;:&quot;数值列&quot;}]],&quot;numberFormat&quot;:{&quot;decimalPlaces&quot;:&quot;&quot;,&quot;style&quot;:&quot;1000.00&quot;},&quot;paddings&quot;:{&quot;bottom&quot;:&quot;33&quot;,&quot;chartBottom&quot;:&quot;5&quot;,&quot;left&quot;:&quot;24&quot;,&quot;right&quot;:&quot;24&quot;,&quot;top&quot;:&quot;24&quot;},&quot;publishDisplay&quot;:{&quot;color&quot;:&quot;#878787&quot;,&quot;fontFamily&quot;:&quot;黑体&quot;,&quot;fontSize&quot;:&quot;14&quot;,&quot;show&quot;:true,&quot;text&quot;:&quot;镝数出品&quot;},&quot;shadow&quot;:{&quot;display&quot;:false,&quot;shadowAngle&quot;:&quot;45&quot;,&quot;shadowBlur&quot;:&quot;5&quot;,&quot;shadowColor&quot;:&quot;#c6c6c6&quot;,&quot;shadowOpacity&quot;:&quot;100&quot;,&quot;shadowRadius&quot;:&quot;3&quot;},&quot;size&quot;:{&quot;height&quot;:&quot;470&quot;,&quot;ratio&quot;:&quot;&quot;,&quot;rotate&quot;:0,&quot;width&quot;:&quot;600&quot;},&quot;sourceDisplay&quot;:{&quot;color&quot;:&quot;#878787&quot;,&quot;fontFamily&quot;:&quot;黑体&quot;,&quot;fontSize&quot;:&quot;14&quot;,&quot;show&quot;:false,&quot;text&quot;:&quot;数据来源：示例数据&quot;,&quot;topLineHeight&quot;:&quot;15&quot;,&quot;xPosition&quot;:&quot;left&quot;,&quot;yPosition&quot;:&quot;bottom&quot;},&quot;titleDisplay&quot;:{&quot;color&quot;:&quot;#4c4c4c&quot;,&quot;fontFamily&quot;:&quot;黑体&quot;,&quot;fontSize&quot;:&quot;36&quot;,&quot;lineHeight&quot;:&quot;10&quot;,&quot;show&quot;:false,&quot;text&quot;:&quot;2018年全国各地区销售额情况&quot;,&quot;totalHeight&quot;:&quot;39&quot;,&quot;xPosition&quot;:&quot;left&quot;,&quot;yPosition&quot;:&quot;top&quot;},&quot;tooltip&quot;:true,&quot;unitDisplay&quot;:{&quot;bottomLineHeight&quot;:&quot;15&quot;,&quot;color&quot;:&quot;#878787&quot;,&quot;fontFamily&quot;:&quot;黑体&quot;,&quot;fontSize&quot;:&quot;14&quot;,&quot;show&quot;:false,&quot;text&quot;:&quot;单位：万元&quot;,&quot;xPosition&quot;:&quot;left&quot;,&quot;yPosition&quot;:&quot;top&quot;},&quot;watermarkDisplay&quot;:{&quot;imgHeight&quot;:&quot;80&quot;,&quot;imgUrl&quot;:&quot;https://ss1.dydata.io/newchartWatermark.png&quot;,&quot;imgWidth&quot;:&quot;80&quot;,&quot;show&quot;:false}},&quot;templateId&quot;:&quot;444734748594536323&quot;,&quot;templateSwitch&quot;:&quot;cross&quot;,&quot;theme&quot;:{&quot;axis&quot;:{&quot;color&quot;:&quot;#a1a1a1&quot;},&quot;backgroundColor&quot;:&quot;#FFFFFF&quot;,&quot;colors&quot;:[&quot;#5AAEF3&quot;,&quot;#62D9AD&quot;,&quot;#5B6E96&quot;,&quot;#a8dffa&quot;,&quot;#ffdc4c&quot;,&quot;#FF974C&quot;,&quot;#E65A56&quot;,&quot;#6D61E4&quot;,&quot;#4A6FE2&quot;,&quot;#6D9AE7&quot;,&quot;#23C2DB&quot;,&quot;#D4EC59&quot;,&quot;#FFE88E&quot;,&quot;#FEB64D&quot;,&quot;#FB6E6C&quot;],&quot;fonts&quot;:{&quot;accessoryColor&quot;:&quot;#878787&quot;,&quot;color&quot;:&quot;#545454&quot;,&quot;fontFamily&quot;:&quot;黑体&quot;,&quot;fontSize&quot;:&quot;14&quot;},&quot;grid&quot;:{&quot;color&quot;:&quot;#ccc&quot;},&quot;name&quot;:&quot;默认主题&quot;,&quot;price&quot;:&quot;0.0&quot;,&quot;shapeColor&quot;:1,&quot;themeId&quot;:&quot;18&quot;,&quot;titleFont&quot;:{&quot;color&quot;:&quot;#4c4c4c&quot;,&quot;fontFamily&quot;:&quot;黑体&quot;,&quot;fontSize&quot;:&quot;36&quot;}},&quot;thumb&quot;:&quot;//web.docer.wpscdn.cn/docer/ds-page/v2/images/S9mQy7TtDPRefubPR9f5hY.CBEB17BE.jpg?imageView2/2/w/500/quality/90&quot;,&quot;title&quot;:&quot;基础柱状图&quot;,&quot;type&quot;:&quot;chart&quot;},&quot;dschart_id&quot;:&quot;444734748594536323&quot;,&quot;flag&quot;:&quot;1001&quot;,&quot;page&quot;:&quot;editor&quot;}"/>
    <wpswe:property key="isUseCommonErrorPage" value="false"/>
    <wpswe:property key="loadingImage" value="res:/icons/DsWebShapeDefaultPage.svg"/>
  </wpswe:properties>
  <wpswe:watchingCache>
    <wpswe:linkPath>C:/Users/Admin/AppData/Local/Temp/wps.bmQqOm/Workbook2.xlsx</wpswe:linkPath>
  </wpswe:watchingCache>
  <wpswe:snapshot xmlns:r="http://schemas.openxmlformats.org/officeDocument/2006/relationships" r:embed="rId2"/>
  <wpswe:externalData xmlns:r="http://schemas.openxmlformats.org/officeDocument/2006/relationships" r:id="rId1"/>
  <wpswe:url>https://clientweb.docer.wps.cn//docer-ds/web-shape-1.0.0/?id=40&amp;dschart_id=444734748594536323&amp;from=chartwins&amp;productEntry=insert&amp;sceneEntry=rec</wpswe:url>
  <wpswe:constantSnapshot>false</wpswe:constantSnapshot>
</wpswe:webExtension>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2024-01-29T06:14:00Z</dcterms:created>
  <dc:creator>Admin</dc:creator>
  <cp:lastModifiedBy>Lifelike</cp:lastModifiedBy>
  <dcterms:modified xsi:type="dcterms:W3CDTF">2024-01-29T08:50:29Z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04923A96074E48BCB2A558B4DB9C828B_12</vt:lpwstr>
  </property>
</Properties>
</file>