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700" w:lineRule="exact"/>
        <w:ind w:left="0" w:right="0" w:firstLine="0"/>
        <w:jc w:val="center"/>
        <w:textAlignment w:val="auto"/>
        <w:rPr>
          <w:rFonts w:hint="eastAsia" w:ascii="方正小标宋简体" w:hAnsi="方正小标宋简体" w:eastAsia="方正小标宋简体" w:cs="方正小标宋简体"/>
          <w:b w:val="0"/>
          <w:bCs w:val="0"/>
          <w:i w:val="0"/>
          <w:caps w:val="0"/>
          <w:color w:val="auto"/>
          <w:spacing w:val="0"/>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700" w:lineRule="exact"/>
        <w:ind w:left="0" w:right="0" w:firstLine="0"/>
        <w:jc w:val="center"/>
        <w:textAlignment w:val="auto"/>
        <w:rPr>
          <w:rFonts w:hint="eastAsia" w:ascii="方正小标宋简体" w:hAnsi="方正小标宋简体" w:eastAsia="方正小标宋简体" w:cs="方正小标宋简体"/>
          <w:b w:val="0"/>
          <w:bCs w:val="0"/>
          <w:i w:val="0"/>
          <w:caps w:val="0"/>
          <w:color w:val="auto"/>
          <w:spacing w:val="0"/>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700" w:lineRule="exact"/>
        <w:ind w:left="0" w:right="0" w:firstLine="0"/>
        <w:jc w:val="center"/>
        <w:textAlignment w:val="auto"/>
        <w:rPr>
          <w:rFonts w:hint="eastAsia" w:ascii="方正小标宋简体" w:hAnsi="方正小标宋简体" w:eastAsia="方正小标宋简体" w:cs="方正小标宋简体"/>
          <w:b w:val="0"/>
          <w:bCs w:val="0"/>
          <w:i w:val="0"/>
          <w:caps w:val="0"/>
          <w:color w:val="auto"/>
          <w:spacing w:val="0"/>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700" w:lineRule="exact"/>
        <w:ind w:left="0" w:right="0" w:firstLine="0"/>
        <w:jc w:val="center"/>
        <w:textAlignment w:val="auto"/>
        <w:rPr>
          <w:rFonts w:hint="eastAsia" w:ascii="方正小标宋简体" w:hAnsi="方正小标宋简体" w:eastAsia="方正小标宋简体" w:cs="方正小标宋简体"/>
          <w:b w:val="0"/>
          <w:bCs w:val="0"/>
          <w:i w:val="0"/>
          <w:caps w:val="0"/>
          <w:color w:val="auto"/>
          <w:spacing w:val="0"/>
          <w:sz w:val="44"/>
          <w:szCs w:val="44"/>
          <w:shd w:val="clear" w:fill="FFFFFF"/>
        </w:rPr>
      </w:pPr>
      <w:r>
        <w:rPr>
          <w:rFonts w:hint="eastAsia" w:ascii="方正小标宋简体" w:hAnsi="方正小标宋简体" w:eastAsia="方正小标宋简体" w:cs="方正小标宋简体"/>
          <w:b w:val="0"/>
          <w:bCs w:val="0"/>
          <w:i w:val="0"/>
          <w:caps w:val="0"/>
          <w:color w:val="auto"/>
          <w:spacing w:val="0"/>
          <w:sz w:val="44"/>
          <w:szCs w:val="44"/>
          <w:shd w:val="clear" w:fill="FFFFFF"/>
        </w:rPr>
        <w:t>枣庄高新区</w:t>
      </w:r>
      <w:r>
        <w:rPr>
          <w:rFonts w:hint="eastAsia" w:ascii="方正小标宋简体" w:hAnsi="方正小标宋简体" w:eastAsia="方正小标宋简体" w:cs="方正小标宋简体"/>
          <w:b w:val="0"/>
          <w:bCs w:val="0"/>
          <w:i w:val="0"/>
          <w:caps w:val="0"/>
          <w:color w:val="auto"/>
          <w:spacing w:val="0"/>
          <w:sz w:val="44"/>
          <w:szCs w:val="44"/>
          <w:shd w:val="clear" w:fill="FFFFFF"/>
          <w:lang w:eastAsia="zh-CN"/>
        </w:rPr>
        <w:t>经济发展</w:t>
      </w:r>
      <w:r>
        <w:rPr>
          <w:rFonts w:hint="eastAsia" w:ascii="方正小标宋简体" w:hAnsi="方正小标宋简体" w:eastAsia="方正小标宋简体" w:cs="方正小标宋简体"/>
          <w:b w:val="0"/>
          <w:bCs w:val="0"/>
          <w:i w:val="0"/>
          <w:caps w:val="0"/>
          <w:color w:val="auto"/>
          <w:spacing w:val="0"/>
          <w:sz w:val="44"/>
          <w:szCs w:val="44"/>
          <w:shd w:val="clear" w:fill="FFFFFF"/>
        </w:rPr>
        <w:t>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700" w:lineRule="exact"/>
        <w:ind w:left="0" w:right="0" w:firstLine="0"/>
        <w:jc w:val="center"/>
        <w:textAlignment w:val="auto"/>
        <w:rPr>
          <w:rFonts w:hint="eastAsia" w:ascii="方正小标宋简体" w:hAnsi="方正小标宋简体" w:eastAsia="方正小标宋简体" w:cs="方正小标宋简体"/>
          <w:b w:val="0"/>
          <w:bCs w:val="0"/>
          <w:i w:val="0"/>
          <w:caps w:val="0"/>
          <w:color w:val="auto"/>
          <w:spacing w:val="0"/>
          <w:sz w:val="44"/>
          <w:szCs w:val="44"/>
        </w:rPr>
      </w:pPr>
      <w:r>
        <w:rPr>
          <w:rFonts w:hint="eastAsia" w:ascii="方正小标宋简体" w:hAnsi="方正小标宋简体" w:eastAsia="方正小标宋简体" w:cs="方正小标宋简体"/>
          <w:b w:val="0"/>
          <w:bCs w:val="0"/>
          <w:i w:val="0"/>
          <w:caps w:val="0"/>
          <w:color w:val="auto"/>
          <w:spacing w:val="0"/>
          <w:sz w:val="44"/>
          <w:szCs w:val="44"/>
          <w:shd w:val="clear" w:fill="FFFFFF"/>
        </w:rPr>
        <w:t>2022年政府信息公开工作年度报告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700" w:lineRule="exact"/>
        <w:ind w:left="0" w:right="0" w:firstLine="0"/>
        <w:jc w:val="center"/>
        <w:textAlignment w:val="auto"/>
        <w:rPr>
          <w:rFonts w:hint="eastAsia" w:ascii="方正小标宋简体" w:hAnsi="方正小标宋简体" w:eastAsia="方正小标宋简体" w:cs="方正小标宋简体"/>
          <w:b/>
          <w:bCs/>
          <w:i w:val="0"/>
          <w:caps w:val="0"/>
          <w:color w:val="auto"/>
          <w:spacing w:val="0"/>
          <w:sz w:val="44"/>
          <w:szCs w:val="44"/>
          <w:shd w:val="clear" w:fill="FFFFFF"/>
        </w:rPr>
      </w:pPr>
    </w:p>
    <w:p>
      <w:pPr>
        <w:rPr>
          <w:rFonts w:hint="eastAsia" w:ascii="方正小标宋简体" w:hAnsi="方正小标宋简体" w:eastAsia="方正小标宋简体" w:cs="方正小标宋简体"/>
          <w:b/>
          <w:bCs/>
          <w:i w:val="0"/>
          <w:caps w:val="0"/>
          <w:color w:val="auto"/>
          <w:spacing w:val="0"/>
          <w:sz w:val="44"/>
          <w:szCs w:val="44"/>
          <w:shd w:val="clear" w:fill="FFFFFF"/>
        </w:rPr>
      </w:pPr>
    </w:p>
    <w:p>
      <w:pPr>
        <w:rPr>
          <w:rFonts w:hint="eastAsia" w:ascii="方正小标宋简体" w:hAnsi="方正小标宋简体" w:eastAsia="方正小标宋简体" w:cs="方正小标宋简体"/>
          <w:b/>
          <w:bCs/>
          <w:i w:val="0"/>
          <w:caps w:val="0"/>
          <w:color w:val="auto"/>
          <w:spacing w:val="0"/>
          <w:sz w:val="44"/>
          <w:szCs w:val="44"/>
          <w:shd w:val="clear" w:fill="FFFFFF"/>
        </w:rPr>
      </w:pPr>
    </w:p>
    <w:p>
      <w:pPr>
        <w:rPr>
          <w:rFonts w:hint="eastAsia" w:ascii="方正小标宋简体" w:hAnsi="方正小标宋简体" w:eastAsia="方正小标宋简体" w:cs="方正小标宋简体"/>
          <w:b/>
          <w:bCs/>
          <w:i w:val="0"/>
          <w:caps w:val="0"/>
          <w:color w:val="auto"/>
          <w:spacing w:val="0"/>
          <w:sz w:val="44"/>
          <w:szCs w:val="44"/>
          <w:shd w:val="clear" w:fill="FFFFFF"/>
        </w:rPr>
      </w:pPr>
    </w:p>
    <w:p>
      <w:pPr>
        <w:rPr>
          <w:rFonts w:hint="eastAsia" w:ascii="方正小标宋简体" w:hAnsi="方正小标宋简体" w:eastAsia="方正小标宋简体" w:cs="方正小标宋简体"/>
          <w:b/>
          <w:bCs/>
          <w:i w:val="0"/>
          <w:caps w:val="0"/>
          <w:color w:val="auto"/>
          <w:spacing w:val="0"/>
          <w:sz w:val="44"/>
          <w:szCs w:val="44"/>
          <w:shd w:val="clear" w:fill="FFFFFF"/>
        </w:rPr>
      </w:pPr>
    </w:p>
    <w:p>
      <w:pPr>
        <w:jc w:val="center"/>
        <w:rPr>
          <w:rFonts w:hint="eastAsia" w:ascii="楷体_GB2312" w:hAnsi="楷体_GB2312" w:eastAsia="楷体_GB2312" w:cs="楷体_GB2312"/>
          <w:b/>
          <w:bCs/>
          <w:i w:val="0"/>
          <w:caps w:val="0"/>
          <w:color w:val="auto"/>
          <w:spacing w:val="0"/>
          <w:sz w:val="32"/>
          <w:szCs w:val="32"/>
          <w:shd w:val="clear" w:fill="FFFFFF"/>
          <w:lang w:val="en-US" w:eastAsia="zh-CN"/>
        </w:rPr>
      </w:pPr>
      <w:r>
        <w:rPr>
          <w:rFonts w:hint="eastAsia" w:ascii="楷体_GB2312" w:hAnsi="楷体_GB2312" w:eastAsia="楷体_GB2312" w:cs="楷体_GB2312"/>
          <w:b/>
          <w:bCs/>
          <w:i w:val="0"/>
          <w:caps w:val="0"/>
          <w:color w:val="auto"/>
          <w:spacing w:val="0"/>
          <w:sz w:val="32"/>
          <w:szCs w:val="32"/>
          <w:shd w:val="clear" w:fill="FFFFFF"/>
          <w:lang w:val="en-US" w:eastAsia="zh-CN"/>
        </w:rPr>
        <w:t>2022年1月30日</w:t>
      </w:r>
    </w:p>
    <w:p>
      <w:pPr>
        <w:jc w:val="center"/>
        <w:rPr>
          <w:rFonts w:hint="eastAsia" w:ascii="楷体_GB2312" w:hAnsi="楷体_GB2312" w:eastAsia="楷体_GB2312" w:cs="楷体_GB2312"/>
          <w:b/>
          <w:bCs/>
          <w:i w:val="0"/>
          <w:caps w:val="0"/>
          <w:color w:val="auto"/>
          <w:spacing w:val="0"/>
          <w:sz w:val="32"/>
          <w:szCs w:val="32"/>
          <w:shd w:val="clear" w:fill="FFFFFF"/>
          <w:lang w:val="en-US" w:eastAsia="zh-CN"/>
        </w:rPr>
      </w:pPr>
      <w:r>
        <w:rPr>
          <w:rFonts w:hint="eastAsia" w:ascii="楷体_GB2312" w:hAnsi="楷体_GB2312" w:eastAsia="楷体_GB2312" w:cs="楷体_GB2312"/>
          <w:b/>
          <w:bCs/>
          <w:i w:val="0"/>
          <w:caps w:val="0"/>
          <w:color w:val="auto"/>
          <w:spacing w:val="0"/>
          <w:sz w:val="32"/>
          <w:szCs w:val="32"/>
          <w:shd w:val="clear" w:fill="FFFFFF"/>
          <w:lang w:val="en-US" w:eastAsia="zh-CN"/>
        </w:rPr>
        <w:t>枣庄高新区经济发展局</w:t>
      </w:r>
    </w:p>
    <w:p>
      <w:pPr>
        <w:rPr>
          <w:rFonts w:hint="eastAsia" w:ascii="方正小标宋简体" w:hAnsi="方正小标宋简体" w:eastAsia="方正小标宋简体" w:cs="方正小标宋简体"/>
          <w:b/>
          <w:bCs/>
          <w:i w:val="0"/>
          <w:caps w:val="0"/>
          <w:color w:val="auto"/>
          <w:spacing w:val="0"/>
          <w:sz w:val="44"/>
          <w:szCs w:val="44"/>
          <w:shd w:val="clear" w:fill="FFFFFF"/>
        </w:rPr>
      </w:pPr>
    </w:p>
    <w:p>
      <w:pPr>
        <w:rPr>
          <w:rFonts w:hint="eastAsia" w:ascii="方正小标宋简体" w:hAnsi="方正小标宋简体" w:eastAsia="方正小标宋简体" w:cs="方正小标宋简体"/>
          <w:b/>
          <w:bCs/>
          <w:i w:val="0"/>
          <w:caps w:val="0"/>
          <w:color w:val="auto"/>
          <w:spacing w:val="0"/>
          <w:sz w:val="44"/>
          <w:szCs w:val="44"/>
          <w:shd w:val="clear" w:fill="FFFFFF"/>
        </w:rPr>
      </w:pPr>
    </w:p>
    <w:p>
      <w:pPr>
        <w:rPr>
          <w:rFonts w:hint="eastAsia" w:ascii="方正小标宋简体" w:hAnsi="方正小标宋简体" w:eastAsia="方正小标宋简体" w:cs="方正小标宋简体"/>
          <w:b/>
          <w:bCs/>
          <w:i w:val="0"/>
          <w:caps w:val="0"/>
          <w:color w:val="auto"/>
          <w:spacing w:val="0"/>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580" w:lineRule="exact"/>
        <w:ind w:left="0" w:right="0" w:firstLine="0"/>
        <w:jc w:val="center"/>
        <w:textAlignment w:val="auto"/>
        <w:rPr>
          <w:rFonts w:hint="eastAsia" w:ascii="方正小标宋简体" w:hAnsi="方正小标宋简体" w:eastAsia="方正小标宋简体" w:cs="方正小标宋简体"/>
          <w:b w:val="0"/>
          <w:bCs w:val="0"/>
          <w:i w:val="0"/>
          <w:caps w:val="0"/>
          <w:color w:val="auto"/>
          <w:spacing w:val="0"/>
          <w:sz w:val="44"/>
          <w:szCs w:val="44"/>
          <w:shd w:val="clear" w:fill="FFFFFF"/>
        </w:rPr>
      </w:pPr>
      <w:r>
        <w:rPr>
          <w:rFonts w:hint="eastAsia" w:ascii="方正小标宋简体" w:hAnsi="方正小标宋简体" w:eastAsia="方正小标宋简体" w:cs="方正小标宋简体"/>
          <w:b w:val="0"/>
          <w:bCs w:val="0"/>
          <w:i w:val="0"/>
          <w:caps w:val="0"/>
          <w:color w:val="auto"/>
          <w:spacing w:val="0"/>
          <w:sz w:val="44"/>
          <w:szCs w:val="44"/>
          <w:shd w:val="clear" w:fill="FFFFFF"/>
        </w:rPr>
        <w:t>枣庄高新区</w:t>
      </w:r>
      <w:r>
        <w:rPr>
          <w:rFonts w:hint="eastAsia" w:ascii="方正小标宋简体" w:hAnsi="方正小标宋简体" w:eastAsia="方正小标宋简体" w:cs="方正小标宋简体"/>
          <w:b w:val="0"/>
          <w:bCs w:val="0"/>
          <w:i w:val="0"/>
          <w:caps w:val="0"/>
          <w:color w:val="auto"/>
          <w:spacing w:val="0"/>
          <w:sz w:val="44"/>
          <w:szCs w:val="44"/>
          <w:shd w:val="clear" w:fill="FFFFFF"/>
          <w:lang w:eastAsia="zh-CN"/>
        </w:rPr>
        <w:t>经济发展</w:t>
      </w:r>
      <w:r>
        <w:rPr>
          <w:rFonts w:hint="eastAsia" w:ascii="方正小标宋简体" w:hAnsi="方正小标宋简体" w:eastAsia="方正小标宋简体" w:cs="方正小标宋简体"/>
          <w:b w:val="0"/>
          <w:bCs w:val="0"/>
          <w:i w:val="0"/>
          <w:caps w:val="0"/>
          <w:color w:val="auto"/>
          <w:spacing w:val="0"/>
          <w:sz w:val="44"/>
          <w:szCs w:val="44"/>
          <w:shd w:val="clear" w:fill="FFFFFF"/>
        </w:rPr>
        <w:t>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580" w:lineRule="exact"/>
        <w:ind w:left="0" w:right="0" w:firstLine="0"/>
        <w:jc w:val="center"/>
        <w:textAlignment w:val="auto"/>
        <w:rPr>
          <w:rFonts w:hint="eastAsia" w:ascii="方正小标宋简体" w:hAnsi="方正小标宋简体" w:eastAsia="方正小标宋简体" w:cs="方正小标宋简体"/>
          <w:b w:val="0"/>
          <w:bCs w:val="0"/>
          <w:i w:val="0"/>
          <w:caps w:val="0"/>
          <w:color w:val="auto"/>
          <w:spacing w:val="0"/>
          <w:sz w:val="44"/>
          <w:szCs w:val="44"/>
        </w:rPr>
      </w:pPr>
      <w:r>
        <w:rPr>
          <w:rFonts w:hint="eastAsia" w:ascii="方正小标宋简体" w:hAnsi="方正小标宋简体" w:eastAsia="方正小标宋简体" w:cs="方正小标宋简体"/>
          <w:b w:val="0"/>
          <w:bCs w:val="0"/>
          <w:i w:val="0"/>
          <w:caps w:val="0"/>
          <w:color w:val="auto"/>
          <w:spacing w:val="0"/>
          <w:sz w:val="44"/>
          <w:szCs w:val="44"/>
          <w:shd w:val="clear" w:fill="FFFFFF"/>
        </w:rPr>
        <w:t>2022年政府信息公开工作年度报告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80" w:lineRule="exact"/>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本报告按照《中华人民共和国政府信息公开条例》（以下简称《条例》）和《山东省政府信息公开办法》（以下简称《办法》）规定，由枣庄高新区</w:t>
      </w:r>
      <w:r>
        <w:rPr>
          <w:rFonts w:hint="eastAsia" w:ascii="仿宋_GB2312" w:hAnsi="仿宋_GB2312" w:eastAsia="仿宋_GB2312" w:cs="仿宋_GB2312"/>
          <w:sz w:val="32"/>
          <w:szCs w:val="32"/>
          <w:lang w:eastAsia="zh-CN"/>
        </w:rPr>
        <w:t>经济发展局</w:t>
      </w:r>
      <w:r>
        <w:rPr>
          <w:rFonts w:hint="eastAsia" w:ascii="仿宋_GB2312" w:hAnsi="仿宋_GB2312" w:eastAsia="仿宋_GB2312" w:cs="仿宋_GB2312"/>
          <w:sz w:val="32"/>
          <w:szCs w:val="32"/>
        </w:rPr>
        <w:t>编制，面向社会公开发布。全文包括总体情况、主动公开政府信息情况、收到和处理政府信息公开申请情况、政府信息公开行政复议及行政诉讼情况、存在的主要问题及改进情况、其他需要报告的事项。本年度报告中所列数据统计时间为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年1月1日至202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年12月31日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如对本年度政府信息公开工作年度报告有疑问，请与枣庄高新区经济发展局综合管理科联系（联系电话:0632-8692622，电子邮箱:sdzzwcl@126.com）。</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总体情况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2022年，枣庄高新区经济发展局积极主动、及时准确公开相关信息。</w:t>
      </w:r>
      <w:r>
        <w:rPr>
          <w:rFonts w:hint="eastAsia" w:ascii="仿宋_GB2312" w:hAnsi="仿宋_GB2312" w:eastAsia="仿宋_GB2312" w:cs="仿宋_GB2312"/>
          <w:sz w:val="32"/>
          <w:szCs w:val="32"/>
        </w:rPr>
        <w:t>我局主动公开政府信息</w:t>
      </w:r>
      <w:r>
        <w:rPr>
          <w:rFonts w:hint="eastAsia" w:ascii="仿宋_GB2312" w:hAnsi="仿宋_GB2312" w:eastAsia="仿宋_GB2312" w:cs="仿宋_GB2312"/>
          <w:sz w:val="32"/>
          <w:szCs w:val="32"/>
          <w:lang w:val="en-US" w:eastAsia="zh-CN"/>
        </w:rPr>
        <w:t>139</w:t>
      </w:r>
      <w:r>
        <w:rPr>
          <w:rFonts w:hint="eastAsia" w:ascii="仿宋_GB2312" w:hAnsi="仿宋_GB2312" w:eastAsia="仿宋_GB2312" w:cs="仿宋_GB2312"/>
          <w:sz w:val="32"/>
          <w:szCs w:val="32"/>
        </w:rPr>
        <w:t>条。现将2022年度信息公开工作报告如下：</w:t>
      </w:r>
    </w:p>
    <w:p>
      <w:pPr>
        <w:rPr>
          <w:rFonts w:hint="eastAsia"/>
        </w:rPr>
      </w:pPr>
      <w:r>
        <w:drawing>
          <wp:anchor distT="0" distB="0" distL="114300" distR="114300" simplePos="0" relativeHeight="251659264" behindDoc="1" locked="0" layoutInCell="1" allowOverlap="1">
            <wp:simplePos x="0" y="0"/>
            <wp:positionH relativeFrom="column">
              <wp:posOffset>424815</wp:posOffset>
            </wp:positionH>
            <wp:positionV relativeFrom="paragraph">
              <wp:posOffset>7620</wp:posOffset>
            </wp:positionV>
            <wp:extent cx="4572000" cy="2185035"/>
            <wp:effectExtent l="4445" t="4445" r="14605" b="77470"/>
            <wp:wrapTight wrapText="bothSides">
              <wp:wrapPolygon>
                <wp:start x="-21" y="-44"/>
                <wp:lineTo x="-21" y="21424"/>
                <wp:lineTo x="21579" y="21424"/>
                <wp:lineTo x="21579" y="-44"/>
                <wp:lineTo x="-21" y="-44"/>
              </wp:wrapPolygon>
            </wp:wrapTight>
            <wp:docPr id="15"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（一）主动公开工作情况</w:t>
      </w:r>
      <w:r>
        <w:rPr>
          <w:rFonts w:hint="eastAsia" w:ascii="楷体_GB2312" w:hAnsi="楷体_GB2312" w:eastAsia="楷体_GB2312" w:cs="楷体_GB2312"/>
          <w:b/>
          <w:bCs/>
          <w:sz w:val="32"/>
          <w:szCs w:val="32"/>
        </w:rPr>
        <w:t>。</w:t>
      </w:r>
      <w:r>
        <w:rPr>
          <w:rFonts w:hint="eastAsia" w:ascii="仿宋_GB2312" w:hAnsi="仿宋_GB2312" w:eastAsia="仿宋_GB2312" w:cs="仿宋_GB2312"/>
          <w:sz w:val="32"/>
          <w:szCs w:val="32"/>
        </w:rPr>
        <w:t>以管委会官网作为主渠道，及时更新机构职能，编制发布政府信息主动公开基本目录；我局在政府信息公开专栏主动公开发布信息</w:t>
      </w:r>
      <w:r>
        <w:rPr>
          <w:rFonts w:hint="eastAsia" w:ascii="仿宋_GB2312" w:hAnsi="仿宋_GB2312" w:eastAsia="仿宋_GB2312" w:cs="仿宋_GB2312"/>
          <w:sz w:val="32"/>
          <w:szCs w:val="32"/>
          <w:lang w:val="en-US" w:eastAsia="zh-CN"/>
        </w:rPr>
        <w:t>139</w:t>
      </w:r>
      <w:r>
        <w:rPr>
          <w:rFonts w:hint="eastAsia" w:ascii="仿宋_GB2312" w:hAnsi="仿宋_GB2312" w:eastAsia="仿宋_GB2312" w:cs="仿宋_GB2312"/>
          <w:sz w:val="32"/>
          <w:szCs w:val="32"/>
        </w:rPr>
        <w:t>条，主要包括：机构职能、部门信息、</w:t>
      </w:r>
      <w:r>
        <w:rPr>
          <w:rFonts w:hint="eastAsia" w:ascii="仿宋_GB2312" w:hAnsi="仿宋_GB2312" w:eastAsia="仿宋_GB2312" w:cs="仿宋_GB2312"/>
          <w:sz w:val="32"/>
          <w:szCs w:val="32"/>
          <w:lang w:eastAsia="zh-CN"/>
        </w:rPr>
        <w:t>通知公告、</w:t>
      </w:r>
      <w:r>
        <w:rPr>
          <w:rFonts w:hint="eastAsia" w:ascii="仿宋_GB2312" w:hAnsi="仿宋_GB2312" w:eastAsia="仿宋_GB2312" w:cs="仿宋_GB2312"/>
          <w:sz w:val="32"/>
          <w:szCs w:val="32"/>
        </w:rPr>
        <w:t>单位文件、局长办公会议及解读等各类信息。</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bCs/>
          <w:sz w:val="32"/>
          <w:szCs w:val="32"/>
        </w:rPr>
        <w:t>（二）依申请公开办理情况</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val="0"/>
          <w:bCs w:val="0"/>
          <w:sz w:val="32"/>
          <w:szCs w:val="32"/>
        </w:rPr>
        <w:t>202</w:t>
      </w:r>
      <w:r>
        <w:rPr>
          <w:rFonts w:hint="eastAsia" w:ascii="楷体_GB2312" w:hAnsi="楷体_GB2312" w:eastAsia="楷体_GB2312" w:cs="楷体_GB2312"/>
          <w:b w:val="0"/>
          <w:bCs w:val="0"/>
          <w:sz w:val="32"/>
          <w:szCs w:val="32"/>
          <w:lang w:val="en-US" w:eastAsia="zh-CN"/>
        </w:rPr>
        <w:t>2</w:t>
      </w:r>
      <w:r>
        <w:rPr>
          <w:rFonts w:hint="eastAsia" w:ascii="仿宋_GB2312" w:hAnsi="仿宋_GB2312" w:eastAsia="仿宋_GB2312" w:cs="仿宋_GB2312"/>
          <w:b w:val="0"/>
          <w:bCs w:val="0"/>
          <w:sz w:val="32"/>
          <w:szCs w:val="32"/>
        </w:rPr>
        <w:t>年，我局</w:t>
      </w:r>
      <w:r>
        <w:rPr>
          <w:rFonts w:hint="eastAsia" w:ascii="仿宋_GB2312" w:hAnsi="仿宋_GB2312" w:eastAsia="仿宋_GB2312" w:cs="仿宋_GB2312"/>
          <w:b w:val="0"/>
          <w:bCs w:val="0"/>
          <w:sz w:val="32"/>
          <w:szCs w:val="32"/>
          <w:lang w:eastAsia="zh-CN"/>
        </w:rPr>
        <w:t>未</w:t>
      </w:r>
      <w:r>
        <w:rPr>
          <w:rFonts w:hint="eastAsia" w:ascii="仿宋_GB2312" w:hAnsi="仿宋_GB2312" w:eastAsia="仿宋_GB2312" w:cs="仿宋_GB2312"/>
          <w:b w:val="0"/>
          <w:bCs w:val="0"/>
          <w:sz w:val="32"/>
          <w:szCs w:val="32"/>
        </w:rPr>
        <w:t>收到依申请公开</w:t>
      </w:r>
      <w:r>
        <w:rPr>
          <w:rFonts w:hint="eastAsia" w:ascii="仿宋_GB2312" w:hAnsi="仿宋_GB2312" w:eastAsia="仿宋_GB2312" w:cs="仿宋_GB2312"/>
          <w:b w:val="0"/>
          <w:bCs w:val="0"/>
          <w:sz w:val="32"/>
          <w:szCs w:val="32"/>
          <w:lang w:eastAsia="zh-CN"/>
        </w:rPr>
        <w:t>办件。</w:t>
      </w:r>
      <w:r>
        <w:rPr>
          <w:rFonts w:hint="eastAsia" w:ascii="仿宋_GB2312" w:hAnsi="仿宋_GB2312" w:eastAsia="仿宋_GB2312" w:cs="仿宋_GB2312"/>
          <w:b w:val="0"/>
          <w:bCs w:val="0"/>
          <w:sz w:val="32"/>
          <w:szCs w:val="32"/>
        </w:rPr>
        <w:t>无上年度依申请信息公开结转，无因信息公开申请提起行政复议、行政诉讼的情况。</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政府信息管理情况。</w:t>
      </w:r>
      <w:r>
        <w:rPr>
          <w:rFonts w:hint="eastAsia" w:ascii="仿宋_GB2312" w:hAnsi="仿宋_GB2312" w:eastAsia="仿宋_GB2312" w:cs="仿宋_GB2312"/>
          <w:sz w:val="32"/>
          <w:szCs w:val="32"/>
        </w:rPr>
        <w:t>围绕“内容规范、渠道畅通、程序合法、机制健全”总要求，加强精细管理，切实推进政务公开工作规范运行。保障信息公开数量和质量。提升政务公开工作人员业务水平和招商引资专业素养，真正将企业和群众关注的重点、难点、热点问题作为政务公开工作的切入点。</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（四）政府信息公开平台建设</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rPr>
        <w:t>严格按照政府信息公开目录，依托区政府信息公开网，加强日常信息更新维护，常态化开展信息公开工作，确保信息公开时效。</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（五）监督保障</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按照政务公开工作要求，主动担当作为，组织专门力量，采取有效措施，推进政务公开工作开展。圆满完成政务公开工作指导、人员机构设置、业务培训等。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left="0" w:right="0" w:firstLine="420"/>
        <w:rPr>
          <w:rStyle w:val="6"/>
          <w:rFonts w:hint="default" w:ascii="黑体" w:hAnsi="宋体" w:eastAsia="黑体" w:cs="黑体"/>
          <w:b w:val="0"/>
          <w:bCs/>
          <w:i w:val="0"/>
          <w:caps w:val="0"/>
          <w:color w:val="000000"/>
          <w:spacing w:val="0"/>
          <w:sz w:val="32"/>
          <w:szCs w:val="32"/>
          <w:shd w:val="clear" w:fill="FFFFFF"/>
        </w:rPr>
      </w:pPr>
      <w:r>
        <w:rPr>
          <w:rStyle w:val="6"/>
          <w:rFonts w:hint="eastAsia" w:ascii="黑体" w:hAnsi="宋体" w:eastAsia="黑体" w:cs="黑体"/>
          <w:b w:val="0"/>
          <w:bCs/>
          <w:i w:val="0"/>
          <w:caps w:val="0"/>
          <w:color w:val="000000"/>
          <w:spacing w:val="0"/>
          <w:sz w:val="32"/>
          <w:szCs w:val="32"/>
          <w:shd w:val="clear" w:fill="FFFFFF"/>
        </w:rPr>
        <w:t>二、主动公开政府信息情况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left="0" w:right="0" w:firstLine="420"/>
        <w:rPr>
          <w:rStyle w:val="6"/>
          <w:rFonts w:hint="eastAsia" w:ascii="黑体" w:hAnsi="宋体" w:eastAsia="黑体" w:cs="黑体"/>
          <w:i w:val="0"/>
          <w:caps w:val="0"/>
          <w:color w:val="000000"/>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left="0" w:right="0" w:firstLine="420"/>
        <w:rPr>
          <w:rStyle w:val="6"/>
          <w:rFonts w:hint="eastAsia" w:ascii="黑体" w:hAnsi="宋体" w:eastAsia="黑体" w:cs="黑体"/>
          <w:i w:val="0"/>
          <w:caps w:val="0"/>
          <w:color w:val="000000"/>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left="0" w:right="0" w:firstLine="420"/>
        <w:rPr>
          <w:rStyle w:val="6"/>
          <w:rFonts w:hint="eastAsia" w:ascii="黑体" w:hAnsi="宋体" w:eastAsia="黑体" w:cs="黑体"/>
          <w:i w:val="0"/>
          <w:caps w:val="0"/>
          <w:color w:val="000000"/>
          <w:spacing w:val="0"/>
          <w:sz w:val="32"/>
          <w:szCs w:val="32"/>
          <w:shd w:val="clear" w:fill="FFFFFF"/>
        </w:rPr>
      </w:pPr>
      <w:r>
        <w:rPr>
          <w:rFonts w:hint="default" w:ascii="Ã¥Â¾Â®Ã¨Â½Â¯Ã©â€ºâ€¦Ã©Â»â€˜" w:hAnsi="Ã¥Â¾Â®Ã¨Â½Â¯Ã©â€ºâ€¦Ã©Â»â€˜" w:eastAsia="Ã¥Â¾Â®Ã¨Â½Â¯Ã©â€ºâ€¦Ã©Â»â€˜" w:cs="Ã¥Â¾Â®Ã¨Â½Â¯Ã©â€ºâ€¦Ã©Â»â€˜"/>
          <w:i w:val="0"/>
          <w:caps w:val="0"/>
          <w:color w:val="000000"/>
          <w:spacing w:val="0"/>
          <w:sz w:val="24"/>
          <w:szCs w:val="24"/>
          <w:shd w:val="clear" w:fill="FFFFFF"/>
        </w:rPr>
        <w:drawing>
          <wp:anchor distT="0" distB="0" distL="114300" distR="114300" simplePos="0" relativeHeight="251658240" behindDoc="0" locked="0" layoutInCell="1" allowOverlap="1">
            <wp:simplePos x="0" y="0"/>
            <wp:positionH relativeFrom="column">
              <wp:posOffset>163195</wp:posOffset>
            </wp:positionH>
            <wp:positionV relativeFrom="paragraph">
              <wp:posOffset>-567690</wp:posOffset>
            </wp:positionV>
            <wp:extent cx="5434965" cy="5134610"/>
            <wp:effectExtent l="0" t="0" r="13335" b="8890"/>
            <wp:wrapNone/>
            <wp:docPr id="3" name="图片 3" descr="微信图片_202201181603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20118160335.png"/>
                    <pic:cNvPicPr>
                      <a:picLocks noChangeAspect="1"/>
                    </pic:cNvPicPr>
                  </pic:nvPicPr>
                  <pic:blipFill>
                    <a:blip r:embed="rId5"/>
                    <a:stretch>
                      <a:fillRect/>
                    </a:stretch>
                  </pic:blipFill>
                  <pic:spPr>
                    <a:xfrm>
                      <a:off x="0" y="0"/>
                      <a:ext cx="5434965" cy="5134610"/>
                    </a:xfrm>
                    <a:prstGeom prst="rect">
                      <a:avLst/>
                    </a:prstGeom>
                    <a:noFill/>
                    <a:ln w="9525">
                      <a:noFill/>
                    </a:ln>
                  </pic:spPr>
                </pic:pic>
              </a:graphicData>
            </a:graphic>
          </wp:anchor>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left="0" w:right="0" w:firstLine="420"/>
        <w:rPr>
          <w:rStyle w:val="6"/>
          <w:rFonts w:hint="eastAsia" w:ascii="黑体" w:hAnsi="宋体" w:eastAsia="黑体" w:cs="黑体"/>
          <w:i w:val="0"/>
          <w:caps w:val="0"/>
          <w:color w:val="000000"/>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left="0" w:right="0" w:firstLine="420"/>
        <w:rPr>
          <w:rStyle w:val="6"/>
          <w:rFonts w:hint="eastAsia" w:ascii="黑体" w:hAnsi="宋体" w:eastAsia="黑体" w:cs="黑体"/>
          <w:i w:val="0"/>
          <w:caps w:val="0"/>
          <w:color w:val="000000"/>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left="0" w:right="0" w:firstLine="420"/>
        <w:rPr>
          <w:rStyle w:val="6"/>
          <w:rFonts w:hint="eastAsia" w:ascii="黑体" w:hAnsi="宋体" w:eastAsia="黑体" w:cs="黑体"/>
          <w:i w:val="0"/>
          <w:caps w:val="0"/>
          <w:color w:val="000000"/>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left="0" w:right="0" w:firstLine="420"/>
        <w:rPr>
          <w:rStyle w:val="6"/>
          <w:rFonts w:hint="eastAsia" w:ascii="黑体" w:hAnsi="宋体" w:eastAsia="黑体" w:cs="黑体"/>
          <w:i w:val="0"/>
          <w:caps w:val="0"/>
          <w:color w:val="000000"/>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left="0" w:right="0" w:firstLine="420"/>
        <w:rPr>
          <w:rStyle w:val="6"/>
          <w:rFonts w:hint="eastAsia" w:ascii="黑体" w:hAnsi="宋体" w:eastAsia="黑体" w:cs="黑体"/>
          <w:i w:val="0"/>
          <w:caps w:val="0"/>
          <w:color w:val="000000"/>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left="0" w:right="0" w:firstLine="420"/>
        <w:rPr>
          <w:rStyle w:val="6"/>
          <w:rFonts w:hint="eastAsia" w:ascii="黑体" w:hAnsi="宋体" w:eastAsia="黑体" w:cs="黑体"/>
          <w:i w:val="0"/>
          <w:caps w:val="0"/>
          <w:color w:val="000000"/>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left="0" w:right="0" w:firstLine="420"/>
        <w:rPr>
          <w:rStyle w:val="6"/>
          <w:rFonts w:hint="eastAsia" w:ascii="黑体" w:hAnsi="宋体" w:eastAsia="黑体" w:cs="黑体"/>
          <w:i w:val="0"/>
          <w:caps w:val="0"/>
          <w:color w:val="000000"/>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left="0" w:right="0" w:firstLine="420"/>
        <w:rPr>
          <w:rStyle w:val="6"/>
          <w:rFonts w:hint="eastAsia" w:ascii="黑体" w:hAnsi="宋体" w:eastAsia="黑体" w:cs="黑体"/>
          <w:i w:val="0"/>
          <w:caps w:val="0"/>
          <w:color w:val="000000"/>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left="0" w:right="0" w:firstLine="420"/>
        <w:rPr>
          <w:rFonts w:hint="default" w:ascii="Ã¥Â¾Â®Ã¨Â½Â¯Ã©â€ºâ€¦Ã©Â»â€˜" w:hAnsi="Ã¥Â¾Â®Ã¨Â½Â¯Ã©â€ºâ€¦Ã©Â»â€˜" w:eastAsia="Ã¥Â¾Â®Ã¨Â½Â¯Ã©â€ºâ€¦Ã©Â»â€˜" w:cs="Ã¥Â¾Â®Ã¨Â½Â¯Ã©â€ºâ€¦Ã©Â»â€˜"/>
          <w:i w:val="0"/>
          <w:caps w:val="0"/>
          <w:color w:val="000000"/>
          <w:spacing w:val="0"/>
          <w:sz w:val="32"/>
          <w:szCs w:val="32"/>
        </w:rPr>
      </w:pPr>
      <w:r>
        <w:rPr>
          <w:rStyle w:val="6"/>
          <w:rFonts w:hint="eastAsia" w:ascii="黑体" w:hAnsi="宋体" w:eastAsia="黑体" w:cs="黑体"/>
          <w:i w:val="0"/>
          <w:caps w:val="0"/>
          <w:color w:val="000000"/>
          <w:spacing w:val="0"/>
          <w:sz w:val="32"/>
          <w:szCs w:val="32"/>
          <w:shd w:val="clear" w:fill="FFFFFF"/>
        </w:rPr>
        <w:t>三、收到和处理政府信息公开申请情况</w:t>
      </w:r>
    </w:p>
    <w:tbl>
      <w:tblPr>
        <w:tblStyle w:val="4"/>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570"/>
        <w:gridCol w:w="1227"/>
        <w:gridCol w:w="1764"/>
        <w:gridCol w:w="744"/>
        <w:gridCol w:w="675"/>
        <w:gridCol w:w="675"/>
        <w:gridCol w:w="690"/>
        <w:gridCol w:w="683"/>
        <w:gridCol w:w="675"/>
        <w:gridCol w:w="753"/>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935" w:type="dxa"/>
            <w:gridSpan w:val="3"/>
            <w:vMerge w:val="restar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firstLine="0"/>
              <w:rPr>
                <w:sz w:val="24"/>
                <w:szCs w:val="24"/>
              </w:rPr>
            </w:pPr>
            <w:r>
              <w:rPr>
                <w:rFonts w:hint="eastAsia" w:ascii="仿宋_GB2312" w:hAnsi="Ã¥Â¾Â®Ã¨Â½Â¯Ã©â€ºâ€¦Ã©Â»â€˜" w:eastAsia="仿宋_GB2312" w:cs="仿宋_GB2312"/>
                <w:i w:val="0"/>
                <w:caps w:val="0"/>
                <w:color w:val="000000"/>
                <w:spacing w:val="0"/>
                <w:sz w:val="21"/>
                <w:szCs w:val="21"/>
              </w:rPr>
              <w:t>（本列数据的勾稽关系为：第一项加第二项之和，等于第三项加第四项之和）</w:t>
            </w:r>
          </w:p>
        </w:tc>
        <w:tc>
          <w:tcPr>
            <w:tcW w:w="4680" w:type="dxa"/>
            <w:gridSpan w:val="7"/>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firstLine="420"/>
              <w:rPr>
                <w:sz w:val="24"/>
                <w:szCs w:val="24"/>
              </w:rPr>
            </w:pPr>
            <w:r>
              <w:rPr>
                <w:rFonts w:hint="eastAsia" w:ascii="黑体" w:hAnsi="宋体" w:eastAsia="黑体" w:cs="黑体"/>
                <w:i w:val="0"/>
                <w:caps w:val="0"/>
                <w:color w:val="000000"/>
                <w:spacing w:val="0"/>
                <w:sz w:val="21"/>
                <w:szCs w:val="21"/>
              </w:rPr>
              <w:t>申请人情况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935" w:type="dxa"/>
            <w:gridSpan w:val="3"/>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default" w:ascii="Ã¥Â¾Â®Ã¨Â½Â¯Ã©â€ºâ€¦Ã©Â»â€˜" w:hAnsi="Ã¥Â¾Â®Ã¨Â½Â¯Ã©â€ºâ€¦Ã©Â»â€˜" w:eastAsia="Ã¥Â¾Â®Ã¨Â½Â¯Ã©â€ºâ€¦Ã©Â»â€˜" w:cs="Ã¥Â¾Â®Ã¨Â½Â¯Ã©â€ºâ€¦Ã©Â»â€˜"/>
                <w:i w:val="0"/>
                <w:caps w:val="0"/>
                <w:color w:val="000000"/>
                <w:spacing w:val="0"/>
                <w:sz w:val="24"/>
                <w:szCs w:val="24"/>
              </w:rPr>
            </w:pPr>
          </w:p>
        </w:tc>
        <w:tc>
          <w:tcPr>
            <w:tcW w:w="810" w:type="dxa"/>
            <w:vMerge w:val="restar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firstLine="0"/>
              <w:rPr>
                <w:sz w:val="24"/>
                <w:szCs w:val="24"/>
              </w:rPr>
            </w:pPr>
            <w:r>
              <w:rPr>
                <w:rFonts w:hint="eastAsia" w:ascii="黑体" w:hAnsi="宋体" w:eastAsia="黑体" w:cs="黑体"/>
                <w:i w:val="0"/>
                <w:caps w:val="0"/>
                <w:color w:val="000000"/>
                <w:spacing w:val="0"/>
                <w:sz w:val="21"/>
                <w:szCs w:val="21"/>
              </w:rPr>
              <w:t>自然人</w:t>
            </w:r>
          </w:p>
        </w:tc>
        <w:tc>
          <w:tcPr>
            <w:tcW w:w="3045" w:type="dxa"/>
            <w:gridSpan w:val="5"/>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黑体" w:hAnsi="宋体" w:eastAsia="黑体" w:cs="黑体"/>
                <w:i w:val="0"/>
                <w:caps w:val="0"/>
                <w:color w:val="000000"/>
                <w:spacing w:val="0"/>
                <w:sz w:val="21"/>
                <w:szCs w:val="21"/>
              </w:rPr>
              <w:t>法人或其他组织</w:t>
            </w:r>
          </w:p>
        </w:tc>
        <w:tc>
          <w:tcPr>
            <w:tcW w:w="825" w:type="dxa"/>
            <w:vMerge w:val="restar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firstLine="0"/>
              <w:rPr>
                <w:sz w:val="24"/>
                <w:szCs w:val="24"/>
              </w:rPr>
            </w:pPr>
            <w:r>
              <w:rPr>
                <w:rFonts w:hint="eastAsia" w:ascii="黑体" w:hAnsi="宋体" w:eastAsia="黑体" w:cs="黑体"/>
                <w:i w:val="0"/>
                <w:caps w:val="0"/>
                <w:color w:val="000000"/>
                <w:spacing w:val="0"/>
                <w:sz w:val="21"/>
                <w:szCs w:val="21"/>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4935" w:type="dxa"/>
            <w:gridSpan w:val="3"/>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default" w:ascii="Ã¥Â¾Â®Ã¨Â½Â¯Ã©â€ºâ€¦Ã©Â»â€˜" w:hAnsi="Ã¥Â¾Â®Ã¨Â½Â¯Ã©â€ºâ€¦Ã©Â»â€˜" w:eastAsia="Ã¥Â¾Â®Ã¨Â½Â¯Ã©â€ºâ€¦Ã©Â»â€˜" w:cs="Ã¥Â¾Â®Ã¨Â½Â¯Ã©â€ºâ€¦Ã©Â»â€˜"/>
                <w:i w:val="0"/>
                <w:caps w:val="0"/>
                <w:color w:val="000000"/>
                <w:spacing w:val="0"/>
                <w:sz w:val="24"/>
                <w:szCs w:val="24"/>
              </w:rPr>
            </w:pPr>
          </w:p>
        </w:tc>
        <w:tc>
          <w:tcPr>
            <w:tcW w:w="810"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default" w:ascii="Ã¥Â¾Â®Ã¨Â½Â¯Ã©â€ºâ€¦Ã©Â»â€˜" w:hAnsi="Ã¥Â¾Â®Ã¨Â½Â¯Ã©â€ºâ€¦Ã©Â»â€˜" w:eastAsia="Ã¥Â¾Â®Ã¨Â½Â¯Ã©â€ºâ€¦Ã©Â»â€˜" w:cs="Ã¥Â¾Â®Ã¨Â½Â¯Ã©â€ºâ€¦Ã©Â»â€˜"/>
                <w:i w:val="0"/>
                <w:caps w:val="0"/>
                <w:color w:val="000000"/>
                <w:spacing w:val="0"/>
                <w:sz w:val="24"/>
                <w:szCs w:val="24"/>
              </w:rPr>
            </w:pPr>
          </w:p>
        </w:tc>
        <w:tc>
          <w:tcPr>
            <w:tcW w:w="55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firstLine="0"/>
              <w:rPr>
                <w:sz w:val="24"/>
                <w:szCs w:val="24"/>
              </w:rPr>
            </w:pPr>
            <w:r>
              <w:rPr>
                <w:rFonts w:hint="eastAsia" w:ascii="黑体" w:hAnsi="宋体" w:eastAsia="黑体" w:cs="黑体"/>
                <w:i w:val="0"/>
                <w:caps w:val="0"/>
                <w:color w:val="000000"/>
                <w:spacing w:val="0"/>
                <w:sz w:val="21"/>
                <w:szCs w:val="21"/>
              </w:rPr>
              <w:t>商业企业</w:t>
            </w:r>
          </w:p>
        </w:tc>
        <w:tc>
          <w:tcPr>
            <w:tcW w:w="55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firstLine="0"/>
              <w:rPr>
                <w:sz w:val="24"/>
                <w:szCs w:val="24"/>
              </w:rPr>
            </w:pPr>
            <w:r>
              <w:rPr>
                <w:rFonts w:hint="eastAsia" w:ascii="黑体" w:hAnsi="宋体" w:eastAsia="黑体" w:cs="黑体"/>
                <w:i w:val="0"/>
                <w:caps w:val="0"/>
                <w:color w:val="000000"/>
                <w:spacing w:val="0"/>
                <w:sz w:val="21"/>
                <w:szCs w:val="21"/>
              </w:rPr>
              <w:t>科研机构</w:t>
            </w:r>
          </w:p>
        </w:tc>
        <w:tc>
          <w:tcPr>
            <w:tcW w:w="70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firstLine="0"/>
              <w:rPr>
                <w:sz w:val="24"/>
                <w:szCs w:val="24"/>
              </w:rPr>
            </w:pPr>
            <w:r>
              <w:rPr>
                <w:rFonts w:hint="eastAsia" w:ascii="黑体" w:hAnsi="宋体" w:eastAsia="黑体" w:cs="黑体"/>
                <w:i w:val="0"/>
                <w:caps w:val="0"/>
                <w:color w:val="000000"/>
                <w:spacing w:val="0"/>
                <w:sz w:val="21"/>
                <w:szCs w:val="21"/>
              </w:rPr>
              <w:t>社会公益组织</w:t>
            </w:r>
          </w:p>
        </w:tc>
        <w:tc>
          <w:tcPr>
            <w:tcW w:w="69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firstLine="0"/>
              <w:rPr>
                <w:sz w:val="24"/>
                <w:szCs w:val="24"/>
              </w:rPr>
            </w:pPr>
            <w:r>
              <w:rPr>
                <w:rFonts w:hint="eastAsia" w:ascii="黑体" w:hAnsi="宋体" w:eastAsia="黑体" w:cs="黑体"/>
                <w:i w:val="0"/>
                <w:caps w:val="0"/>
                <w:color w:val="000000"/>
                <w:spacing w:val="0"/>
                <w:sz w:val="21"/>
                <w:szCs w:val="21"/>
              </w:rPr>
              <w:t>法律服务机构</w:t>
            </w:r>
          </w:p>
        </w:tc>
        <w:tc>
          <w:tcPr>
            <w:tcW w:w="55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firstLine="0"/>
              <w:rPr>
                <w:sz w:val="24"/>
                <w:szCs w:val="24"/>
              </w:rPr>
            </w:pPr>
            <w:r>
              <w:rPr>
                <w:rFonts w:hint="eastAsia" w:ascii="黑体" w:hAnsi="宋体" w:eastAsia="黑体" w:cs="黑体"/>
                <w:i w:val="0"/>
                <w:caps w:val="0"/>
                <w:color w:val="000000"/>
                <w:spacing w:val="0"/>
                <w:sz w:val="21"/>
                <w:szCs w:val="21"/>
              </w:rPr>
              <w:t>其他</w:t>
            </w:r>
          </w:p>
        </w:tc>
        <w:tc>
          <w:tcPr>
            <w:tcW w:w="825"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default" w:ascii="Ã¥Â¾Â®Ã¨Â½Â¯Ã©â€ºâ€¦Ã©Â»â€˜" w:hAnsi="Ã¥Â¾Â®Ã¨Â½Â¯Ã©â€ºâ€¦Ã©Â»â€˜" w:eastAsia="Ã¥Â¾Â®Ã¨Â½Â¯Ã©â€ºâ€¦Ã©Â»â€˜" w:cs="Ã¥Â¾Â®Ã¨Â½Â¯Ã©â€ºâ€¦Ã©Â»â€˜"/>
                <w:i w:val="0"/>
                <w:caps w:val="0"/>
                <w:color w:val="000000"/>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935" w:type="dxa"/>
            <w:gridSpan w:val="3"/>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黑体" w:hAnsi="宋体" w:eastAsia="黑体" w:cs="黑体"/>
                <w:i w:val="0"/>
                <w:caps w:val="0"/>
                <w:color w:val="000000"/>
                <w:spacing w:val="0"/>
                <w:sz w:val="21"/>
                <w:szCs w:val="21"/>
              </w:rPr>
              <w:t>一、</w:t>
            </w:r>
            <w:bookmarkStart w:id="0" w:name="_Hlk66973412"/>
            <w:r>
              <w:rPr>
                <w:rFonts w:hint="eastAsia" w:ascii="黑体" w:hAnsi="宋体" w:eastAsia="黑体" w:cs="黑体"/>
                <w:i w:val="0"/>
                <w:caps w:val="0"/>
                <w:color w:val="333333"/>
                <w:spacing w:val="0"/>
                <w:sz w:val="21"/>
                <w:szCs w:val="21"/>
                <w:u w:val="none"/>
              </w:rPr>
              <w:t>本年新收政府信息公开申请数量</w:t>
            </w:r>
            <w:bookmarkEnd w:id="0"/>
          </w:p>
        </w:tc>
        <w:tc>
          <w:tcPr>
            <w:tcW w:w="81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rFonts w:hint="eastAsia" w:eastAsiaTheme="minorEastAsia"/>
                <w:sz w:val="24"/>
                <w:szCs w:val="24"/>
                <w:lang w:eastAsia="zh-CN"/>
              </w:rPr>
            </w:pPr>
            <w:r>
              <w:rPr>
                <w:rFonts w:hint="eastAsia" w:ascii="仿宋_GB2312" w:hAnsi="Ã¥Â¾Â®Ã¨Â½Â¯Ã©â€ºâ€¦Ã©Â»â€˜" w:eastAsia="仿宋_GB2312" w:cs="仿宋_GB2312"/>
                <w:i w:val="0"/>
                <w:caps w:val="0"/>
                <w:color w:val="000000"/>
                <w:spacing w:val="0"/>
                <w:sz w:val="21"/>
                <w:szCs w:val="21"/>
                <w:lang w:val="en-US" w:eastAsia="zh-CN"/>
              </w:rPr>
              <w:t>0</w:t>
            </w:r>
          </w:p>
        </w:tc>
        <w:tc>
          <w:tcPr>
            <w:tcW w:w="55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55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70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69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55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82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rFonts w:hint="eastAsia" w:eastAsiaTheme="minorEastAsia"/>
                <w:sz w:val="24"/>
                <w:szCs w:val="24"/>
                <w:lang w:eastAsia="zh-CN"/>
              </w:rPr>
            </w:pPr>
            <w:r>
              <w:rPr>
                <w:rFonts w:hint="eastAsia" w:ascii="仿宋_GB2312" w:hAnsi="Ã¥Â¾Â®Ã¨Â½Â¯Ã©â€ºâ€¦Ã©Â»â€˜" w:eastAsia="仿宋_GB2312" w:cs="仿宋_GB2312"/>
                <w:i w:val="0"/>
                <w:caps w:val="0"/>
                <w:color w:val="000000"/>
                <w:spacing w:val="0"/>
                <w:sz w:val="21"/>
                <w:szCs w:val="21"/>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935" w:type="dxa"/>
            <w:gridSpan w:val="3"/>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黑体" w:hAnsi="宋体" w:eastAsia="黑体" w:cs="黑体"/>
                <w:i w:val="0"/>
                <w:caps w:val="0"/>
                <w:color w:val="000000"/>
                <w:spacing w:val="0"/>
                <w:sz w:val="21"/>
                <w:szCs w:val="21"/>
              </w:rPr>
              <w:t>二、上年结转政府信息公开申请数量</w:t>
            </w:r>
          </w:p>
        </w:tc>
        <w:tc>
          <w:tcPr>
            <w:tcW w:w="81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55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55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70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69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55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82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405" w:type="dxa"/>
            <w:vMerge w:val="restar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firstLine="0"/>
              <w:rPr>
                <w:sz w:val="24"/>
                <w:szCs w:val="24"/>
              </w:rPr>
            </w:pPr>
            <w:r>
              <w:rPr>
                <w:rFonts w:hint="eastAsia" w:ascii="黑体" w:hAnsi="宋体" w:eastAsia="黑体" w:cs="黑体"/>
                <w:i w:val="0"/>
                <w:caps w:val="0"/>
                <w:color w:val="000000"/>
                <w:spacing w:val="0"/>
                <w:sz w:val="21"/>
                <w:szCs w:val="21"/>
              </w:rPr>
              <w:t>三、本年度办理结果</w:t>
            </w:r>
          </w:p>
        </w:tc>
        <w:tc>
          <w:tcPr>
            <w:tcW w:w="4545" w:type="dxa"/>
            <w:gridSpan w:val="2"/>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黑体" w:hAnsi="宋体" w:eastAsia="黑体" w:cs="黑体"/>
                <w:i w:val="0"/>
                <w:caps w:val="0"/>
                <w:color w:val="000000"/>
                <w:spacing w:val="0"/>
                <w:sz w:val="21"/>
                <w:szCs w:val="21"/>
              </w:rPr>
              <w:t>（一）予以公开</w:t>
            </w:r>
          </w:p>
        </w:tc>
        <w:tc>
          <w:tcPr>
            <w:tcW w:w="81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55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55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70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69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55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82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405"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default" w:ascii="Ã¥Â¾Â®Ã¨Â½Â¯Ã©â€ºâ€¦Ã©Â»â€˜" w:hAnsi="Ã¥Â¾Â®Ã¨Â½Â¯Ã©â€ºâ€¦Ã©Â»â€˜" w:eastAsia="Ã¥Â¾Â®Ã¨Â½Â¯Ã©â€ºâ€¦Ã©Â»â€˜" w:cs="Ã¥Â¾Â®Ã¨Â½Â¯Ã©â€ºâ€¦Ã©Â»â€˜"/>
                <w:i w:val="0"/>
                <w:caps w:val="0"/>
                <w:color w:val="000000"/>
                <w:spacing w:val="0"/>
                <w:sz w:val="24"/>
                <w:szCs w:val="24"/>
              </w:rPr>
            </w:pPr>
          </w:p>
        </w:tc>
        <w:tc>
          <w:tcPr>
            <w:tcW w:w="4545" w:type="dxa"/>
            <w:gridSpan w:val="2"/>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黑体" w:hAnsi="宋体" w:eastAsia="黑体" w:cs="黑体"/>
                <w:i w:val="0"/>
                <w:caps w:val="0"/>
                <w:color w:val="000000"/>
                <w:spacing w:val="0"/>
                <w:sz w:val="21"/>
                <w:szCs w:val="21"/>
              </w:rPr>
              <w:t>（二）部分公开（</w:t>
            </w:r>
            <w:bookmarkStart w:id="1" w:name="_Hlk66973981"/>
            <w:r>
              <w:rPr>
                <w:rFonts w:hint="eastAsia" w:ascii="黑体" w:hAnsi="宋体" w:eastAsia="黑体" w:cs="黑体"/>
                <w:i w:val="0"/>
                <w:caps w:val="0"/>
                <w:color w:val="333333"/>
                <w:spacing w:val="0"/>
                <w:sz w:val="21"/>
                <w:szCs w:val="21"/>
                <w:u w:val="none"/>
              </w:rPr>
              <w:t>区分处理的，只计这一情形，不计其他情形</w:t>
            </w:r>
            <w:bookmarkEnd w:id="1"/>
            <w:r>
              <w:rPr>
                <w:rFonts w:hint="eastAsia" w:ascii="黑体" w:hAnsi="宋体" w:eastAsia="黑体" w:cs="黑体"/>
                <w:i w:val="0"/>
                <w:caps w:val="0"/>
                <w:color w:val="000000"/>
                <w:spacing w:val="0"/>
                <w:sz w:val="21"/>
                <w:szCs w:val="21"/>
              </w:rPr>
              <w:t>）</w:t>
            </w:r>
          </w:p>
        </w:tc>
        <w:tc>
          <w:tcPr>
            <w:tcW w:w="81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rFonts w:hint="eastAsia" w:eastAsiaTheme="minorEastAsia"/>
                <w:sz w:val="24"/>
                <w:szCs w:val="24"/>
                <w:lang w:eastAsia="zh-CN"/>
              </w:rPr>
            </w:pPr>
            <w:r>
              <w:rPr>
                <w:rFonts w:hint="eastAsia" w:ascii="仿宋_GB2312" w:hAnsi="Ã¥Â¾Â®Ã¨Â½Â¯Ã©â€ºâ€¦Ã©Â»â€˜" w:eastAsia="仿宋_GB2312" w:cs="仿宋_GB2312"/>
                <w:i w:val="0"/>
                <w:caps w:val="0"/>
                <w:color w:val="000000"/>
                <w:spacing w:val="0"/>
                <w:sz w:val="21"/>
                <w:szCs w:val="21"/>
                <w:lang w:val="en-US" w:eastAsia="zh-CN"/>
              </w:rPr>
              <w:t>0</w:t>
            </w:r>
          </w:p>
        </w:tc>
        <w:tc>
          <w:tcPr>
            <w:tcW w:w="55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55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70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69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55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82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405"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default" w:ascii="Ã¥Â¾Â®Ã¨Â½Â¯Ã©â€ºâ€¦Ã©Â»â€˜" w:hAnsi="Ã¥Â¾Â®Ã¨Â½Â¯Ã©â€ºâ€¦Ã©Â»â€˜" w:eastAsia="Ã¥Â¾Â®Ã¨Â½Â¯Ã©â€ºâ€¦Ã©Â»â€˜" w:cs="Ã¥Â¾Â®Ã¨Â½Â¯Ã©â€ºâ€¦Ã©Â»â€˜"/>
                <w:i w:val="0"/>
                <w:caps w:val="0"/>
                <w:color w:val="000000"/>
                <w:spacing w:val="0"/>
                <w:sz w:val="24"/>
                <w:szCs w:val="24"/>
              </w:rPr>
            </w:pPr>
          </w:p>
        </w:tc>
        <w:tc>
          <w:tcPr>
            <w:tcW w:w="1650" w:type="dxa"/>
            <w:vMerge w:val="restar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firstLine="0"/>
              <w:rPr>
                <w:sz w:val="24"/>
                <w:szCs w:val="24"/>
              </w:rPr>
            </w:pPr>
            <w:r>
              <w:rPr>
                <w:rFonts w:hint="eastAsia" w:ascii="黑体" w:hAnsi="宋体" w:eastAsia="黑体" w:cs="黑体"/>
                <w:i w:val="0"/>
                <w:caps w:val="0"/>
                <w:color w:val="000000"/>
                <w:spacing w:val="0"/>
                <w:sz w:val="21"/>
                <w:szCs w:val="21"/>
              </w:rPr>
              <w:t>（三）不予公开</w:t>
            </w:r>
          </w:p>
        </w:tc>
        <w:tc>
          <w:tcPr>
            <w:tcW w:w="289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firstLine="0"/>
              <w:rPr>
                <w:sz w:val="24"/>
                <w:szCs w:val="24"/>
              </w:rPr>
            </w:pPr>
            <w:r>
              <w:rPr>
                <w:rFonts w:hint="eastAsia" w:ascii="仿宋_GB2312" w:hAnsi="Ã¥Â¾Â®Ã¨Â½Â¯Ã©â€ºâ€¦Ã©Â»â€˜" w:eastAsia="仿宋_GB2312" w:cs="仿宋_GB2312"/>
                <w:i w:val="0"/>
                <w:caps w:val="0"/>
                <w:color w:val="000000"/>
                <w:spacing w:val="0"/>
                <w:sz w:val="21"/>
                <w:szCs w:val="21"/>
              </w:rPr>
              <w:t>1.属于国家秘密</w:t>
            </w:r>
          </w:p>
        </w:tc>
        <w:tc>
          <w:tcPr>
            <w:tcW w:w="81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55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55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70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69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55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82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405"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default" w:ascii="Ã¥Â¾Â®Ã¨Â½Â¯Ã©â€ºâ€¦Ã©Â»â€˜" w:hAnsi="Ã¥Â¾Â®Ã¨Â½Â¯Ã©â€ºâ€¦Ã©Â»â€˜" w:eastAsia="Ã¥Â¾Â®Ã¨Â½Â¯Ã©â€ºâ€¦Ã©Â»â€˜" w:cs="Ã¥Â¾Â®Ã¨Â½Â¯Ã©â€ºâ€¦Ã©Â»â€˜"/>
                <w:i w:val="0"/>
                <w:caps w:val="0"/>
                <w:color w:val="000000"/>
                <w:spacing w:val="0"/>
                <w:sz w:val="24"/>
                <w:szCs w:val="24"/>
              </w:rPr>
            </w:pPr>
          </w:p>
        </w:tc>
        <w:tc>
          <w:tcPr>
            <w:tcW w:w="1650"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default" w:ascii="Ã¥Â¾Â®Ã¨Â½Â¯Ã©â€ºâ€¦Ã©Â»â€˜" w:hAnsi="Ã¥Â¾Â®Ã¨Â½Â¯Ã©â€ºâ€¦Ã©Â»â€˜" w:eastAsia="Ã¥Â¾Â®Ã¨Â½Â¯Ã©â€ºâ€¦Ã©Â»â€˜" w:cs="Ã¥Â¾Â®Ã¨Â½Â¯Ã©â€ºâ€¦Ã©Â»â€˜"/>
                <w:i w:val="0"/>
                <w:caps w:val="0"/>
                <w:color w:val="000000"/>
                <w:spacing w:val="0"/>
                <w:sz w:val="24"/>
                <w:szCs w:val="24"/>
              </w:rPr>
            </w:pPr>
          </w:p>
        </w:tc>
        <w:tc>
          <w:tcPr>
            <w:tcW w:w="289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firstLine="0"/>
              <w:rPr>
                <w:sz w:val="24"/>
                <w:szCs w:val="24"/>
              </w:rPr>
            </w:pPr>
            <w:r>
              <w:rPr>
                <w:rFonts w:hint="eastAsia" w:ascii="仿宋_GB2312" w:hAnsi="Ã¥Â¾Â®Ã¨Â½Â¯Ã©â€ºâ€¦Ã©Â»â€˜" w:eastAsia="仿宋_GB2312" w:cs="仿宋_GB2312"/>
                <w:i w:val="0"/>
                <w:caps w:val="0"/>
                <w:color w:val="000000"/>
                <w:spacing w:val="0"/>
                <w:sz w:val="21"/>
                <w:szCs w:val="21"/>
              </w:rPr>
              <w:t>2.</w:t>
            </w:r>
            <w:bookmarkStart w:id="2" w:name="_Hlk66974104"/>
            <w:r>
              <w:rPr>
                <w:rFonts w:hint="eastAsia" w:ascii="仿宋_GB2312" w:hAnsi="Ã¥Â¾Â®Ã¨Â½Â¯Ã©â€ºâ€¦Ã©Â»â€˜" w:eastAsia="仿宋_GB2312" w:cs="仿宋_GB2312"/>
                <w:i w:val="0"/>
                <w:caps w:val="0"/>
                <w:color w:val="333333"/>
                <w:spacing w:val="0"/>
                <w:sz w:val="21"/>
                <w:szCs w:val="21"/>
                <w:u w:val="none"/>
              </w:rPr>
              <w:t>其他法律行政法规禁止公开</w:t>
            </w:r>
            <w:bookmarkEnd w:id="2"/>
          </w:p>
        </w:tc>
        <w:tc>
          <w:tcPr>
            <w:tcW w:w="81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55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55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70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69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55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82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405"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default" w:ascii="Ã¥Â¾Â®Ã¨Â½Â¯Ã©â€ºâ€¦Ã©Â»â€˜" w:hAnsi="Ã¥Â¾Â®Ã¨Â½Â¯Ã©â€ºâ€¦Ã©Â»â€˜" w:eastAsia="Ã¥Â¾Â®Ã¨Â½Â¯Ã©â€ºâ€¦Ã©Â»â€˜" w:cs="Ã¥Â¾Â®Ã¨Â½Â¯Ã©â€ºâ€¦Ã©Â»â€˜"/>
                <w:i w:val="0"/>
                <w:caps w:val="0"/>
                <w:color w:val="000000"/>
                <w:spacing w:val="0"/>
                <w:sz w:val="24"/>
                <w:szCs w:val="24"/>
              </w:rPr>
            </w:pPr>
          </w:p>
        </w:tc>
        <w:tc>
          <w:tcPr>
            <w:tcW w:w="1650"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default" w:ascii="Ã¥Â¾Â®Ã¨Â½Â¯Ã©â€ºâ€¦Ã©Â»â€˜" w:hAnsi="Ã¥Â¾Â®Ã¨Â½Â¯Ã©â€ºâ€¦Ã©Â»â€˜" w:eastAsia="Ã¥Â¾Â®Ã¨Â½Â¯Ã©â€ºâ€¦Ã©Â»â€˜" w:cs="Ã¥Â¾Â®Ã¨Â½Â¯Ã©â€ºâ€¦Ã©Â»â€˜"/>
                <w:i w:val="0"/>
                <w:caps w:val="0"/>
                <w:color w:val="000000"/>
                <w:spacing w:val="0"/>
                <w:sz w:val="24"/>
                <w:szCs w:val="24"/>
              </w:rPr>
            </w:pPr>
          </w:p>
        </w:tc>
        <w:tc>
          <w:tcPr>
            <w:tcW w:w="289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firstLine="0"/>
              <w:rPr>
                <w:sz w:val="24"/>
                <w:szCs w:val="24"/>
              </w:rPr>
            </w:pPr>
            <w:r>
              <w:rPr>
                <w:rFonts w:hint="eastAsia" w:ascii="仿宋_GB2312" w:hAnsi="Ã¥Â¾Â®Ã¨Â½Â¯Ã©â€ºâ€¦Ã©Â»â€˜" w:eastAsia="仿宋_GB2312" w:cs="仿宋_GB2312"/>
                <w:i w:val="0"/>
                <w:caps w:val="0"/>
                <w:color w:val="000000"/>
                <w:spacing w:val="0"/>
                <w:sz w:val="21"/>
                <w:szCs w:val="21"/>
              </w:rPr>
              <w:t>3.危及“三安全一稳定”</w:t>
            </w:r>
          </w:p>
        </w:tc>
        <w:tc>
          <w:tcPr>
            <w:tcW w:w="81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55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55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70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69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55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82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405"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default" w:ascii="Ã¥Â¾Â®Ã¨Â½Â¯Ã©â€ºâ€¦Ã©Â»â€˜" w:hAnsi="Ã¥Â¾Â®Ã¨Â½Â¯Ã©â€ºâ€¦Ã©Â»â€˜" w:eastAsia="Ã¥Â¾Â®Ã¨Â½Â¯Ã©â€ºâ€¦Ã©Â»â€˜" w:cs="Ã¥Â¾Â®Ã¨Â½Â¯Ã©â€ºâ€¦Ã©Â»â€˜"/>
                <w:i w:val="0"/>
                <w:caps w:val="0"/>
                <w:color w:val="000000"/>
                <w:spacing w:val="0"/>
                <w:sz w:val="24"/>
                <w:szCs w:val="24"/>
              </w:rPr>
            </w:pPr>
          </w:p>
        </w:tc>
        <w:tc>
          <w:tcPr>
            <w:tcW w:w="1650"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default" w:ascii="Ã¥Â¾Â®Ã¨Â½Â¯Ã©â€ºâ€¦Ã©Â»â€˜" w:hAnsi="Ã¥Â¾Â®Ã¨Â½Â¯Ã©â€ºâ€¦Ã©Â»â€˜" w:eastAsia="Ã¥Â¾Â®Ã¨Â½Â¯Ã©â€ºâ€¦Ã©Â»â€˜" w:cs="Ã¥Â¾Â®Ã¨Â½Â¯Ã©â€ºâ€¦Ã©Â»â€˜"/>
                <w:i w:val="0"/>
                <w:caps w:val="0"/>
                <w:color w:val="000000"/>
                <w:spacing w:val="0"/>
                <w:sz w:val="24"/>
                <w:szCs w:val="24"/>
              </w:rPr>
            </w:pPr>
          </w:p>
        </w:tc>
        <w:tc>
          <w:tcPr>
            <w:tcW w:w="289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firstLine="0"/>
              <w:rPr>
                <w:sz w:val="24"/>
                <w:szCs w:val="24"/>
              </w:rPr>
            </w:pPr>
            <w:r>
              <w:rPr>
                <w:rFonts w:hint="eastAsia" w:ascii="仿宋_GB2312" w:hAnsi="Ã¥Â¾Â®Ã¨Â½Â¯Ã©â€ºâ€¦Ã©Â»â€˜" w:eastAsia="仿宋_GB2312" w:cs="仿宋_GB2312"/>
                <w:i w:val="0"/>
                <w:caps w:val="0"/>
                <w:color w:val="000000"/>
                <w:spacing w:val="0"/>
                <w:sz w:val="21"/>
                <w:szCs w:val="21"/>
              </w:rPr>
              <w:t>4.</w:t>
            </w:r>
            <w:bookmarkStart w:id="3" w:name="_Hlk66974290"/>
            <w:r>
              <w:rPr>
                <w:rFonts w:hint="eastAsia" w:ascii="仿宋_GB2312" w:hAnsi="Ã¥Â¾Â®Ã¨Â½Â¯Ã©â€ºâ€¦Ã©Â»â€˜" w:eastAsia="仿宋_GB2312" w:cs="仿宋_GB2312"/>
                <w:i w:val="0"/>
                <w:caps w:val="0"/>
                <w:color w:val="333333"/>
                <w:spacing w:val="0"/>
                <w:sz w:val="21"/>
                <w:szCs w:val="21"/>
                <w:u w:val="none"/>
              </w:rPr>
              <w:t>保护第三方合法权益</w:t>
            </w:r>
            <w:bookmarkEnd w:id="3"/>
          </w:p>
        </w:tc>
        <w:tc>
          <w:tcPr>
            <w:tcW w:w="81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55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55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70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69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55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82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405"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default" w:ascii="Ã¥Â¾Â®Ã¨Â½Â¯Ã©â€ºâ€¦Ã©Â»â€˜" w:hAnsi="Ã¥Â¾Â®Ã¨Â½Â¯Ã©â€ºâ€¦Ã©Â»â€˜" w:eastAsia="Ã¥Â¾Â®Ã¨Â½Â¯Ã©â€ºâ€¦Ã©Â»â€˜" w:cs="Ã¥Â¾Â®Ã¨Â½Â¯Ã©â€ºâ€¦Ã©Â»â€˜"/>
                <w:i w:val="0"/>
                <w:caps w:val="0"/>
                <w:color w:val="000000"/>
                <w:spacing w:val="0"/>
                <w:sz w:val="24"/>
                <w:szCs w:val="24"/>
              </w:rPr>
            </w:pPr>
          </w:p>
        </w:tc>
        <w:tc>
          <w:tcPr>
            <w:tcW w:w="1650"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default" w:ascii="Ã¥Â¾Â®Ã¨Â½Â¯Ã©â€ºâ€¦Ã©Â»â€˜" w:hAnsi="Ã¥Â¾Â®Ã¨Â½Â¯Ã©â€ºâ€¦Ã©Â»â€˜" w:eastAsia="Ã¥Â¾Â®Ã¨Â½Â¯Ã©â€ºâ€¦Ã©Â»â€˜" w:cs="Ã¥Â¾Â®Ã¨Â½Â¯Ã©â€ºâ€¦Ã©Â»â€˜"/>
                <w:i w:val="0"/>
                <w:caps w:val="0"/>
                <w:color w:val="000000"/>
                <w:spacing w:val="0"/>
                <w:sz w:val="24"/>
                <w:szCs w:val="24"/>
              </w:rPr>
            </w:pPr>
          </w:p>
        </w:tc>
        <w:tc>
          <w:tcPr>
            <w:tcW w:w="289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firstLine="0"/>
              <w:rPr>
                <w:sz w:val="24"/>
                <w:szCs w:val="24"/>
              </w:rPr>
            </w:pPr>
            <w:r>
              <w:rPr>
                <w:rFonts w:hint="eastAsia" w:ascii="仿宋_GB2312" w:hAnsi="Ã¥Â¾Â®Ã¨Â½Â¯Ã©â€ºâ€¦Ã©Â»â€˜" w:eastAsia="仿宋_GB2312" w:cs="仿宋_GB2312"/>
                <w:i w:val="0"/>
                <w:caps w:val="0"/>
                <w:color w:val="000000"/>
                <w:spacing w:val="0"/>
                <w:sz w:val="21"/>
                <w:szCs w:val="21"/>
              </w:rPr>
              <w:t>5.属于三类内部事务信息</w:t>
            </w:r>
          </w:p>
        </w:tc>
        <w:tc>
          <w:tcPr>
            <w:tcW w:w="81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55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55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70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69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55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82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405"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default" w:ascii="Ã¥Â¾Â®Ã¨Â½Â¯Ã©â€ºâ€¦Ã©Â»â€˜" w:hAnsi="Ã¥Â¾Â®Ã¨Â½Â¯Ã©â€ºâ€¦Ã©Â»â€˜" w:eastAsia="Ã¥Â¾Â®Ã¨Â½Â¯Ã©â€ºâ€¦Ã©Â»â€˜" w:cs="Ã¥Â¾Â®Ã¨Â½Â¯Ã©â€ºâ€¦Ã©Â»â€˜"/>
                <w:i w:val="0"/>
                <w:caps w:val="0"/>
                <w:color w:val="000000"/>
                <w:spacing w:val="0"/>
                <w:sz w:val="24"/>
                <w:szCs w:val="24"/>
              </w:rPr>
            </w:pPr>
          </w:p>
        </w:tc>
        <w:tc>
          <w:tcPr>
            <w:tcW w:w="1650"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default" w:ascii="Ã¥Â¾Â®Ã¨Â½Â¯Ã©â€ºâ€¦Ã©Â»â€˜" w:hAnsi="Ã¥Â¾Â®Ã¨Â½Â¯Ã©â€ºâ€¦Ã©Â»â€˜" w:eastAsia="Ã¥Â¾Â®Ã¨Â½Â¯Ã©â€ºâ€¦Ã©Â»â€˜" w:cs="Ã¥Â¾Â®Ã¨Â½Â¯Ã©â€ºâ€¦Ã©Â»â€˜"/>
                <w:i w:val="0"/>
                <w:caps w:val="0"/>
                <w:color w:val="000000"/>
                <w:spacing w:val="0"/>
                <w:sz w:val="24"/>
                <w:szCs w:val="24"/>
              </w:rPr>
            </w:pPr>
          </w:p>
        </w:tc>
        <w:tc>
          <w:tcPr>
            <w:tcW w:w="289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firstLine="0"/>
              <w:rPr>
                <w:sz w:val="24"/>
                <w:szCs w:val="24"/>
              </w:rPr>
            </w:pPr>
            <w:r>
              <w:rPr>
                <w:rFonts w:hint="eastAsia" w:ascii="仿宋_GB2312" w:hAnsi="Ã¥Â¾Â®Ã¨Â½Â¯Ã©â€ºâ€¦Ã©Â»â€˜" w:eastAsia="仿宋_GB2312" w:cs="仿宋_GB2312"/>
                <w:i w:val="0"/>
                <w:caps w:val="0"/>
                <w:color w:val="000000"/>
                <w:spacing w:val="0"/>
                <w:sz w:val="21"/>
                <w:szCs w:val="21"/>
              </w:rPr>
              <w:t>6.</w:t>
            </w:r>
            <w:bookmarkStart w:id="4" w:name="_Hlk66974555"/>
            <w:r>
              <w:rPr>
                <w:rFonts w:hint="eastAsia" w:ascii="仿宋_GB2312" w:hAnsi="Ã¥Â¾Â®Ã¨Â½Â¯Ã©â€ºâ€¦Ã©Â»â€˜" w:eastAsia="仿宋_GB2312" w:cs="仿宋_GB2312"/>
                <w:i w:val="0"/>
                <w:caps w:val="0"/>
                <w:color w:val="333333"/>
                <w:spacing w:val="0"/>
                <w:sz w:val="21"/>
                <w:szCs w:val="21"/>
                <w:u w:val="none"/>
              </w:rPr>
              <w:t>属于四类过程性信息</w:t>
            </w:r>
            <w:bookmarkEnd w:id="4"/>
          </w:p>
        </w:tc>
        <w:tc>
          <w:tcPr>
            <w:tcW w:w="81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55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55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70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69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55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82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405"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default" w:ascii="Ã¥Â¾Â®Ã¨Â½Â¯Ã©â€ºâ€¦Ã©Â»â€˜" w:hAnsi="Ã¥Â¾Â®Ã¨Â½Â¯Ã©â€ºâ€¦Ã©Â»â€˜" w:eastAsia="Ã¥Â¾Â®Ã¨Â½Â¯Ã©â€ºâ€¦Ã©Â»â€˜" w:cs="Ã¥Â¾Â®Ã¨Â½Â¯Ã©â€ºâ€¦Ã©Â»â€˜"/>
                <w:i w:val="0"/>
                <w:caps w:val="0"/>
                <w:color w:val="000000"/>
                <w:spacing w:val="0"/>
                <w:sz w:val="24"/>
                <w:szCs w:val="24"/>
              </w:rPr>
            </w:pPr>
          </w:p>
        </w:tc>
        <w:tc>
          <w:tcPr>
            <w:tcW w:w="1650"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default" w:ascii="Ã¥Â¾Â®Ã¨Â½Â¯Ã©â€ºâ€¦Ã©Â»â€˜" w:hAnsi="Ã¥Â¾Â®Ã¨Â½Â¯Ã©â€ºâ€¦Ã©Â»â€˜" w:eastAsia="Ã¥Â¾Â®Ã¨Â½Â¯Ã©â€ºâ€¦Ã©Â»â€˜" w:cs="Ã¥Â¾Â®Ã¨Â½Â¯Ã©â€ºâ€¦Ã©Â»â€˜"/>
                <w:i w:val="0"/>
                <w:caps w:val="0"/>
                <w:color w:val="000000"/>
                <w:spacing w:val="0"/>
                <w:sz w:val="24"/>
                <w:szCs w:val="24"/>
              </w:rPr>
            </w:pPr>
          </w:p>
        </w:tc>
        <w:tc>
          <w:tcPr>
            <w:tcW w:w="289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firstLine="0"/>
              <w:rPr>
                <w:sz w:val="24"/>
                <w:szCs w:val="24"/>
              </w:rPr>
            </w:pPr>
            <w:r>
              <w:rPr>
                <w:rFonts w:hint="eastAsia" w:ascii="仿宋_GB2312" w:hAnsi="Ã¥Â¾Â®Ã¨Â½Â¯Ã©â€ºâ€¦Ã©Â»â€˜" w:eastAsia="仿宋_GB2312" w:cs="仿宋_GB2312"/>
                <w:i w:val="0"/>
                <w:caps w:val="0"/>
                <w:color w:val="000000"/>
                <w:spacing w:val="0"/>
                <w:sz w:val="21"/>
                <w:szCs w:val="21"/>
              </w:rPr>
              <w:t>7.属于行政执法案卷</w:t>
            </w:r>
          </w:p>
        </w:tc>
        <w:tc>
          <w:tcPr>
            <w:tcW w:w="81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55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55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70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69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55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82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405"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default" w:ascii="Ã¥Â¾Â®Ã¨Â½Â¯Ã©â€ºâ€¦Ã©Â»â€˜" w:hAnsi="Ã¥Â¾Â®Ã¨Â½Â¯Ã©â€ºâ€¦Ã©Â»â€˜" w:eastAsia="Ã¥Â¾Â®Ã¨Â½Â¯Ã©â€ºâ€¦Ã©Â»â€˜" w:cs="Ã¥Â¾Â®Ã¨Â½Â¯Ã©â€ºâ€¦Ã©Â»â€˜"/>
                <w:i w:val="0"/>
                <w:caps w:val="0"/>
                <w:color w:val="000000"/>
                <w:spacing w:val="0"/>
                <w:sz w:val="24"/>
                <w:szCs w:val="24"/>
              </w:rPr>
            </w:pPr>
          </w:p>
        </w:tc>
        <w:tc>
          <w:tcPr>
            <w:tcW w:w="1650"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default" w:ascii="Ã¥Â¾Â®Ã¨Â½Â¯Ã©â€ºâ€¦Ã©Â»â€˜" w:hAnsi="Ã¥Â¾Â®Ã¨Â½Â¯Ã©â€ºâ€¦Ã©Â»â€˜" w:eastAsia="Ã¥Â¾Â®Ã¨Â½Â¯Ã©â€ºâ€¦Ã©Â»â€˜" w:cs="Ã¥Â¾Â®Ã¨Â½Â¯Ã©â€ºâ€¦Ã©Â»â€˜"/>
                <w:i w:val="0"/>
                <w:caps w:val="0"/>
                <w:color w:val="000000"/>
                <w:spacing w:val="0"/>
                <w:sz w:val="24"/>
                <w:szCs w:val="24"/>
              </w:rPr>
            </w:pPr>
          </w:p>
        </w:tc>
        <w:tc>
          <w:tcPr>
            <w:tcW w:w="289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firstLine="0"/>
              <w:rPr>
                <w:sz w:val="24"/>
                <w:szCs w:val="24"/>
              </w:rPr>
            </w:pPr>
            <w:r>
              <w:rPr>
                <w:rFonts w:hint="eastAsia" w:ascii="仿宋_GB2312" w:hAnsi="Ã¥Â¾Â®Ã¨Â½Â¯Ã©â€ºâ€¦Ã©Â»â€˜" w:eastAsia="仿宋_GB2312" w:cs="仿宋_GB2312"/>
                <w:i w:val="0"/>
                <w:caps w:val="0"/>
                <w:color w:val="000000"/>
                <w:spacing w:val="0"/>
                <w:sz w:val="21"/>
                <w:szCs w:val="21"/>
              </w:rPr>
              <w:t>8.</w:t>
            </w:r>
            <w:bookmarkStart w:id="5" w:name="_Hlk66975211"/>
            <w:r>
              <w:rPr>
                <w:rFonts w:hint="eastAsia" w:ascii="仿宋_GB2312" w:hAnsi="Ã¥Â¾Â®Ã¨Â½Â¯Ã©â€ºâ€¦Ã©Â»â€˜" w:eastAsia="仿宋_GB2312" w:cs="仿宋_GB2312"/>
                <w:i w:val="0"/>
                <w:caps w:val="0"/>
                <w:color w:val="333333"/>
                <w:spacing w:val="0"/>
                <w:sz w:val="21"/>
                <w:szCs w:val="21"/>
                <w:u w:val="none"/>
              </w:rPr>
              <w:t>属于行政查询事项</w:t>
            </w:r>
            <w:bookmarkEnd w:id="5"/>
          </w:p>
        </w:tc>
        <w:tc>
          <w:tcPr>
            <w:tcW w:w="81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55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55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70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69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55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82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405"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default" w:ascii="Ã¥Â¾Â®Ã¨Â½Â¯Ã©â€ºâ€¦Ã©Â»â€˜" w:hAnsi="Ã¥Â¾Â®Ã¨Â½Â¯Ã©â€ºâ€¦Ã©Â»â€˜" w:eastAsia="Ã¥Â¾Â®Ã¨Â½Â¯Ã©â€ºâ€¦Ã©Â»â€˜" w:cs="Ã¥Â¾Â®Ã¨Â½Â¯Ã©â€ºâ€¦Ã©Â»â€˜"/>
                <w:i w:val="0"/>
                <w:caps w:val="0"/>
                <w:color w:val="000000"/>
                <w:spacing w:val="0"/>
                <w:sz w:val="24"/>
                <w:szCs w:val="24"/>
              </w:rPr>
            </w:pPr>
          </w:p>
        </w:tc>
        <w:tc>
          <w:tcPr>
            <w:tcW w:w="1650" w:type="dxa"/>
            <w:vMerge w:val="restar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firstLine="0"/>
              <w:rPr>
                <w:sz w:val="24"/>
                <w:szCs w:val="24"/>
              </w:rPr>
            </w:pPr>
            <w:r>
              <w:rPr>
                <w:rFonts w:hint="eastAsia" w:ascii="黑体" w:hAnsi="宋体" w:eastAsia="黑体" w:cs="黑体"/>
                <w:i w:val="0"/>
                <w:caps w:val="0"/>
                <w:color w:val="000000"/>
                <w:spacing w:val="0"/>
                <w:sz w:val="21"/>
                <w:szCs w:val="21"/>
              </w:rPr>
              <w:t>（四）无法提供</w:t>
            </w:r>
          </w:p>
        </w:tc>
        <w:tc>
          <w:tcPr>
            <w:tcW w:w="289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firstLine="0"/>
              <w:rPr>
                <w:sz w:val="24"/>
                <w:szCs w:val="24"/>
              </w:rPr>
            </w:pPr>
            <w:r>
              <w:rPr>
                <w:rFonts w:hint="eastAsia" w:ascii="仿宋_GB2312" w:hAnsi="Ã¥Â¾Â®Ã¨Â½Â¯Ã©â€ºâ€¦Ã©Â»â€˜" w:eastAsia="仿宋_GB2312" w:cs="仿宋_GB2312"/>
                <w:i w:val="0"/>
                <w:caps w:val="0"/>
                <w:color w:val="000000"/>
                <w:spacing w:val="0"/>
                <w:sz w:val="21"/>
                <w:szCs w:val="21"/>
              </w:rPr>
              <w:t>1.本机关不掌握相关政府信息</w:t>
            </w:r>
          </w:p>
        </w:tc>
        <w:tc>
          <w:tcPr>
            <w:tcW w:w="81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rFonts w:hint="eastAsia" w:eastAsiaTheme="minorEastAsia"/>
                <w:sz w:val="24"/>
                <w:szCs w:val="24"/>
                <w:lang w:eastAsia="zh-CN"/>
              </w:rPr>
            </w:pPr>
            <w:r>
              <w:rPr>
                <w:rFonts w:hint="eastAsia" w:ascii="仿宋_GB2312" w:hAnsi="Ã¥Â¾Â®Ã¨Â½Â¯Ã©â€ºâ€¦Ã©Â»â€˜" w:eastAsia="仿宋_GB2312" w:cs="仿宋_GB2312"/>
                <w:i w:val="0"/>
                <w:caps w:val="0"/>
                <w:color w:val="000000"/>
                <w:spacing w:val="0"/>
                <w:sz w:val="21"/>
                <w:szCs w:val="21"/>
                <w:lang w:val="en-US" w:eastAsia="zh-CN"/>
              </w:rPr>
              <w:t>0</w:t>
            </w:r>
          </w:p>
        </w:tc>
        <w:tc>
          <w:tcPr>
            <w:tcW w:w="55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55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70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69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55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82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405"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default" w:ascii="Ã¥Â¾Â®Ã¨Â½Â¯Ã©â€ºâ€¦Ã©Â»â€˜" w:hAnsi="Ã¥Â¾Â®Ã¨Â½Â¯Ã©â€ºâ€¦Ã©Â»â€˜" w:eastAsia="Ã¥Â¾Â®Ã¨Â½Â¯Ã©â€ºâ€¦Ã©Â»â€˜" w:cs="Ã¥Â¾Â®Ã¨Â½Â¯Ã©â€ºâ€¦Ã©Â»â€˜"/>
                <w:i w:val="0"/>
                <w:caps w:val="0"/>
                <w:color w:val="000000"/>
                <w:spacing w:val="0"/>
                <w:sz w:val="24"/>
                <w:szCs w:val="24"/>
              </w:rPr>
            </w:pPr>
          </w:p>
        </w:tc>
        <w:tc>
          <w:tcPr>
            <w:tcW w:w="1650"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default" w:ascii="Ã¥Â¾Â®Ã¨Â½Â¯Ã©â€ºâ€¦Ã©Â»â€˜" w:hAnsi="Ã¥Â¾Â®Ã¨Â½Â¯Ã©â€ºâ€¦Ã©Â»â€˜" w:eastAsia="Ã¥Â¾Â®Ã¨Â½Â¯Ã©â€ºâ€¦Ã©Â»â€˜" w:cs="Ã¥Â¾Â®Ã¨Â½Â¯Ã©â€ºâ€¦Ã©Â»â€˜"/>
                <w:i w:val="0"/>
                <w:caps w:val="0"/>
                <w:color w:val="000000"/>
                <w:spacing w:val="0"/>
                <w:sz w:val="24"/>
                <w:szCs w:val="24"/>
              </w:rPr>
            </w:pPr>
          </w:p>
        </w:tc>
        <w:tc>
          <w:tcPr>
            <w:tcW w:w="289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firstLine="0"/>
              <w:rPr>
                <w:sz w:val="24"/>
                <w:szCs w:val="24"/>
              </w:rPr>
            </w:pPr>
            <w:r>
              <w:rPr>
                <w:rFonts w:hint="eastAsia" w:ascii="仿宋_GB2312" w:hAnsi="Ã¥Â¾Â®Ã¨Â½Â¯Ã©â€ºâ€¦Ã©Â»â€˜" w:eastAsia="仿宋_GB2312" w:cs="仿宋_GB2312"/>
                <w:i w:val="0"/>
                <w:caps w:val="0"/>
                <w:color w:val="000000"/>
                <w:spacing w:val="0"/>
                <w:sz w:val="21"/>
                <w:szCs w:val="21"/>
              </w:rPr>
              <w:t>2.</w:t>
            </w:r>
            <w:bookmarkStart w:id="6" w:name="_Hlk66975392"/>
            <w:r>
              <w:rPr>
                <w:rFonts w:hint="eastAsia" w:ascii="仿宋_GB2312" w:hAnsi="Ã¥Â¾Â®Ã¨Â½Â¯Ã©â€ºâ€¦Ã©Â»â€˜" w:eastAsia="仿宋_GB2312" w:cs="仿宋_GB2312"/>
                <w:i w:val="0"/>
                <w:caps w:val="0"/>
                <w:color w:val="333333"/>
                <w:spacing w:val="0"/>
                <w:sz w:val="21"/>
                <w:szCs w:val="21"/>
                <w:u w:val="none"/>
              </w:rPr>
              <w:t>没有现成信息需要另行制作</w:t>
            </w:r>
            <w:bookmarkEnd w:id="6"/>
          </w:p>
        </w:tc>
        <w:tc>
          <w:tcPr>
            <w:tcW w:w="81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55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55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70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69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55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82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405"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default" w:ascii="Ã¥Â¾Â®Ã¨Â½Â¯Ã©â€ºâ€¦Ã©Â»â€˜" w:hAnsi="Ã¥Â¾Â®Ã¨Â½Â¯Ã©â€ºâ€¦Ã©Â»â€˜" w:eastAsia="Ã¥Â¾Â®Ã¨Â½Â¯Ã©â€ºâ€¦Ã©Â»â€˜" w:cs="Ã¥Â¾Â®Ã¨Â½Â¯Ã©â€ºâ€¦Ã©Â»â€˜"/>
                <w:i w:val="0"/>
                <w:caps w:val="0"/>
                <w:color w:val="000000"/>
                <w:spacing w:val="0"/>
                <w:sz w:val="24"/>
                <w:szCs w:val="24"/>
              </w:rPr>
            </w:pPr>
          </w:p>
        </w:tc>
        <w:tc>
          <w:tcPr>
            <w:tcW w:w="1650"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default" w:ascii="Ã¥Â¾Â®Ã¨Â½Â¯Ã©â€ºâ€¦Ã©Â»â€˜" w:hAnsi="Ã¥Â¾Â®Ã¨Â½Â¯Ã©â€ºâ€¦Ã©Â»â€˜" w:eastAsia="Ã¥Â¾Â®Ã¨Â½Â¯Ã©â€ºâ€¦Ã©Â»â€˜" w:cs="Ã¥Â¾Â®Ã¨Â½Â¯Ã©â€ºâ€¦Ã©Â»â€˜"/>
                <w:i w:val="0"/>
                <w:caps w:val="0"/>
                <w:color w:val="000000"/>
                <w:spacing w:val="0"/>
                <w:sz w:val="24"/>
                <w:szCs w:val="24"/>
              </w:rPr>
            </w:pPr>
          </w:p>
        </w:tc>
        <w:tc>
          <w:tcPr>
            <w:tcW w:w="289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firstLine="0"/>
              <w:rPr>
                <w:sz w:val="24"/>
                <w:szCs w:val="24"/>
              </w:rPr>
            </w:pPr>
            <w:r>
              <w:rPr>
                <w:rFonts w:hint="eastAsia" w:ascii="仿宋_GB2312" w:hAnsi="Ã¥Â¾Â®Ã¨Â½Â¯Ã©â€ºâ€¦Ã©Â»â€˜" w:eastAsia="仿宋_GB2312" w:cs="仿宋_GB2312"/>
                <w:i w:val="0"/>
                <w:caps w:val="0"/>
                <w:color w:val="000000"/>
                <w:spacing w:val="0"/>
                <w:sz w:val="21"/>
                <w:szCs w:val="21"/>
              </w:rPr>
              <w:t>3.</w:t>
            </w:r>
            <w:bookmarkStart w:id="7" w:name="_Hlk66975466"/>
            <w:r>
              <w:rPr>
                <w:rFonts w:hint="eastAsia" w:ascii="仿宋_GB2312" w:hAnsi="Ã¥Â¾Â®Ã¨Â½Â¯Ã©â€ºâ€¦Ã©Â»â€˜" w:eastAsia="仿宋_GB2312" w:cs="仿宋_GB2312"/>
                <w:i w:val="0"/>
                <w:caps w:val="0"/>
                <w:color w:val="333333"/>
                <w:spacing w:val="0"/>
                <w:sz w:val="21"/>
                <w:szCs w:val="21"/>
                <w:u w:val="none"/>
              </w:rPr>
              <w:t>补正后申请内容仍不明确</w:t>
            </w:r>
            <w:bookmarkEnd w:id="7"/>
          </w:p>
        </w:tc>
        <w:tc>
          <w:tcPr>
            <w:tcW w:w="81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55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55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70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69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55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82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405"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default" w:ascii="Ã¥Â¾Â®Ã¨Â½Â¯Ã©â€ºâ€¦Ã©Â»â€˜" w:hAnsi="Ã¥Â¾Â®Ã¨Â½Â¯Ã©â€ºâ€¦Ã©Â»â€˜" w:eastAsia="Ã¥Â¾Â®Ã¨Â½Â¯Ã©â€ºâ€¦Ã©Â»â€˜" w:cs="Ã¥Â¾Â®Ã¨Â½Â¯Ã©â€ºâ€¦Ã©Â»â€˜"/>
                <w:i w:val="0"/>
                <w:caps w:val="0"/>
                <w:color w:val="000000"/>
                <w:spacing w:val="0"/>
                <w:sz w:val="24"/>
                <w:szCs w:val="24"/>
              </w:rPr>
            </w:pPr>
          </w:p>
        </w:tc>
        <w:tc>
          <w:tcPr>
            <w:tcW w:w="1650" w:type="dxa"/>
            <w:vMerge w:val="restar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firstLine="0"/>
              <w:rPr>
                <w:sz w:val="24"/>
                <w:szCs w:val="24"/>
              </w:rPr>
            </w:pPr>
            <w:r>
              <w:rPr>
                <w:rFonts w:hint="eastAsia" w:ascii="黑体" w:hAnsi="宋体" w:eastAsia="黑体" w:cs="黑体"/>
                <w:i w:val="0"/>
                <w:caps w:val="0"/>
                <w:color w:val="000000"/>
                <w:spacing w:val="0"/>
                <w:sz w:val="21"/>
                <w:szCs w:val="21"/>
              </w:rPr>
              <w:t>（五）不予处理</w:t>
            </w:r>
          </w:p>
        </w:tc>
        <w:tc>
          <w:tcPr>
            <w:tcW w:w="289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firstLine="0"/>
              <w:rPr>
                <w:sz w:val="24"/>
                <w:szCs w:val="24"/>
              </w:rPr>
            </w:pPr>
            <w:r>
              <w:rPr>
                <w:rFonts w:hint="eastAsia" w:ascii="仿宋_GB2312" w:hAnsi="Ã¥Â¾Â®Ã¨Â½Â¯Ã©â€ºâ€¦Ã©Â»â€˜" w:eastAsia="仿宋_GB2312" w:cs="仿宋_GB2312"/>
                <w:i w:val="0"/>
                <w:caps w:val="0"/>
                <w:color w:val="000000"/>
                <w:spacing w:val="0"/>
                <w:sz w:val="21"/>
                <w:szCs w:val="21"/>
              </w:rPr>
              <w:t>1.</w:t>
            </w:r>
            <w:bookmarkStart w:id="8" w:name="_Hlk66975537"/>
            <w:r>
              <w:rPr>
                <w:rFonts w:hint="eastAsia" w:ascii="仿宋_GB2312" w:hAnsi="Ã¥Â¾Â®Ã¨Â½Â¯Ã©â€ºâ€¦Ã©Â»â€˜" w:eastAsia="仿宋_GB2312" w:cs="仿宋_GB2312"/>
                <w:i w:val="0"/>
                <w:caps w:val="0"/>
                <w:color w:val="333333"/>
                <w:spacing w:val="0"/>
                <w:sz w:val="21"/>
                <w:szCs w:val="21"/>
                <w:u w:val="none"/>
              </w:rPr>
              <w:t>信访举报投诉类申请</w:t>
            </w:r>
            <w:bookmarkEnd w:id="8"/>
          </w:p>
        </w:tc>
        <w:tc>
          <w:tcPr>
            <w:tcW w:w="81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55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55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70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69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55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82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405"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default" w:ascii="Ã¥Â¾Â®Ã¨Â½Â¯Ã©â€ºâ€¦Ã©Â»â€˜" w:hAnsi="Ã¥Â¾Â®Ã¨Â½Â¯Ã©â€ºâ€¦Ã©Â»â€˜" w:eastAsia="Ã¥Â¾Â®Ã¨Â½Â¯Ã©â€ºâ€¦Ã©Â»â€˜" w:cs="Ã¥Â¾Â®Ã¨Â½Â¯Ã©â€ºâ€¦Ã©Â»â€˜"/>
                <w:i w:val="0"/>
                <w:caps w:val="0"/>
                <w:color w:val="000000"/>
                <w:spacing w:val="0"/>
                <w:sz w:val="24"/>
                <w:szCs w:val="24"/>
              </w:rPr>
            </w:pPr>
          </w:p>
        </w:tc>
        <w:tc>
          <w:tcPr>
            <w:tcW w:w="1650"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default" w:ascii="Ã¥Â¾Â®Ã¨Â½Â¯Ã©â€ºâ€¦Ã©Â»â€˜" w:hAnsi="Ã¥Â¾Â®Ã¨Â½Â¯Ã©â€ºâ€¦Ã©Â»â€˜" w:eastAsia="Ã¥Â¾Â®Ã¨Â½Â¯Ã©â€ºâ€¦Ã©Â»â€˜" w:cs="Ã¥Â¾Â®Ã¨Â½Â¯Ã©â€ºâ€¦Ã©Â»â€˜"/>
                <w:i w:val="0"/>
                <w:caps w:val="0"/>
                <w:color w:val="000000"/>
                <w:spacing w:val="0"/>
                <w:sz w:val="24"/>
                <w:szCs w:val="24"/>
              </w:rPr>
            </w:pPr>
          </w:p>
        </w:tc>
        <w:tc>
          <w:tcPr>
            <w:tcW w:w="289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firstLine="0"/>
              <w:rPr>
                <w:sz w:val="24"/>
                <w:szCs w:val="24"/>
              </w:rPr>
            </w:pPr>
            <w:r>
              <w:rPr>
                <w:rFonts w:hint="eastAsia" w:ascii="仿宋_GB2312" w:hAnsi="Ã¥Â¾Â®Ã¨Â½Â¯Ã©â€ºâ€¦Ã©Â»â€˜" w:eastAsia="仿宋_GB2312" w:cs="仿宋_GB2312"/>
                <w:i w:val="0"/>
                <w:caps w:val="0"/>
                <w:color w:val="000000"/>
                <w:spacing w:val="0"/>
                <w:sz w:val="21"/>
                <w:szCs w:val="21"/>
              </w:rPr>
              <w:t>2.重复申请</w:t>
            </w:r>
          </w:p>
        </w:tc>
        <w:tc>
          <w:tcPr>
            <w:tcW w:w="81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55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55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70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69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55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82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405"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default" w:ascii="Ã¥Â¾Â®Ã¨Â½Â¯Ã©â€ºâ€¦Ã©Â»â€˜" w:hAnsi="Ã¥Â¾Â®Ã¨Â½Â¯Ã©â€ºâ€¦Ã©Â»â€˜" w:eastAsia="Ã¥Â¾Â®Ã¨Â½Â¯Ã©â€ºâ€¦Ã©Â»â€˜" w:cs="Ã¥Â¾Â®Ã¨Â½Â¯Ã©â€ºâ€¦Ã©Â»â€˜"/>
                <w:i w:val="0"/>
                <w:caps w:val="0"/>
                <w:color w:val="000000"/>
                <w:spacing w:val="0"/>
                <w:sz w:val="24"/>
                <w:szCs w:val="24"/>
              </w:rPr>
            </w:pPr>
          </w:p>
        </w:tc>
        <w:tc>
          <w:tcPr>
            <w:tcW w:w="1650"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default" w:ascii="Ã¥Â¾Â®Ã¨Â½Â¯Ã©â€ºâ€¦Ã©Â»â€˜" w:hAnsi="Ã¥Â¾Â®Ã¨Â½Â¯Ã©â€ºâ€¦Ã©Â»â€˜" w:eastAsia="Ã¥Â¾Â®Ã¨Â½Â¯Ã©â€ºâ€¦Ã©Â»â€˜" w:cs="Ã¥Â¾Â®Ã¨Â½Â¯Ã©â€ºâ€¦Ã©Â»â€˜"/>
                <w:i w:val="0"/>
                <w:caps w:val="0"/>
                <w:color w:val="000000"/>
                <w:spacing w:val="0"/>
                <w:sz w:val="24"/>
                <w:szCs w:val="24"/>
              </w:rPr>
            </w:pPr>
          </w:p>
        </w:tc>
        <w:tc>
          <w:tcPr>
            <w:tcW w:w="289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firstLine="0"/>
              <w:rPr>
                <w:sz w:val="24"/>
                <w:szCs w:val="24"/>
              </w:rPr>
            </w:pPr>
            <w:r>
              <w:rPr>
                <w:rFonts w:hint="eastAsia" w:ascii="仿宋_GB2312" w:hAnsi="Ã¥Â¾Â®Ã¨Â½Â¯Ã©â€ºâ€¦Ã©Â»â€˜" w:eastAsia="仿宋_GB2312" w:cs="仿宋_GB2312"/>
                <w:i w:val="0"/>
                <w:caps w:val="0"/>
                <w:color w:val="000000"/>
                <w:spacing w:val="0"/>
                <w:sz w:val="21"/>
                <w:szCs w:val="21"/>
              </w:rPr>
              <w:t>3.要求提供公开出版物</w:t>
            </w:r>
          </w:p>
        </w:tc>
        <w:tc>
          <w:tcPr>
            <w:tcW w:w="81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55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55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70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69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55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82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405"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default" w:ascii="Ã¥Â¾Â®Ã¨Â½Â¯Ã©â€ºâ€¦Ã©Â»â€˜" w:hAnsi="Ã¥Â¾Â®Ã¨Â½Â¯Ã©â€ºâ€¦Ã©Â»â€˜" w:eastAsia="Ã¥Â¾Â®Ã¨Â½Â¯Ã©â€ºâ€¦Ã©Â»â€˜" w:cs="Ã¥Â¾Â®Ã¨Â½Â¯Ã©â€ºâ€¦Ã©Â»â€˜"/>
                <w:i w:val="0"/>
                <w:caps w:val="0"/>
                <w:color w:val="000000"/>
                <w:spacing w:val="0"/>
                <w:sz w:val="24"/>
                <w:szCs w:val="24"/>
              </w:rPr>
            </w:pPr>
          </w:p>
        </w:tc>
        <w:tc>
          <w:tcPr>
            <w:tcW w:w="1650"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default" w:ascii="Ã¥Â¾Â®Ã¨Â½Â¯Ã©â€ºâ€¦Ã©Â»â€˜" w:hAnsi="Ã¥Â¾Â®Ã¨Â½Â¯Ã©â€ºâ€¦Ã©Â»â€˜" w:eastAsia="Ã¥Â¾Â®Ã¨Â½Â¯Ã©â€ºâ€¦Ã©Â»â€˜" w:cs="Ã¥Â¾Â®Ã¨Â½Â¯Ã©â€ºâ€¦Ã©Â»â€˜"/>
                <w:i w:val="0"/>
                <w:caps w:val="0"/>
                <w:color w:val="000000"/>
                <w:spacing w:val="0"/>
                <w:sz w:val="24"/>
                <w:szCs w:val="24"/>
              </w:rPr>
            </w:pPr>
          </w:p>
        </w:tc>
        <w:tc>
          <w:tcPr>
            <w:tcW w:w="289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firstLine="0"/>
              <w:rPr>
                <w:sz w:val="24"/>
                <w:szCs w:val="24"/>
              </w:rPr>
            </w:pPr>
            <w:r>
              <w:rPr>
                <w:rFonts w:hint="eastAsia" w:ascii="仿宋_GB2312" w:hAnsi="Ã¥Â¾Â®Ã¨Â½Â¯Ã©â€ºâ€¦Ã©Â»â€˜" w:eastAsia="仿宋_GB2312" w:cs="仿宋_GB2312"/>
                <w:i w:val="0"/>
                <w:caps w:val="0"/>
                <w:color w:val="000000"/>
                <w:spacing w:val="0"/>
                <w:sz w:val="21"/>
                <w:szCs w:val="21"/>
              </w:rPr>
              <w:t>4.无正当理由大量反复申请</w:t>
            </w:r>
          </w:p>
        </w:tc>
        <w:tc>
          <w:tcPr>
            <w:tcW w:w="81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55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55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70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69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55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82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405"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default" w:ascii="Ã¥Â¾Â®Ã¨Â½Â¯Ã©â€ºâ€¦Ã©Â»â€˜" w:hAnsi="Ã¥Â¾Â®Ã¨Â½Â¯Ã©â€ºâ€¦Ã©Â»â€˜" w:eastAsia="Ã¥Â¾Â®Ã¨Â½Â¯Ã©â€ºâ€¦Ã©Â»â€˜" w:cs="Ã¥Â¾Â®Ã¨Â½Â¯Ã©â€ºâ€¦Ã©Â»â€˜"/>
                <w:i w:val="0"/>
                <w:caps w:val="0"/>
                <w:color w:val="000000"/>
                <w:spacing w:val="0"/>
                <w:sz w:val="24"/>
                <w:szCs w:val="24"/>
              </w:rPr>
            </w:pPr>
          </w:p>
        </w:tc>
        <w:tc>
          <w:tcPr>
            <w:tcW w:w="1650"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default" w:ascii="Ã¥Â¾Â®Ã¨Â½Â¯Ã©â€ºâ€¦Ã©Â»â€˜" w:hAnsi="Ã¥Â¾Â®Ã¨Â½Â¯Ã©â€ºâ€¦Ã©Â»â€˜" w:eastAsia="Ã¥Â¾Â®Ã¨Â½Â¯Ã©â€ºâ€¦Ã©Â»â€˜" w:cs="Ã¥Â¾Â®Ã¨Â½Â¯Ã©â€ºâ€¦Ã©Â»â€˜"/>
                <w:i w:val="0"/>
                <w:caps w:val="0"/>
                <w:color w:val="000000"/>
                <w:spacing w:val="0"/>
                <w:sz w:val="24"/>
                <w:szCs w:val="24"/>
              </w:rPr>
            </w:pPr>
          </w:p>
        </w:tc>
        <w:tc>
          <w:tcPr>
            <w:tcW w:w="289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firstLine="0"/>
              <w:rPr>
                <w:sz w:val="24"/>
                <w:szCs w:val="24"/>
              </w:rPr>
            </w:pPr>
            <w:r>
              <w:rPr>
                <w:rFonts w:hint="eastAsia" w:ascii="仿宋_GB2312" w:hAnsi="Ã¥Â¾Â®Ã¨Â½Â¯Ã©â€ºâ€¦Ã©Â»â€˜" w:eastAsia="仿宋_GB2312" w:cs="仿宋_GB2312"/>
                <w:i w:val="0"/>
                <w:caps w:val="0"/>
                <w:color w:val="000000"/>
                <w:spacing w:val="0"/>
                <w:sz w:val="21"/>
                <w:szCs w:val="21"/>
              </w:rPr>
              <w:t>5.要求行政机关确认或重新出具已获取信息</w:t>
            </w:r>
          </w:p>
        </w:tc>
        <w:tc>
          <w:tcPr>
            <w:tcW w:w="81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55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55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70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69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55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82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405"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default" w:ascii="Ã¥Â¾Â®Ã¨Â½Â¯Ã©â€ºâ€¦Ã©Â»â€˜" w:hAnsi="Ã¥Â¾Â®Ã¨Â½Â¯Ã©â€ºâ€¦Ã©Â»â€˜" w:eastAsia="Ã¥Â¾Â®Ã¨Â½Â¯Ã©â€ºâ€¦Ã©Â»â€˜" w:cs="Ã¥Â¾Â®Ã¨Â½Â¯Ã©â€ºâ€¦Ã©Â»â€˜"/>
                <w:i w:val="0"/>
                <w:caps w:val="0"/>
                <w:color w:val="000000"/>
                <w:spacing w:val="0"/>
                <w:sz w:val="24"/>
                <w:szCs w:val="24"/>
              </w:rPr>
            </w:pPr>
          </w:p>
        </w:tc>
        <w:tc>
          <w:tcPr>
            <w:tcW w:w="1650" w:type="dxa"/>
            <w:vMerge w:val="restar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firstLine="0"/>
              <w:rPr>
                <w:sz w:val="24"/>
                <w:szCs w:val="24"/>
              </w:rPr>
            </w:pPr>
            <w:r>
              <w:rPr>
                <w:rFonts w:hint="eastAsia" w:ascii="黑体" w:hAnsi="宋体" w:eastAsia="黑体" w:cs="黑体"/>
                <w:i w:val="0"/>
                <w:caps w:val="0"/>
                <w:color w:val="000000"/>
                <w:spacing w:val="0"/>
                <w:sz w:val="21"/>
                <w:szCs w:val="21"/>
              </w:rPr>
              <w:t>（六）其他处理</w:t>
            </w:r>
          </w:p>
        </w:tc>
        <w:tc>
          <w:tcPr>
            <w:tcW w:w="289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firstLine="0"/>
              <w:rPr>
                <w:sz w:val="24"/>
                <w:szCs w:val="24"/>
              </w:rPr>
            </w:pPr>
            <w:r>
              <w:rPr>
                <w:rFonts w:hint="eastAsia" w:ascii="仿宋_GB2312" w:hAnsi="Ã¥Â¾Â®Ã¨Â½Â¯Ã©â€ºâ€¦Ã©Â»â€˜" w:eastAsia="仿宋_GB2312" w:cs="仿宋_GB2312"/>
                <w:i w:val="0"/>
                <w:caps w:val="0"/>
                <w:color w:val="000000"/>
                <w:spacing w:val="0"/>
                <w:sz w:val="21"/>
                <w:szCs w:val="21"/>
              </w:rPr>
              <w:t>1.申请人无正当理由逾期不补正、行政机关不再处理其政府信息公开申请</w:t>
            </w:r>
          </w:p>
        </w:tc>
        <w:tc>
          <w:tcPr>
            <w:tcW w:w="81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55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55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70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69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55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82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405"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default" w:ascii="Ã¥Â¾Â®Ã¨Â½Â¯Ã©â€ºâ€¦Ã©Â»â€˜" w:hAnsi="Ã¥Â¾Â®Ã¨Â½Â¯Ã©â€ºâ€¦Ã©Â»â€˜" w:eastAsia="Ã¥Â¾Â®Ã¨Â½Â¯Ã©â€ºâ€¦Ã©Â»â€˜" w:cs="Ã¥Â¾Â®Ã¨Â½Â¯Ã©â€ºâ€¦Ã©Â»â€˜"/>
                <w:i w:val="0"/>
                <w:caps w:val="0"/>
                <w:color w:val="000000"/>
                <w:spacing w:val="0"/>
                <w:sz w:val="24"/>
                <w:szCs w:val="24"/>
              </w:rPr>
            </w:pPr>
          </w:p>
        </w:tc>
        <w:tc>
          <w:tcPr>
            <w:tcW w:w="1650"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default" w:ascii="Ã¥Â¾Â®Ã¨Â½Â¯Ã©â€ºâ€¦Ã©Â»â€˜" w:hAnsi="Ã¥Â¾Â®Ã¨Â½Â¯Ã©â€ºâ€¦Ã©Â»â€˜" w:eastAsia="Ã¥Â¾Â®Ã¨Â½Â¯Ã©â€ºâ€¦Ã©Â»â€˜" w:cs="Ã¥Â¾Â®Ã¨Â½Â¯Ã©â€ºâ€¦Ã©Â»â€˜"/>
                <w:i w:val="0"/>
                <w:caps w:val="0"/>
                <w:color w:val="000000"/>
                <w:spacing w:val="0"/>
                <w:sz w:val="24"/>
                <w:szCs w:val="24"/>
              </w:rPr>
            </w:pPr>
          </w:p>
        </w:tc>
        <w:tc>
          <w:tcPr>
            <w:tcW w:w="289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firstLine="0"/>
              <w:rPr>
                <w:sz w:val="24"/>
                <w:szCs w:val="24"/>
              </w:rPr>
            </w:pPr>
            <w:r>
              <w:rPr>
                <w:rFonts w:hint="eastAsia" w:ascii="仿宋_GB2312" w:hAnsi="Ã¥Â¾Â®Ã¨Â½Â¯Ã©â€ºâ€¦Ã©Â»â€˜" w:eastAsia="仿宋_GB2312" w:cs="仿宋_GB2312"/>
                <w:i w:val="0"/>
                <w:caps w:val="0"/>
                <w:color w:val="000000"/>
                <w:spacing w:val="0"/>
                <w:sz w:val="21"/>
                <w:szCs w:val="21"/>
              </w:rPr>
              <w:t>2.申请人逾期未按收费通知要求缴纳费用、行政机关不再处理其政府信息公开申请</w:t>
            </w:r>
          </w:p>
        </w:tc>
        <w:tc>
          <w:tcPr>
            <w:tcW w:w="81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55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55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70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69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55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82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405"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default" w:ascii="Ã¥Â¾Â®Ã¨Â½Â¯Ã©â€ºâ€¦Ã©Â»â€˜" w:hAnsi="Ã¥Â¾Â®Ã¨Â½Â¯Ã©â€ºâ€¦Ã©Â»â€˜" w:eastAsia="Ã¥Â¾Â®Ã¨Â½Â¯Ã©â€ºâ€¦Ã©Â»â€˜" w:cs="Ã¥Â¾Â®Ã¨Â½Â¯Ã©â€ºâ€¦Ã©Â»â€˜"/>
                <w:i w:val="0"/>
                <w:caps w:val="0"/>
                <w:color w:val="000000"/>
                <w:spacing w:val="0"/>
                <w:sz w:val="24"/>
                <w:szCs w:val="24"/>
              </w:rPr>
            </w:pPr>
          </w:p>
        </w:tc>
        <w:tc>
          <w:tcPr>
            <w:tcW w:w="1650"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default" w:ascii="Ã¥Â¾Â®Ã¨Â½Â¯Ã©â€ºâ€¦Ã©Â»â€˜" w:hAnsi="Ã¥Â¾Â®Ã¨Â½Â¯Ã©â€ºâ€¦Ã©Â»â€˜" w:eastAsia="Ã¥Â¾Â®Ã¨Â½Â¯Ã©â€ºâ€¦Ã©Â»â€˜" w:cs="Ã¥Â¾Â®Ã¨Â½Â¯Ã©â€ºâ€¦Ã©Â»â€˜"/>
                <w:i w:val="0"/>
                <w:caps w:val="0"/>
                <w:color w:val="000000"/>
                <w:spacing w:val="0"/>
                <w:sz w:val="24"/>
                <w:szCs w:val="24"/>
              </w:rPr>
            </w:pPr>
          </w:p>
        </w:tc>
        <w:tc>
          <w:tcPr>
            <w:tcW w:w="289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firstLine="0"/>
              <w:rPr>
                <w:sz w:val="24"/>
                <w:szCs w:val="24"/>
              </w:rPr>
            </w:pPr>
            <w:r>
              <w:rPr>
                <w:rFonts w:hint="eastAsia" w:ascii="仿宋_GB2312" w:hAnsi="Ã¥Â¾Â®Ã¨Â½Â¯Ã©â€ºâ€¦Ã©Â»â€˜" w:eastAsia="仿宋_GB2312" w:cs="仿宋_GB2312"/>
                <w:i w:val="0"/>
                <w:caps w:val="0"/>
                <w:color w:val="000000"/>
                <w:spacing w:val="0"/>
                <w:sz w:val="21"/>
                <w:szCs w:val="21"/>
              </w:rPr>
              <w:t>3.其他</w:t>
            </w:r>
          </w:p>
        </w:tc>
        <w:tc>
          <w:tcPr>
            <w:tcW w:w="81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firstLine="240" w:firstLineChars="100"/>
              <w:jc w:val="left"/>
              <w:rPr>
                <w:rFonts w:hint="default" w:ascii="Ã¥Â¾Â®Ã¨Â½Â¯Ã©â€ºâ€¦Ã©Â»â€˜" w:hAnsi="Ã¥Â¾Â®Ã¨Â½Â¯Ã©â€ºâ€¦Ã©Â»â€˜" w:eastAsia="Ã¥Â¾Â®Ã¨Â½Â¯Ã©â€ºâ€¦Ã©Â»â€˜" w:cs="Ã¥Â¾Â®Ã¨Â½Â¯Ã©â€ºâ€¦Ã©Â»â€˜"/>
                <w:i w:val="0"/>
                <w:caps w:val="0"/>
                <w:color w:val="000000"/>
                <w:spacing w:val="0"/>
                <w:sz w:val="24"/>
                <w:szCs w:val="24"/>
              </w:rPr>
            </w:pPr>
            <w:r>
              <w:rPr>
                <w:rFonts w:hint="eastAsia" w:ascii="仿宋_GB2312" w:hAnsi="Ã¥Â¾Â®Ã¨Â½Â¯Ã©â€ºâ€¦Ã©Â»â€˜" w:eastAsia="仿宋_GB2312" w:cs="仿宋_GB2312"/>
                <w:i w:val="0"/>
                <w:caps w:val="0"/>
                <w:color w:val="000000"/>
                <w:spacing w:val="0"/>
                <w:kern w:val="0"/>
                <w:sz w:val="24"/>
                <w:szCs w:val="24"/>
                <w:lang w:val="en-US" w:eastAsia="zh-CN" w:bidi="ar"/>
              </w:rPr>
              <w:t>0</w:t>
            </w:r>
          </w:p>
        </w:tc>
        <w:tc>
          <w:tcPr>
            <w:tcW w:w="55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55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70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69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55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82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405"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default" w:ascii="Ã¥Â¾Â®Ã¨Â½Â¯Ã©â€ºâ€¦Ã©Â»â€˜" w:hAnsi="Ã¥Â¾Â®Ã¨Â½Â¯Ã©â€ºâ€¦Ã©Â»â€˜" w:eastAsia="Ã¥Â¾Â®Ã¨Â½Â¯Ã©â€ºâ€¦Ã©Â»â€˜" w:cs="Ã¥Â¾Â®Ã¨Â½Â¯Ã©â€ºâ€¦Ã©Â»â€˜"/>
                <w:i w:val="0"/>
                <w:caps w:val="0"/>
                <w:color w:val="000000"/>
                <w:spacing w:val="0"/>
                <w:sz w:val="24"/>
                <w:szCs w:val="24"/>
              </w:rPr>
            </w:pPr>
          </w:p>
        </w:tc>
        <w:tc>
          <w:tcPr>
            <w:tcW w:w="4545" w:type="dxa"/>
            <w:gridSpan w:val="2"/>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黑体" w:hAnsi="宋体" w:eastAsia="黑体" w:cs="黑体"/>
                <w:i w:val="0"/>
                <w:caps w:val="0"/>
                <w:color w:val="000000"/>
                <w:spacing w:val="0"/>
                <w:sz w:val="21"/>
                <w:szCs w:val="21"/>
              </w:rPr>
              <w:t>（七）总计</w:t>
            </w:r>
          </w:p>
        </w:tc>
        <w:tc>
          <w:tcPr>
            <w:tcW w:w="81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rFonts w:hint="eastAsia" w:eastAsiaTheme="minorEastAsia"/>
                <w:sz w:val="24"/>
                <w:szCs w:val="24"/>
                <w:lang w:eastAsia="zh-CN"/>
              </w:rPr>
            </w:pPr>
            <w:r>
              <w:rPr>
                <w:rFonts w:hint="eastAsia" w:ascii="仿宋_GB2312" w:hAnsi="Ã¥Â¾Â®Ã¨Â½Â¯Ã©â€ºâ€¦Ã©Â»â€˜" w:eastAsia="仿宋_GB2312" w:cs="仿宋_GB2312"/>
                <w:i w:val="0"/>
                <w:caps w:val="0"/>
                <w:color w:val="000000"/>
                <w:spacing w:val="0"/>
                <w:sz w:val="21"/>
                <w:szCs w:val="21"/>
                <w:lang w:val="en-US" w:eastAsia="zh-CN"/>
              </w:rPr>
              <w:t>0</w:t>
            </w:r>
          </w:p>
        </w:tc>
        <w:tc>
          <w:tcPr>
            <w:tcW w:w="55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55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70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69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55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82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4935" w:type="dxa"/>
            <w:gridSpan w:val="3"/>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黑体" w:hAnsi="宋体" w:eastAsia="黑体" w:cs="黑体"/>
                <w:i w:val="0"/>
                <w:caps w:val="0"/>
                <w:color w:val="000000"/>
                <w:spacing w:val="0"/>
                <w:sz w:val="21"/>
                <w:szCs w:val="21"/>
              </w:rPr>
              <w:t>四、结转下年度继续办理</w:t>
            </w:r>
          </w:p>
        </w:tc>
        <w:tc>
          <w:tcPr>
            <w:tcW w:w="81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55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55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70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69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55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c>
          <w:tcPr>
            <w:tcW w:w="82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rPr>
                <w:sz w:val="24"/>
                <w:szCs w:val="24"/>
              </w:rPr>
            </w:pPr>
            <w:r>
              <w:rPr>
                <w:rFonts w:hint="eastAsia" w:ascii="仿宋_GB2312" w:hAnsi="Ã¥Â¾Â®Ã¨Â½Â¯Ã©â€ºâ€¦Ã©Â»â€˜" w:eastAsia="仿宋_GB2312" w:cs="仿宋_GB2312"/>
                <w:i w:val="0"/>
                <w:caps w:val="0"/>
                <w:color w:val="000000"/>
                <w:spacing w:val="0"/>
                <w:sz w:val="21"/>
                <w:szCs w:val="21"/>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left="0" w:right="0" w:firstLine="420"/>
        <w:rPr>
          <w:rFonts w:hint="default" w:ascii="Ã¥Â¾Â®Ã¨Â½Â¯Ã©â€ºâ€¦Ã©Â»â€˜" w:hAnsi="Ã¥Â¾Â®Ã¨Â½Â¯Ã©â€ºâ€¦Ã©Â»â€˜" w:eastAsia="Ã¥Â¾Â®Ã¨Â½Â¯Ã©â€ºâ€¦Ã©Â»â€˜" w:cs="Ã¥Â¾Â®Ã¨Â½Â¯Ã©â€ºâ€¦Ã©Â»â€˜"/>
          <w:i w:val="0"/>
          <w:caps w:val="0"/>
          <w:color w:val="000000"/>
          <w:spacing w:val="0"/>
          <w:sz w:val="32"/>
          <w:szCs w:val="32"/>
        </w:rPr>
      </w:pPr>
      <w:r>
        <w:rPr>
          <w:rStyle w:val="6"/>
          <w:rFonts w:hint="eastAsia" w:ascii="黑体" w:hAnsi="宋体" w:eastAsia="黑体" w:cs="黑体"/>
          <w:i w:val="0"/>
          <w:caps w:val="0"/>
          <w:color w:val="000000"/>
          <w:spacing w:val="0"/>
          <w:sz w:val="32"/>
          <w:szCs w:val="32"/>
          <w:shd w:val="clear" w:fill="FFFFFF"/>
        </w:rPr>
        <w:t>四、政府信息公开行政复议、行政诉讼情况</w:t>
      </w:r>
    </w:p>
    <w:tbl>
      <w:tblPr>
        <w:tblStyle w:val="4"/>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638"/>
        <w:gridCol w:w="927"/>
        <w:gridCol w:w="478"/>
        <w:gridCol w:w="478"/>
        <w:gridCol w:w="480"/>
        <w:gridCol w:w="478"/>
        <w:gridCol w:w="478"/>
        <w:gridCol w:w="478"/>
        <w:gridCol w:w="478"/>
        <w:gridCol w:w="482"/>
        <w:gridCol w:w="478"/>
        <w:gridCol w:w="478"/>
        <w:gridCol w:w="478"/>
        <w:gridCol w:w="478"/>
        <w:gridCol w:w="1168"/>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2" w:hRule="atLeast"/>
          <w:jc w:val="center"/>
        </w:trPr>
        <w:tc>
          <w:tcPr>
            <w:tcW w:w="3001" w:type="dxa"/>
            <w:gridSpan w:val="5"/>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jc w:val="center"/>
              <w:rPr>
                <w:rFonts w:hint="eastAsia" w:ascii="黑体" w:hAnsi="黑体" w:eastAsia="黑体" w:cs="黑体"/>
              </w:rPr>
            </w:pPr>
            <w:r>
              <w:rPr>
                <w:rFonts w:hint="eastAsia" w:ascii="黑体" w:hAnsi="黑体" w:eastAsia="黑体" w:cs="黑体"/>
              </w:rPr>
              <w:t>行政复议</w:t>
            </w:r>
          </w:p>
        </w:tc>
        <w:tc>
          <w:tcPr>
            <w:tcW w:w="5474" w:type="dxa"/>
            <w:gridSpan w:val="10"/>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jc w:val="center"/>
              <w:rPr>
                <w:rFonts w:hint="eastAsia" w:ascii="黑体" w:hAnsi="黑体" w:eastAsia="黑体" w:cs="黑体"/>
              </w:rPr>
            </w:pPr>
            <w:r>
              <w:rPr>
                <w:rFonts w:hint="eastAsia" w:ascii="黑体" w:hAnsi="黑体" w:eastAsia="黑体" w:cs="黑体"/>
              </w:rPr>
              <w:t>行政诉讼</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38" w:type="dxa"/>
            <w:vMerge w:val="restar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结果</w:t>
            </w:r>
          </w:p>
          <w:p>
            <w:pPr>
              <w:jc w:val="center"/>
              <w:rPr>
                <w:rFonts w:hint="eastAsia" w:ascii="仿宋_GB2312" w:hAnsi="仿宋_GB2312" w:eastAsia="仿宋_GB2312" w:cs="仿宋_GB2312"/>
              </w:rPr>
            </w:pPr>
            <w:r>
              <w:rPr>
                <w:rFonts w:hint="eastAsia" w:ascii="仿宋_GB2312" w:hAnsi="仿宋_GB2312" w:eastAsia="仿宋_GB2312" w:cs="仿宋_GB2312"/>
              </w:rPr>
              <w:t>维持</w:t>
            </w:r>
          </w:p>
        </w:tc>
        <w:tc>
          <w:tcPr>
            <w:tcW w:w="927" w:type="dxa"/>
            <w:vMerge w:val="restar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结果纠正</w:t>
            </w:r>
          </w:p>
        </w:tc>
        <w:tc>
          <w:tcPr>
            <w:tcW w:w="478" w:type="dxa"/>
            <w:vMerge w:val="restar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其他结果</w:t>
            </w:r>
          </w:p>
        </w:tc>
        <w:tc>
          <w:tcPr>
            <w:tcW w:w="478" w:type="dxa"/>
            <w:vMerge w:val="restar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尚未审结</w:t>
            </w:r>
          </w:p>
        </w:tc>
        <w:tc>
          <w:tcPr>
            <w:tcW w:w="480" w:type="dxa"/>
            <w:vMerge w:val="restar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总计</w:t>
            </w:r>
          </w:p>
        </w:tc>
        <w:tc>
          <w:tcPr>
            <w:tcW w:w="2394" w:type="dxa"/>
            <w:gridSpan w:val="5"/>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未经复议直接起诉</w:t>
            </w:r>
          </w:p>
        </w:tc>
        <w:tc>
          <w:tcPr>
            <w:tcW w:w="3080" w:type="dxa"/>
            <w:gridSpan w:val="5"/>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复议后起诉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38"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jc w:val="center"/>
              <w:rPr>
                <w:rFonts w:hint="eastAsia" w:ascii="仿宋_GB2312" w:hAnsi="仿宋_GB2312" w:eastAsia="仿宋_GB2312" w:cs="仿宋_GB2312"/>
              </w:rPr>
            </w:pPr>
          </w:p>
        </w:tc>
        <w:tc>
          <w:tcPr>
            <w:tcW w:w="927"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jc w:val="center"/>
              <w:rPr>
                <w:rFonts w:hint="eastAsia" w:ascii="仿宋_GB2312" w:hAnsi="仿宋_GB2312" w:eastAsia="仿宋_GB2312" w:cs="仿宋_GB2312"/>
              </w:rPr>
            </w:pPr>
          </w:p>
        </w:tc>
        <w:tc>
          <w:tcPr>
            <w:tcW w:w="478"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jc w:val="center"/>
              <w:rPr>
                <w:rFonts w:hint="eastAsia" w:ascii="仿宋_GB2312" w:hAnsi="仿宋_GB2312" w:eastAsia="仿宋_GB2312" w:cs="仿宋_GB2312"/>
              </w:rPr>
            </w:pPr>
          </w:p>
        </w:tc>
        <w:tc>
          <w:tcPr>
            <w:tcW w:w="478"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jc w:val="center"/>
              <w:rPr>
                <w:rFonts w:hint="eastAsia" w:ascii="仿宋_GB2312" w:hAnsi="仿宋_GB2312" w:eastAsia="仿宋_GB2312" w:cs="仿宋_GB2312"/>
              </w:rPr>
            </w:pPr>
          </w:p>
        </w:tc>
        <w:tc>
          <w:tcPr>
            <w:tcW w:w="480"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jc w:val="center"/>
              <w:rPr>
                <w:rFonts w:hint="eastAsia" w:ascii="仿宋_GB2312" w:hAnsi="仿宋_GB2312" w:eastAsia="仿宋_GB2312" w:cs="仿宋_GB2312"/>
              </w:rPr>
            </w:pPr>
          </w:p>
        </w:tc>
        <w:tc>
          <w:tcPr>
            <w:tcW w:w="478"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结果维持</w:t>
            </w:r>
          </w:p>
        </w:tc>
        <w:tc>
          <w:tcPr>
            <w:tcW w:w="478"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结果纠正</w:t>
            </w:r>
          </w:p>
        </w:tc>
        <w:tc>
          <w:tcPr>
            <w:tcW w:w="478"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其他</w:t>
            </w:r>
          </w:p>
          <w:p>
            <w:pPr>
              <w:jc w:val="center"/>
              <w:rPr>
                <w:rFonts w:hint="eastAsia" w:ascii="仿宋_GB2312" w:hAnsi="仿宋_GB2312" w:eastAsia="仿宋_GB2312" w:cs="仿宋_GB2312"/>
              </w:rPr>
            </w:pPr>
            <w:r>
              <w:rPr>
                <w:rFonts w:hint="eastAsia" w:ascii="仿宋_GB2312" w:hAnsi="仿宋_GB2312" w:eastAsia="仿宋_GB2312" w:cs="仿宋_GB2312"/>
              </w:rPr>
              <w:t>结果</w:t>
            </w:r>
          </w:p>
        </w:tc>
        <w:tc>
          <w:tcPr>
            <w:tcW w:w="478"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尚未</w:t>
            </w:r>
          </w:p>
          <w:p>
            <w:pPr>
              <w:jc w:val="center"/>
              <w:rPr>
                <w:rFonts w:hint="eastAsia" w:ascii="仿宋_GB2312" w:hAnsi="仿宋_GB2312" w:eastAsia="仿宋_GB2312" w:cs="仿宋_GB2312"/>
              </w:rPr>
            </w:pPr>
            <w:r>
              <w:rPr>
                <w:rFonts w:hint="eastAsia" w:ascii="仿宋_GB2312" w:hAnsi="仿宋_GB2312" w:eastAsia="仿宋_GB2312" w:cs="仿宋_GB2312"/>
              </w:rPr>
              <w:t>审结</w:t>
            </w:r>
          </w:p>
        </w:tc>
        <w:tc>
          <w:tcPr>
            <w:tcW w:w="482"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总计</w:t>
            </w:r>
          </w:p>
        </w:tc>
        <w:tc>
          <w:tcPr>
            <w:tcW w:w="478"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结果维持</w:t>
            </w:r>
          </w:p>
        </w:tc>
        <w:tc>
          <w:tcPr>
            <w:tcW w:w="478"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结果</w:t>
            </w:r>
          </w:p>
          <w:p>
            <w:pPr>
              <w:jc w:val="center"/>
              <w:rPr>
                <w:rFonts w:hint="eastAsia" w:ascii="仿宋_GB2312" w:hAnsi="仿宋_GB2312" w:eastAsia="仿宋_GB2312" w:cs="仿宋_GB2312"/>
              </w:rPr>
            </w:pPr>
            <w:r>
              <w:rPr>
                <w:rFonts w:hint="eastAsia" w:ascii="仿宋_GB2312" w:hAnsi="仿宋_GB2312" w:eastAsia="仿宋_GB2312" w:cs="仿宋_GB2312"/>
              </w:rPr>
              <w:t>纠正</w:t>
            </w:r>
          </w:p>
        </w:tc>
        <w:tc>
          <w:tcPr>
            <w:tcW w:w="478"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其他</w:t>
            </w:r>
          </w:p>
          <w:p>
            <w:pPr>
              <w:jc w:val="center"/>
              <w:rPr>
                <w:rFonts w:hint="eastAsia" w:ascii="仿宋_GB2312" w:hAnsi="仿宋_GB2312" w:eastAsia="仿宋_GB2312" w:cs="仿宋_GB2312"/>
              </w:rPr>
            </w:pPr>
            <w:r>
              <w:rPr>
                <w:rFonts w:hint="eastAsia" w:ascii="仿宋_GB2312" w:hAnsi="仿宋_GB2312" w:eastAsia="仿宋_GB2312" w:cs="仿宋_GB2312"/>
              </w:rPr>
              <w:t>结果</w:t>
            </w:r>
          </w:p>
        </w:tc>
        <w:tc>
          <w:tcPr>
            <w:tcW w:w="478"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尚未审结</w:t>
            </w:r>
          </w:p>
        </w:tc>
        <w:tc>
          <w:tcPr>
            <w:tcW w:w="1168"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38"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927"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478"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478"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48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478"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478"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478"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478"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482"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478"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478"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478"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478"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1168"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left="0" w:right="0" w:firstLine="420"/>
        <w:rPr>
          <w:rFonts w:hint="default" w:ascii="Ã¥Â¾Â®Ã¨Â½Â¯Ã©â€ºâ€¦Ã©Â»â€˜" w:hAnsi="Ã¥Â¾Â®Ã¨Â½Â¯Ã©â€ºâ€¦Ã©Â»â€˜" w:eastAsia="Ã¥Â¾Â®Ã¨Â½Â¯Ã©â€ºâ€¦Ã©Â»â€˜" w:cs="Ã¥Â¾Â®Ã¨Â½Â¯Ã©â€ºâ€¦Ã©Â»â€˜"/>
          <w:i w:val="0"/>
          <w:caps w:val="0"/>
          <w:color w:val="000000"/>
          <w:spacing w:val="0"/>
          <w:sz w:val="32"/>
          <w:szCs w:val="32"/>
        </w:rPr>
      </w:pPr>
      <w:r>
        <w:rPr>
          <w:rStyle w:val="6"/>
          <w:rFonts w:hint="eastAsia" w:ascii="黑体" w:hAnsi="宋体" w:eastAsia="黑体" w:cs="黑体"/>
          <w:i w:val="0"/>
          <w:caps w:val="0"/>
          <w:color w:val="000000"/>
          <w:spacing w:val="0"/>
          <w:sz w:val="32"/>
          <w:szCs w:val="32"/>
          <w:shd w:val="clear" w:fill="FFFFFF"/>
        </w:rPr>
        <w:t>五、政府信息公开工作存在的主要问题及改进情况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仿宋_GB2312" w:hAnsi="仿宋_GB2312" w:eastAsia="仿宋_GB2312" w:cs="仿宋_GB2312"/>
          <w:i w:val="0"/>
          <w:caps w:val="0"/>
          <w:color w:val="333333"/>
          <w:spacing w:val="0"/>
          <w:sz w:val="32"/>
          <w:szCs w:val="32"/>
        </w:rPr>
      </w:pPr>
      <w:r>
        <w:rPr>
          <w:rFonts w:hint="eastAsia" w:ascii="楷体_GB2312" w:hAnsi="楷体_GB2312" w:eastAsia="楷体_GB2312" w:cs="楷体_GB2312"/>
          <w:b/>
          <w:bCs/>
          <w:i w:val="0"/>
          <w:caps w:val="0"/>
          <w:color w:val="333333"/>
          <w:spacing w:val="0"/>
          <w:sz w:val="32"/>
          <w:szCs w:val="32"/>
          <w:shd w:val="clear" w:fill="FFFFFF"/>
        </w:rPr>
        <w:t>（一）存在的主要问题：</w:t>
      </w:r>
      <w:r>
        <w:rPr>
          <w:rFonts w:hint="eastAsia" w:ascii="仿宋_GB2312" w:hAnsi="仿宋_GB2312" w:eastAsia="仿宋_GB2312" w:cs="仿宋_GB2312"/>
          <w:i w:val="0"/>
          <w:caps w:val="0"/>
          <w:color w:val="333333"/>
          <w:spacing w:val="0"/>
          <w:sz w:val="32"/>
          <w:szCs w:val="32"/>
          <w:shd w:val="clear" w:fill="FFFFFF"/>
        </w:rPr>
        <w:t>一是平台的功能和内容不够丰富，公开的深度和广度还有不足；二是主动公开的形式还有欠缺，公开效果略有不足。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仿宋_GB2312" w:hAnsi="仿宋_GB2312" w:eastAsia="仿宋_GB2312" w:cs="仿宋_GB2312"/>
          <w:i w:val="0"/>
          <w:caps w:val="0"/>
          <w:color w:val="333333"/>
          <w:spacing w:val="0"/>
          <w:sz w:val="32"/>
          <w:szCs w:val="32"/>
        </w:rPr>
      </w:pPr>
      <w:r>
        <w:rPr>
          <w:rFonts w:hint="eastAsia" w:ascii="楷体_GB2312" w:hAnsi="楷体_GB2312" w:eastAsia="楷体_GB2312" w:cs="楷体_GB2312"/>
          <w:b/>
          <w:bCs/>
          <w:i w:val="0"/>
          <w:caps w:val="0"/>
          <w:color w:val="333333"/>
          <w:spacing w:val="0"/>
          <w:sz w:val="32"/>
          <w:szCs w:val="32"/>
          <w:shd w:val="clear" w:fill="FFFFFF"/>
        </w:rPr>
        <w:t>（二）改进情况：</w:t>
      </w:r>
      <w:r>
        <w:rPr>
          <w:rFonts w:hint="eastAsia" w:ascii="仿宋_GB2312" w:hAnsi="仿宋_GB2312" w:eastAsia="仿宋_GB2312" w:cs="仿宋_GB2312"/>
          <w:i w:val="0"/>
          <w:caps w:val="0"/>
          <w:color w:val="333333"/>
          <w:spacing w:val="0"/>
          <w:sz w:val="32"/>
          <w:szCs w:val="32"/>
          <w:shd w:val="clear" w:fill="FFFFFF"/>
        </w:rPr>
        <w:t>一是提升网站建设水平。聚焦法定主动公开内容，分类有序发布信息，充分运用信息化手段</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提高公开时效；二是拓展发布渠道。创新部分专题专栏，发布重要政策文件、民生实事、重大建设项目等信息，提升传播力和影响力；</w:t>
      </w:r>
      <w:r>
        <w:rPr>
          <w:rFonts w:hint="eastAsia" w:ascii="仿宋_GB2312" w:hAnsi="仿宋_GB2312" w:eastAsia="仿宋_GB2312" w:cs="仿宋_GB2312"/>
          <w:i w:val="0"/>
          <w:caps w:val="0"/>
          <w:color w:val="333333"/>
          <w:spacing w:val="0"/>
          <w:sz w:val="32"/>
          <w:szCs w:val="32"/>
          <w:shd w:val="clear" w:fill="FFFFFF"/>
          <w:lang w:eastAsia="zh-CN"/>
        </w:rPr>
        <w:t>三</w:t>
      </w:r>
      <w:r>
        <w:rPr>
          <w:rFonts w:hint="eastAsia" w:ascii="仿宋_GB2312" w:hAnsi="仿宋_GB2312" w:eastAsia="仿宋_GB2312" w:cs="仿宋_GB2312"/>
          <w:i w:val="0"/>
          <w:caps w:val="0"/>
          <w:color w:val="333333"/>
          <w:spacing w:val="0"/>
          <w:sz w:val="32"/>
          <w:szCs w:val="32"/>
          <w:shd w:val="clear" w:fill="FFFFFF"/>
        </w:rPr>
        <w:t>是优化档案的对外利用功能。积极引导符合条件的群众通过档案查询的方式获取政府信息。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80" w:lineRule="exact"/>
        <w:ind w:left="0" w:right="0" w:firstLine="420"/>
        <w:textAlignment w:val="auto"/>
        <w:rPr>
          <w:rFonts w:hint="default" w:ascii="Ã¥Â¾Â®Ã¨Â½Â¯Ã©â€ºâ€¦Ã©Â»â€˜" w:hAnsi="Ã¥Â¾Â®Ã¨Â½Â¯Ã©â€ºâ€¦Ã©Â»â€˜" w:eastAsia="Ã¥Â¾Â®Ã¨Â½Â¯Ã©â€ºâ€¦Ã©Â»â€˜" w:cs="Ã¥Â¾Â®Ã¨Â½Â¯Ã©â€ºâ€¦Ã©Â»â€˜"/>
          <w:i w:val="0"/>
          <w:caps w:val="0"/>
          <w:color w:val="000000"/>
          <w:spacing w:val="0"/>
          <w:sz w:val="32"/>
          <w:szCs w:val="32"/>
        </w:rPr>
      </w:pPr>
      <w:r>
        <w:rPr>
          <w:rStyle w:val="6"/>
          <w:rFonts w:hint="eastAsia" w:ascii="黑体" w:hAnsi="宋体" w:eastAsia="黑体" w:cs="黑体"/>
          <w:i w:val="0"/>
          <w:caps w:val="0"/>
          <w:color w:val="000000"/>
          <w:spacing w:val="0"/>
          <w:sz w:val="32"/>
          <w:szCs w:val="32"/>
          <w:shd w:val="clear" w:fill="FFFFFF"/>
        </w:rPr>
        <w:t>六、其他需要报告的事项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1.本年度政府信息公开申请未达到《政府信息公开信息处理费管理办法》（国办函〔2020〕109号）所规定的信息处理费收费标准，故未收取信息处理费。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2.本行政机关人大代表建议和政协提案办理结果公开情况：无。</w:t>
      </w:r>
      <w:bookmarkStart w:id="9" w:name="_GoBack"/>
      <w:bookmarkEnd w:id="9"/>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3.本行政机关年度政务公开工作创新情况。通过政务公开网址用多种形式展示我局工作情况。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4.本行政机关政府信息公开工作年度报告数据统计需要说明的事项。本报告中所列数据的统计时限为2022年1月1日至2022年12月31日。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5.本行政机关认为需要报告的其他事项:无。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6.其他有关文件专门要求通过政府信息公开工作年度报告予以报告的事项:无。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caps w:val="0"/>
          <w:color w:val="333333"/>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caps w:val="0"/>
          <w:color w:val="333333"/>
          <w:spacing w:val="0"/>
          <w:kern w:val="0"/>
          <w:sz w:val="32"/>
          <w:szCs w:val="32"/>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Ã¥Â¾Â®Ã¨Â½Â¯Ã©â€ºâ€¦Ã©Â»â€˜">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B2F862"/>
    <w:multiLevelType w:val="singleLevel"/>
    <w:tmpl w:val="F1B2F86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FA4695"/>
    <w:rsid w:val="050D2BE4"/>
    <w:rsid w:val="0D581589"/>
    <w:rsid w:val="126C05B6"/>
    <w:rsid w:val="137B5BAC"/>
    <w:rsid w:val="225A4DFB"/>
    <w:rsid w:val="4C6E66B3"/>
    <w:rsid w:val="5CF66D4F"/>
    <w:rsid w:val="643E16BE"/>
    <w:rsid w:val="67FA4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6700;&#38754;\2023\&#25919;&#21153;&#20844;&#24320;\&#24037;&#20316;&#31807;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600">
                <a:solidFill>
                  <a:sysClr val="windowText" lastClr="000000"/>
                </a:solidFill>
                <a:latin typeface="黑体" panose="02010609060101010101" charset="-122"/>
                <a:ea typeface="黑体" panose="02010609060101010101" charset="-122"/>
              </a:rPr>
              <a:t>政府信息公开稿件数量对比图</a:t>
            </a:r>
            <a:endParaRPr sz="1600">
              <a:solidFill>
                <a:sysClr val="windowText" lastClr="000000"/>
              </a:solidFill>
              <a:latin typeface="黑体" panose="02010609060101010101" charset="-122"/>
              <a:ea typeface="黑体" panose="02010609060101010101" charset="-122"/>
            </a:endParaRPr>
          </a:p>
        </c:rich>
      </c:tx>
      <c:layout/>
      <c:overlay val="0"/>
      <c:spPr>
        <a:noFill/>
        <a:ln>
          <a:noFill/>
        </a:ln>
        <a:effectLst/>
      </c:spPr>
    </c:title>
    <c:autoTitleDeleted val="0"/>
    <c:plotArea>
      <c:layout>
        <c:manualLayout>
          <c:layoutTarget val="inner"/>
          <c:xMode val="edge"/>
          <c:yMode val="edge"/>
          <c:x val="0.0652222222222222"/>
          <c:y val="0.167361111111111"/>
          <c:w val="0.894638888888889"/>
          <c:h val="0.700555555555556"/>
        </c:manualLayout>
      </c:layout>
      <c:barChart>
        <c:barDir val="col"/>
        <c:grouping val="clustered"/>
        <c:varyColors val="0"/>
        <c:ser>
          <c:idx val="0"/>
          <c:order val="0"/>
          <c:spPr>
            <a:solidFill>
              <a:schemeClr val="accent1"/>
            </a:solidFill>
            <a:ln>
              <a:noFill/>
            </a:ln>
            <a:effectLst/>
          </c:spPr>
          <c:invertIfNegative val="0"/>
          <c:dLbls>
            <c:delete val="1"/>
          </c:dLbls>
          <c:cat>
            <c:numRef>
              <c:f>[工作簿1.xlsx]Sheet2!$C$6:$D$6</c:f>
              <c:numCache>
                <c:formatCode>General</c:formatCode>
                <c:ptCount val="2"/>
                <c:pt idx="0">
                  <c:v>2021</c:v>
                </c:pt>
                <c:pt idx="1">
                  <c:v>2022</c:v>
                </c:pt>
              </c:numCache>
            </c:numRef>
          </c:cat>
          <c:val>
            <c:numRef>
              <c:f>[工作簿1.xlsx]Sheet2!$C$7:$D$7</c:f>
              <c:numCache>
                <c:formatCode>General</c:formatCode>
                <c:ptCount val="2"/>
                <c:pt idx="0">
                  <c:v>102</c:v>
                </c:pt>
                <c:pt idx="1">
                  <c:v>139</c:v>
                </c:pt>
              </c:numCache>
            </c:numRef>
          </c:val>
        </c:ser>
        <c:dLbls>
          <c:showLegendKey val="0"/>
          <c:showVal val="0"/>
          <c:showCatName val="0"/>
          <c:showSerName val="0"/>
          <c:showPercent val="0"/>
          <c:showBubbleSize val="0"/>
        </c:dLbls>
        <c:gapWidth val="219"/>
        <c:overlap val="-27"/>
        <c:axId val="47337685"/>
        <c:axId val="28678617"/>
      </c:barChart>
      <c:catAx>
        <c:axId val="4733768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678617"/>
        <c:crosses val="autoZero"/>
        <c:auto val="1"/>
        <c:lblAlgn val="ctr"/>
        <c:lblOffset val="100"/>
        <c:noMultiLvlLbl val="0"/>
      </c:catAx>
      <c:valAx>
        <c:axId val="2867861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33768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2067</Words>
  <Characters>2163</Characters>
  <Lines>0</Lines>
  <Paragraphs>0</Paragraphs>
  <TotalTime>2</TotalTime>
  <ScaleCrop>false</ScaleCrop>
  <LinksUpToDate>false</LinksUpToDate>
  <CharactersWithSpaces>2163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2023-01-30T09:35:00Z</dcterms:created>
  <dc:creator>Administrator</dc:creator>
  <cp:lastModifiedBy>补品小爷</cp:lastModifiedBy>
  <dcterms:modified xsi:type="dcterms:W3CDTF">2023-02-09T03:21:17Z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