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枣庄高新区</w:t>
      </w:r>
    </w:p>
    <w:p>
      <w:pPr>
        <w:jc w:val="center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/>
          <w:b/>
          <w:bCs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center"/>
        <w:textAlignment w:val="auto"/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2022年1月17日</w:t>
      </w:r>
    </w:p>
    <w:p>
      <w:pPr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枣庄市公安局高新技术产业开发区分局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枣庄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高新区公安分局202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年度政府信息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根据《中华人民共和国政府信息公开条例》《国办政府信息公开年度报告有关事项通知》《山东省政府信息公开办法》要求，现向社会公开枣庄高新区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公安分局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。年报由总体情况、主动公开政府信息情况、收到和处理政府信息公开申请情况、政府信息公开行政复议和行政诉讼情况、存在的主要问题及改进情况、其他需要报告的事项六个部分组成。所列数据的统计期限为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年12月31日。报告电子版可在枣庄高新技术产业开发区官网（http://www.zzctp.gov.cn/）“政务信息公开&gt;政府信息公开年报”栏目下载。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年高新区公安分局按照高新区党工委、管委及市公安局关于政府信息公开相关工作要求，扎实开展信息公开工作。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强化组织领导，完善公开制度。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强化组织领导。建立完善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领导小组，成立了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党委书记、局长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任组长、分管领导任副组长、各科室负责人为成员的政务公开工作领导小组，领导小组下设办公室，具体负责组织、协调、指导、推进和监督政务公开工作，明确专人做好政务公开工作。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切实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提升群众满意度。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完善行政规范性文件制发流程，将意见征询、采纳情况反馈作为前置条件，有效维护群众的知情权、参与权和监督权。今年未收到政府信息公开申请，未发生因公开不及时、不到位而引起投诉举报、行政复议和行政诉讼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年12月31日公安分局在政务公开网站中主动发布信息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主要内容有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部门信息、局长办公会议公开及解读、政策公开及解读等。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6" w:lineRule="atLeas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095875" cy="3819525"/>
            <wp:effectExtent l="0" t="0" r="9525" b="9525"/>
            <wp:docPr id="2" name="图片 2" descr="2021公安分局政务公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公安分局政务公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高新区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公安分局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收到申请数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件，其中，网络申请数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件，信函申请数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件，按时办结数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信息公开前的审查机制，严格落实信息网上发布审核机制，从源头上确保公开实效，切实提升公开质量。落实专人承担政府信息公开的各项工作任务，建立健全政府信息公开申请受理答复各环节制度规范，对所公开事项内容进行审核、把关，确保公开内容的合法性、准确性、严肃性，确保公开的范围、形式、时限、程序等符合《中华人民共和国政府信息公开条例》的相关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政府信息公开平台建设。充分用好高新区政府网站政务公开主阵地，在政府门户网站及时发布更新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分局指挥中心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是政务信息公开工作的主管部门，负责按照区政务公开工作领导小组的统一部署，组织、指导和协调建设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公安分局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政务公开工作，推进政务公开工作的落实。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监督保障。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①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.印制下发《关于成立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高新区公安分局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政务公开工作领导小组的通知》，下设办公室，严格实行领导责任制和目标管理责任制。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②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.全面加强政务公开工作培训。制定年度政务公开工作培训计划，并严格按计划进行业务培训，全面提升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政务公开人员的业务能力和专业水平。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③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.严格考核标准。坚持按照区下发的考核制度标准进一步加强对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政务公开工作的要求和规范，充分发挥考核结果导向作用，切实将政务信息公开工作落到实处，执行到位。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二、行政机关主动公开政府信息情况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主动公开政府信息情况统计表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ind w:lef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8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8"/>
        <w:gridCol w:w="2135"/>
        <w:gridCol w:w="2135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信息内容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本年制发件数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本年废止件数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规章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行政规范性文件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行政许可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行政处罚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行政强制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信息内容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三、行政机关收到和处理政府信息公开申请情况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收到和处理政府信息公开申请情况统计表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9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0"/>
        <w:gridCol w:w="1246"/>
        <w:gridCol w:w="2746"/>
        <w:gridCol w:w="1026"/>
        <w:gridCol w:w="588"/>
        <w:gridCol w:w="587"/>
        <w:gridCol w:w="730"/>
        <w:gridCol w:w="731"/>
        <w:gridCol w:w="488"/>
        <w:gridCol w:w="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521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（本列数据的勾稽关系为：第一项加第二项之和，等于第三项加第四项之和）</w:t>
            </w:r>
          </w:p>
        </w:tc>
        <w:tc>
          <w:tcPr>
            <w:tcW w:w="47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19" w:lineRule="auto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1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人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19" w:lineRule="auto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21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1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商业企业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1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科研机构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1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社会公益组织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19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法律服务机构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6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2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一、本年新收政府信息公开申请数量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2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二、上年结转政府信息公开申请数量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三、本年度办理结果</w:t>
            </w:r>
          </w:p>
        </w:tc>
        <w:tc>
          <w:tcPr>
            <w:tcW w:w="3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（一）予以公开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（二）部分公开（区分处理的，只计这一情形，不计其他情形）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（三）不予公开</w:t>
            </w: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1.属于国家秘密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2.其他法律行政法规禁止公开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3.危及“三安全一稳定”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4.保护第三方合法权益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5.属于三类内部事务信息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6.属于四类过程性信息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7.属于行政执法案卷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8.属于行政查询事项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（四）无法提供</w:t>
            </w: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1.本机关不掌握相关政府信息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2.没有现成信息需要另行制作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3.补正后申请内容仍不明确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（五）不予处理</w:t>
            </w: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1.信访举报投诉类申请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2.重复申请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3.要求提供公开出版物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无正当理由大量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199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反复申请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5.要求行政机关确认或重新出具已获取信息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（六）其他处理</w:t>
            </w: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3.其他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（七）总计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300" w:lineRule="auto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四、结转下年度继续办理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因政府信息公开工作被申请行政复议、提起行政诉讼情况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因政府信息公开工作被申请行政复议、提起行政诉讼情况统计表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760"/>
        <w:gridCol w:w="460"/>
        <w:gridCol w:w="460"/>
        <w:gridCol w:w="460"/>
        <w:gridCol w:w="638"/>
        <w:gridCol w:w="639"/>
        <w:gridCol w:w="638"/>
        <w:gridCol w:w="638"/>
        <w:gridCol w:w="1110"/>
        <w:gridCol w:w="1110"/>
        <w:gridCol w:w="638"/>
        <w:gridCol w:w="638"/>
        <w:gridCol w:w="639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7" w:hRule="atLeast"/>
          <w:jc w:val="center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持</w:t>
            </w:r>
          </w:p>
        </w:tc>
        <w:tc>
          <w:tcPr>
            <w:tcW w:w="760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正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计</w:t>
            </w:r>
          </w:p>
        </w:tc>
        <w:tc>
          <w:tcPr>
            <w:tcW w:w="380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未经复议直接起诉</w:t>
            </w:r>
          </w:p>
        </w:tc>
        <w:tc>
          <w:tcPr>
            <w:tcW w:w="380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7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60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ind w:left="0" w:firstLine="48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持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正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</w:tc>
        <w:tc>
          <w:tcPr>
            <w:tcW w:w="7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计</w:t>
            </w:r>
          </w:p>
        </w:tc>
        <w:tc>
          <w:tcPr>
            <w:tcW w:w="7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持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正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果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结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7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在扎实推进工作的同时，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公安分局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政务公开工作还存在一些问题和不足：一是政务公开的内容不够全面，具体内容有待进一步细化和完善；二是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政务公开内容更新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不够及时，存在事前、事中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和对应事项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未公开现象；三是没有开拓及时反馈渠道，未建立政务公开信息反馈制度，公开后没有更多途径去积极听取群众反馈意见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针对存在的问题，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公安分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局一是加大重点领域信息公开力度。进一步抓好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政策文件及解读、行政权力、重点领域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等相关信息公开。二是及时发布相关政务信息，形成制度化；三是完善决策公开制度。注重决策制定过程中的意见征集和意见反馈，扩大决策过程中的公众参与度，做好相关反馈工作。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开展政务公开标准化工作，便捷了群众对其想知晓的政府信息的查找，加强了社会对政务公开工作的监督，规范了政府机关的权力运行，提高了工作效率，保障了工作顺利开展。下一步，公安分局将进一步提高政务公开信息发布数量、质量，规范信息发布标准，促进政务公开工作高质量发展。如对本年度政府信息公开工作年度报告有疑问，请与枣庄高新区公安分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指挥中心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办公室联系（联系电话:0632-7523515，电子邮箱:gxga110@126.com）。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4302E2"/>
    <w:multiLevelType w:val="singleLevel"/>
    <w:tmpl w:val="E34302E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128E8"/>
    <w:rsid w:val="00EE0C6B"/>
    <w:rsid w:val="01582FD6"/>
    <w:rsid w:val="021B2AE5"/>
    <w:rsid w:val="07EB535C"/>
    <w:rsid w:val="1C0364C9"/>
    <w:rsid w:val="1C2B04B6"/>
    <w:rsid w:val="1D474A7E"/>
    <w:rsid w:val="22652D4E"/>
    <w:rsid w:val="226E1AB0"/>
    <w:rsid w:val="24376272"/>
    <w:rsid w:val="27946588"/>
    <w:rsid w:val="2A54002B"/>
    <w:rsid w:val="302F7B58"/>
    <w:rsid w:val="31FB7F6E"/>
    <w:rsid w:val="3238734F"/>
    <w:rsid w:val="325128E8"/>
    <w:rsid w:val="399A1371"/>
    <w:rsid w:val="3CC52E4A"/>
    <w:rsid w:val="439F33F9"/>
    <w:rsid w:val="44752EFA"/>
    <w:rsid w:val="479F6643"/>
    <w:rsid w:val="4DB46DAD"/>
    <w:rsid w:val="51746DE0"/>
    <w:rsid w:val="541D69A6"/>
    <w:rsid w:val="57B05D48"/>
    <w:rsid w:val="61BB7C35"/>
    <w:rsid w:val="64D019B7"/>
    <w:rsid w:val="67F33DA2"/>
    <w:rsid w:val="6A1949A3"/>
    <w:rsid w:val="6E1845AF"/>
    <w:rsid w:val="6F1454F0"/>
    <w:rsid w:val="770674B0"/>
    <w:rsid w:val="7D49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2676</Words>
  <Characters>2790</Characters>
  <Lines>0</Lines>
  <Paragraphs>0</Paragraphs>
  <TotalTime>1</TotalTime>
  <ScaleCrop>false</ScaleCrop>
  <LinksUpToDate>false</LinksUpToDate>
  <CharactersWithSpaces>2790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2022-01-17T02:46:00Z</dcterms:created>
  <dc:creator>Administrator</dc:creator>
  <cp:lastModifiedBy>木</cp:lastModifiedBy>
  <dcterms:modified xsi:type="dcterms:W3CDTF">2022-01-18T02:33:33Z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3469471648ED42EEA0C88EA11FC1DA21</vt:lpwstr>
  </property>
</Properties>
</file>