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rPr>
          <w:rFonts w:hint="eastAsia"/>
        </w:rPr>
      </w:pPr>
    </w:p>
    <w:p>
      <w:pPr>
        <w:rPr>
          <w:rFonts w:hint="eastAsia"/>
        </w:rPr>
      </w:pP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960" w:lineRule="auto"/>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枣庄高新区消防救援大队</w:t>
      </w:r>
    </w:p>
    <w:p>
      <w:pPr>
        <w:keepNext w:val="0"/>
        <w:keepLines w:val="0"/>
        <w:pageBreakBefore w:val="0"/>
        <w:widowControl w:val="0"/>
        <w:kinsoku/>
        <w:wordWrap/>
        <w:overflowPunct/>
        <w:topLinePunct w:val="0"/>
        <w:autoSpaceDE/>
        <w:autoSpaceDN/>
        <w:bidi w:val="0"/>
        <w:adjustRightInd/>
        <w:snapToGrid/>
        <w:spacing w:line="960" w:lineRule="auto"/>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2021年政府信息公开工作年度报告</w:t>
      </w:r>
    </w:p>
    <w:p>
      <w:pPr>
        <w:rPr>
          <w:rFonts w:hint="eastAsia"/>
        </w:rPr>
      </w:pPr>
    </w:p>
    <w:p>
      <w:pPr>
        <w:rPr>
          <w:rFonts w:hint="eastAsia"/>
        </w:rPr>
      </w:pPr>
    </w:p>
    <w:p>
      <w:pPr>
        <w:rPr>
          <w:rFonts w:hint="eastAsia"/>
        </w:rPr>
      </w:pPr>
    </w:p>
    <w:p>
      <w:pPr>
        <w:rPr>
          <w:rFonts w:hint="eastAsia"/>
        </w:rPr>
      </w:pPr>
    </w:p>
    <w:p>
      <w:pPr>
        <w:rPr>
          <w:rFonts w:hint="eastAsia"/>
        </w:rPr>
      </w:pPr>
      <w:bookmarkStart w:id="0" w:name="_GoBack"/>
      <w:bookmarkEnd w:id="0"/>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b/>
          <w:bCs/>
          <w:sz w:val="32"/>
          <w:szCs w:val="32"/>
          <w:lang w:val="en-US" w:eastAsia="zh-CN"/>
        </w:rPr>
      </w:pPr>
      <w:r>
        <w:rPr>
          <w:rFonts w:hint="eastAsia"/>
          <w:b/>
          <w:bCs/>
          <w:sz w:val="32"/>
          <w:szCs w:val="32"/>
          <w:lang w:val="en-US" w:eastAsia="zh-CN"/>
        </w:rPr>
        <w:t>2022年1月17日</w:t>
      </w:r>
    </w:p>
    <w:p>
      <w:pPr>
        <w:jc w:val="center"/>
        <w:rPr>
          <w:rFonts w:hint="default"/>
          <w:b/>
          <w:bCs/>
          <w:sz w:val="32"/>
          <w:szCs w:val="32"/>
          <w:lang w:val="en-US" w:eastAsia="zh-CN"/>
        </w:rPr>
      </w:pPr>
      <w:r>
        <w:rPr>
          <w:rFonts w:hint="eastAsia"/>
          <w:b/>
          <w:bCs/>
          <w:sz w:val="32"/>
          <w:szCs w:val="32"/>
          <w:lang w:val="en-US" w:eastAsia="zh-CN"/>
        </w:rPr>
        <w:t>消防救援大队</w:t>
      </w:r>
    </w:p>
    <w:p>
      <w:pPr>
        <w:rPr>
          <w:rFonts w:hint="eastAsia"/>
        </w:rPr>
      </w:pPr>
    </w:p>
    <w:p>
      <w:pPr>
        <w:rPr>
          <w:rFonts w:hint="eastAsia"/>
        </w:rPr>
      </w:pPr>
    </w:p>
    <w:p>
      <w:pPr>
        <w:rPr>
          <w:rFonts w:hint="eastAsia"/>
        </w:rPr>
      </w:pPr>
    </w:p>
    <w:p>
      <w:pPr>
        <w:rPr>
          <w:rFonts w:hint="eastAsia"/>
        </w:rPr>
      </w:pPr>
    </w:p>
    <w:p>
      <w:pPr>
        <w:rPr>
          <w:rFonts w:hint="eastAsia"/>
        </w:rPr>
      </w:pPr>
    </w:p>
    <w:p>
      <w:pPr>
        <w:pStyle w:val="5"/>
        <w:keepNext w:val="0"/>
        <w:keepLines w:val="0"/>
        <w:widowControl/>
        <w:suppressLineNumbers w:val="0"/>
        <w:spacing w:line="315" w:lineRule="atLeast"/>
        <w:ind w:left="0" w:firstLine="0"/>
        <w:rPr>
          <w:rFonts w:hint="eastAsia" w:ascii="仿宋_GB2312" w:hAnsi="仿宋_GB2312" w:eastAsia="仿宋_GB2312" w:cs="仿宋_GB2312"/>
          <w:kern w:val="2"/>
          <w:sz w:val="32"/>
          <w:szCs w:val="32"/>
          <w:lang w:val="en-US" w:eastAsia="zh-CN" w:bidi="ar-SA"/>
        </w:rPr>
      </w:pPr>
      <w:r>
        <w:rPr>
          <w:rFonts w:hint="default" w:ascii="sans-serif" w:hAnsi="sans-serif" w:eastAsia="sans-serif" w:cs="sans-serif"/>
          <w:i w:val="0"/>
          <w:iCs w:val="0"/>
          <w:caps w:val="0"/>
          <w:color w:val="000000"/>
          <w:spacing w:val="0"/>
          <w:sz w:val="27"/>
          <w:szCs w:val="27"/>
        </w:rPr>
        <w:t>  </w:t>
      </w:r>
      <w:r>
        <w:rPr>
          <w:rFonts w:hint="eastAsia" w:ascii="sans-serif" w:hAnsi="sans-serif" w:eastAsia="宋体" w:cs="sans-serif"/>
          <w:i w:val="0"/>
          <w:iCs w:val="0"/>
          <w:caps w:val="0"/>
          <w:color w:val="000000"/>
          <w:spacing w:val="0"/>
          <w:sz w:val="27"/>
          <w:szCs w:val="27"/>
          <w:lang w:val="en-US" w:eastAsia="zh-CN"/>
        </w:rPr>
        <w:t xml:space="preserve">  </w:t>
      </w:r>
      <w:r>
        <w:rPr>
          <w:rFonts w:hint="default" w:ascii="仿宋_GB2312" w:hAnsi="仿宋_GB2312" w:eastAsia="仿宋_GB2312" w:cs="仿宋_GB2312"/>
          <w:kern w:val="2"/>
          <w:sz w:val="32"/>
          <w:szCs w:val="32"/>
          <w:lang w:val="en-US" w:eastAsia="zh-CN" w:bidi="ar-SA"/>
        </w:rPr>
        <w:t>进一步保障人民群众对高新区消防救援大队的知情权、参与权和监督权。现向社会公开高新区消防救援大队2021年政府信息公开工作年度报告。年度报告包括总体情况；主动公开政府信息的情况；收到和处理政府信息公开申请的情况；因政府信息公开工作被申请行政复议、提起行政诉讼的情况；政府信息公开工作存在的主要问题及改进情况，本年度报告中所列数据的统计期限自2021年1月1日起至2021年12月31日止。</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黑体" w:hAnsi="黑体" w:eastAsia="黑体" w:cs="黑体"/>
          <w:b/>
          <w:bCs/>
          <w:sz w:val="32"/>
          <w:szCs w:val="32"/>
          <w:lang w:val="en-US" w:eastAsia="zh-CN"/>
        </w:rPr>
      </w:pPr>
      <w:r>
        <w:rPr>
          <w:rFonts w:hint="default" w:ascii="黑体" w:hAnsi="黑体" w:eastAsia="黑体" w:cs="黑体"/>
          <w:b/>
          <w:bCs/>
          <w:sz w:val="32"/>
          <w:szCs w:val="32"/>
          <w:lang w:val="en-US" w:eastAsia="zh-CN"/>
        </w:rPr>
        <w:t>一、总体情况</w:t>
      </w:r>
    </w:p>
    <w:p>
      <w:pPr>
        <w:pStyle w:val="5"/>
        <w:keepNext w:val="0"/>
        <w:keepLines w:val="0"/>
        <w:widowControl/>
        <w:suppressLineNumbers w:val="0"/>
        <w:spacing w:line="315" w:lineRule="atLeast"/>
        <w:ind w:left="0" w:firstLine="0"/>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2021年以来，高新区消防救援大队按照区政务公开要求，遵循依法、准确、及时、公正和便民的原则，加强组织领导，明确责任分工，细化分解任务，加大督导力度，全面推进组织建设、平台建设、制度建设，扎实做好政府信息公开工作政府信息公开工作的积极性、主动性不断提高，政府工作透明度进一步增强，有效地保障了公民的知情权。</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一</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、主动公开政府信息数</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2021年高新区消防救援大队主动公开政府信息78条。</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二</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、通过不同渠道和方式公开政府信息的情况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政府网站。2021年通过政府门户网站公开政府信息78条。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drawing>
          <wp:inline distT="0" distB="0" distL="114300" distR="114300">
            <wp:extent cx="5080000" cy="3810000"/>
            <wp:effectExtent l="4445" t="4445" r="20955" b="1460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三</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、依申请公开情况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2021年收到申请数0件。</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（四）、政府信息公开申请提起行政复议、行政诉讼、被举报投诉的情况</w:t>
      </w:r>
    </w:p>
    <w:p>
      <w:pPr>
        <w:pStyle w:val="5"/>
        <w:keepNext w:val="0"/>
        <w:keepLines w:val="0"/>
        <w:widowControl/>
        <w:suppressLineNumbers w:val="0"/>
        <w:spacing w:before="0" w:beforeAutospacing="0" w:after="226" w:afterAutospacing="0" w:line="26" w:lineRule="atLeas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2021年，没有发生针对政府信息公开事务的行政复议申请、申诉和行政诉讼案件以及被举报情况。</w:t>
      </w:r>
    </w:p>
    <w:p>
      <w:pPr>
        <w:pStyle w:val="5"/>
        <w:keepNext w:val="0"/>
        <w:keepLines w:val="0"/>
        <w:widowControl/>
        <w:suppressLineNumbers w:val="0"/>
        <w:spacing w:before="0" w:beforeAutospacing="0" w:after="226" w:afterAutospacing="0" w:line="26" w:lineRule="atLeast"/>
        <w:ind w:left="0" w:right="0" w:firstLine="42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（五）信息平台建设情况</w:t>
      </w:r>
    </w:p>
    <w:p>
      <w:pPr>
        <w:pStyle w:val="5"/>
        <w:keepNext w:val="0"/>
        <w:keepLines w:val="0"/>
        <w:widowControl/>
        <w:suppressLineNumbers w:val="0"/>
        <w:spacing w:before="0" w:beforeAutospacing="0" w:after="226" w:afterAutospacing="0" w:line="26" w:lineRule="atLeas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按照部署要求，高新区</w:t>
      </w:r>
      <w:r>
        <w:rPr>
          <w:rFonts w:hint="eastAsia" w:ascii="仿宋_GB2312" w:hAnsi="仿宋_GB2312" w:eastAsia="仿宋_GB2312" w:cs="仿宋_GB2312"/>
          <w:sz w:val="32"/>
          <w:szCs w:val="32"/>
          <w:lang w:eastAsia="zh-CN"/>
        </w:rPr>
        <w:t>消费救援大队</w:t>
      </w:r>
      <w:r>
        <w:rPr>
          <w:rFonts w:hint="eastAsia" w:ascii="仿宋_GB2312" w:hAnsi="仿宋_GB2312" w:eastAsia="仿宋_GB2312" w:cs="仿宋_GB2312"/>
          <w:sz w:val="32"/>
          <w:szCs w:val="32"/>
        </w:rPr>
        <w:t>做好政府信息公开指南、年报、制度、法定主动公开内容等政府信息的梳理、归集。</w:t>
      </w:r>
    </w:p>
    <w:p>
      <w:pPr>
        <w:pStyle w:val="5"/>
        <w:keepNext w:val="0"/>
        <w:keepLines w:val="0"/>
        <w:widowControl/>
        <w:suppressLineNumbers w:val="0"/>
        <w:spacing w:before="0" w:beforeAutospacing="0" w:after="226" w:afterAutospacing="0" w:line="26" w:lineRule="atLeast"/>
        <w:ind w:left="0" w:right="0" w:firstLine="420"/>
        <w:rPr>
          <w:rFonts w:hint="eastAsia" w:ascii="楷体_GB2312" w:hAnsi="楷体_GB2312" w:eastAsia="楷体_GB2312" w:cs="楷体_GB2312"/>
          <w:b/>
          <w:bCs/>
          <w:kern w:val="2"/>
          <w:sz w:val="32"/>
          <w:szCs w:val="32"/>
          <w:lang w:val="en-US" w:eastAsia="zh-CN" w:bidi="ar-SA"/>
        </w:rPr>
      </w:pPr>
      <w:r>
        <w:rPr>
          <w:rFonts w:hint="default" w:ascii="楷体_GB2312" w:hAnsi="楷体_GB2312" w:eastAsia="楷体_GB2312" w:cs="楷体_GB2312"/>
          <w:b/>
          <w:bCs/>
          <w:kern w:val="2"/>
          <w:sz w:val="32"/>
          <w:szCs w:val="32"/>
          <w:lang w:val="en-US" w:eastAsia="zh-CN" w:bidi="ar-SA"/>
        </w:rPr>
        <w:t>（六）信息管理情况</w:t>
      </w:r>
    </w:p>
    <w:p>
      <w:pPr>
        <w:pStyle w:val="5"/>
        <w:keepNext w:val="0"/>
        <w:keepLines w:val="0"/>
        <w:widowControl/>
        <w:suppressLineNumbers w:val="0"/>
        <w:spacing w:before="0" w:beforeAutospacing="0" w:after="226" w:afterAutospacing="0" w:line="26" w:lineRule="atLeast"/>
        <w:ind w:right="0"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依托枣庄高新区政府门户网站，</w:t>
      </w:r>
      <w:r>
        <w:rPr>
          <w:rFonts w:hint="eastAsia" w:ascii="仿宋_GB2312" w:hAnsi="仿宋_GB2312" w:eastAsia="仿宋_GB2312" w:cs="仿宋_GB2312"/>
          <w:sz w:val="32"/>
          <w:szCs w:val="32"/>
          <w:lang w:eastAsia="zh-CN"/>
        </w:rPr>
        <w:t>高新区消防救援大队</w:t>
      </w:r>
      <w:r>
        <w:rPr>
          <w:rFonts w:hint="default" w:ascii="仿宋_GB2312" w:hAnsi="仿宋_GB2312" w:eastAsia="仿宋_GB2312" w:cs="仿宋_GB2312"/>
          <w:sz w:val="32"/>
          <w:szCs w:val="32"/>
        </w:rPr>
        <w:t>严格按照信息公开要求规范，统一进行年报、公开指南、部门信息等法定公开内容的上传及管理，同时坚持信息公开渠道的多元化，运用图表、电子书、微信公众号等多种方式丰富政务信息公开形式。</w:t>
      </w:r>
    </w:p>
    <w:p>
      <w:pPr>
        <w:pStyle w:val="5"/>
        <w:keepNext w:val="0"/>
        <w:keepLines w:val="0"/>
        <w:widowControl/>
        <w:suppressLineNumbers w:val="0"/>
        <w:spacing w:before="0" w:beforeAutospacing="0" w:after="226" w:afterAutospacing="0" w:line="26" w:lineRule="atLeast"/>
        <w:ind w:left="0" w:right="0" w:firstLine="420"/>
        <w:rPr>
          <w:rFonts w:hint="eastAsia" w:ascii="楷体_GB2312" w:hAnsi="楷体_GB2312" w:eastAsia="楷体_GB2312" w:cs="楷体_GB2312"/>
          <w:b/>
          <w:bCs/>
          <w:kern w:val="2"/>
          <w:sz w:val="32"/>
          <w:szCs w:val="32"/>
          <w:lang w:val="en-US" w:eastAsia="zh-CN" w:bidi="ar-SA"/>
        </w:rPr>
      </w:pPr>
      <w:r>
        <w:rPr>
          <w:rFonts w:hint="default" w:ascii="楷体_GB2312" w:hAnsi="楷体_GB2312" w:eastAsia="楷体_GB2312" w:cs="楷体_GB2312"/>
          <w:b/>
          <w:bCs/>
          <w:kern w:val="2"/>
          <w:sz w:val="32"/>
          <w:szCs w:val="32"/>
          <w:lang w:val="en-US" w:eastAsia="zh-CN" w:bidi="ar-SA"/>
        </w:rPr>
        <w:t>（七）监督保障情况</w:t>
      </w:r>
    </w:p>
    <w:p>
      <w:pPr>
        <w:pStyle w:val="5"/>
        <w:keepNext w:val="0"/>
        <w:keepLines w:val="0"/>
        <w:widowControl/>
        <w:suppressLineNumbers w:val="0"/>
        <w:spacing w:before="0" w:beforeAutospacing="0" w:after="226" w:afterAutospacing="0" w:line="26" w:lineRule="atLeast"/>
        <w:ind w:right="0" w:firstLine="640" w:firstLineChars="20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1.加强日常监督机制。严格落实政务公开责任制和目标管理制，做好监管工作。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2.加大考核力度。有序规范开展政务信息公开工作，做到工作有部署、实施有检查，并接受相关部门考核，保证广大人民群众的知情权、参与权和监督权。</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二、主动公开政府信息情况</w:t>
      </w:r>
    </w:p>
    <w:tbl>
      <w:tblPr>
        <w:tblStyle w:val="6"/>
        <w:tblW w:w="8824" w:type="dxa"/>
        <w:jc w:val="center"/>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bl>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三、收到和处理政府信息公开申请情况</w:t>
      </w:r>
    </w:p>
    <w:tbl>
      <w:tblPr>
        <w:tblStyle w:val="6"/>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pPr>
              <w:jc w:val="center"/>
              <w:rPr>
                <w:rFonts w:ascii="黑体" w:hAnsi="黑体" w:eastAsia="黑体"/>
                <w:szCs w:val="21"/>
              </w:rPr>
            </w:pPr>
          </w:p>
        </w:tc>
        <w:tc>
          <w:tcPr>
            <w:tcW w:w="567"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一、本年新收政府信息公开申请数量</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jc w:val="center"/>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center"/>
              <w:rPr>
                <w:rFonts w:ascii="黑体" w:hAnsi="黑体" w:eastAsia="黑体"/>
                <w:szCs w:val="21"/>
              </w:rPr>
            </w:pPr>
          </w:p>
        </w:tc>
        <w:tc>
          <w:tcPr>
            <w:tcW w:w="4677" w:type="dxa"/>
            <w:gridSpan w:val="2"/>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（二）部分公开（区分处理的，只计这一情形，不计其他情形）</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cente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jc w:val="center"/>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spacing w:line="200" w:lineRule="exact"/>
              <w:jc w:val="center"/>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cente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jc w:val="center"/>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jc w:val="center"/>
              <w:rPr>
                <w:rFonts w:ascii="仿宋_GB2312" w:hAnsi="黑体" w:eastAsia="仿宋_GB2312"/>
                <w:kern w:val="0"/>
                <w:szCs w:val="21"/>
              </w:rPr>
            </w:pPr>
            <w:r>
              <w:rPr>
                <w:rFonts w:hint="eastAsia" w:ascii="仿宋_GB2312" w:hAnsi="黑体" w:eastAsia="仿宋_GB2312"/>
                <w:kern w:val="0"/>
                <w:szCs w:val="21"/>
              </w:rPr>
              <w:t>2.其他法律行政法规禁止公开</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cente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jc w:val="center"/>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jc w:val="center"/>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cente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jc w:val="center"/>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jc w:val="center"/>
              <w:rPr>
                <w:rFonts w:ascii="仿宋_GB2312" w:hAnsi="黑体" w:eastAsia="仿宋_GB2312"/>
                <w:kern w:val="0"/>
                <w:szCs w:val="21"/>
              </w:rPr>
            </w:pPr>
            <w:r>
              <w:rPr>
                <w:rFonts w:hint="eastAsia" w:ascii="仿宋_GB2312" w:hAnsi="黑体" w:eastAsia="仿宋_GB2312"/>
                <w:kern w:val="0"/>
                <w:szCs w:val="21"/>
              </w:rPr>
              <w:t>4.保护第三方合法权益</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cente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jc w:val="center"/>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jc w:val="center"/>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cente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jc w:val="center"/>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jc w:val="center"/>
              <w:rPr>
                <w:rFonts w:ascii="仿宋_GB2312" w:hAnsi="黑体" w:eastAsia="仿宋_GB2312"/>
                <w:kern w:val="0"/>
                <w:szCs w:val="21"/>
              </w:rPr>
            </w:pPr>
            <w:r>
              <w:rPr>
                <w:rFonts w:hint="eastAsia" w:ascii="仿宋_GB2312" w:hAnsi="黑体" w:eastAsia="仿宋_GB2312"/>
                <w:kern w:val="0"/>
                <w:szCs w:val="21"/>
              </w:rPr>
              <w:t>6.属于四类过程性信息</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cente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jc w:val="center"/>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jc w:val="center"/>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cente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jc w:val="center"/>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jc w:val="center"/>
              <w:rPr>
                <w:rFonts w:ascii="仿宋_GB2312" w:hAnsi="黑体" w:eastAsia="仿宋_GB2312"/>
                <w:kern w:val="0"/>
                <w:szCs w:val="21"/>
              </w:rPr>
            </w:pPr>
            <w:r>
              <w:rPr>
                <w:rFonts w:hint="eastAsia" w:ascii="仿宋_GB2312" w:hAnsi="黑体" w:eastAsia="仿宋_GB2312"/>
                <w:kern w:val="0"/>
                <w:szCs w:val="21"/>
              </w:rPr>
              <w:t>8.属于行政查询事项</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cente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jc w:val="center"/>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spacing w:line="200" w:lineRule="exact"/>
              <w:jc w:val="center"/>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cente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jc w:val="center"/>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jc w:val="center"/>
              <w:rPr>
                <w:rFonts w:ascii="仿宋_GB2312" w:hAnsi="黑体" w:eastAsia="仿宋_GB2312"/>
                <w:kern w:val="0"/>
                <w:szCs w:val="21"/>
              </w:rPr>
            </w:pPr>
            <w:r>
              <w:rPr>
                <w:rFonts w:hint="eastAsia" w:ascii="仿宋_GB2312" w:hAnsi="黑体" w:eastAsia="仿宋_GB2312"/>
                <w:kern w:val="0"/>
                <w:szCs w:val="21"/>
              </w:rPr>
              <w:t>2.没有现成信息需要另行制作</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cente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jc w:val="center"/>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jc w:val="center"/>
              <w:rPr>
                <w:rFonts w:ascii="仿宋_GB2312" w:hAnsi="黑体" w:eastAsia="仿宋_GB2312"/>
                <w:kern w:val="0"/>
                <w:szCs w:val="21"/>
              </w:rPr>
            </w:pPr>
            <w:r>
              <w:rPr>
                <w:rFonts w:hint="eastAsia" w:ascii="仿宋_GB2312" w:hAnsi="黑体" w:eastAsia="仿宋_GB2312"/>
                <w:kern w:val="0"/>
                <w:szCs w:val="21"/>
              </w:rPr>
              <w:t>3.补正后申请内容仍不明确</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cente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jc w:val="center"/>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widowControl/>
              <w:spacing w:line="200" w:lineRule="exact"/>
              <w:jc w:val="center"/>
              <w:rPr>
                <w:rFonts w:ascii="仿宋_GB2312" w:hAnsi="黑体" w:eastAsia="仿宋_GB2312"/>
                <w:kern w:val="0"/>
                <w:szCs w:val="21"/>
              </w:rPr>
            </w:pPr>
            <w:r>
              <w:rPr>
                <w:rFonts w:hint="eastAsia" w:ascii="仿宋_GB2312" w:hAnsi="黑体" w:eastAsia="仿宋_GB2312"/>
                <w:kern w:val="0"/>
                <w:szCs w:val="21"/>
              </w:rPr>
              <w:t>1.信访举报投诉类申请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cente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jc w:val="center"/>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jc w:val="center"/>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cente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jc w:val="center"/>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jc w:val="center"/>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jc w:val="cente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jc w:val="center"/>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jc w:val="center"/>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cente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jc w:val="center"/>
              <w:rPr>
                <w:rFonts w:ascii="黑体" w:hAnsi="黑体" w:eastAsia="黑体"/>
                <w:szCs w:val="21"/>
              </w:rPr>
            </w:pPr>
          </w:p>
        </w:tc>
        <w:tc>
          <w:tcPr>
            <w:tcW w:w="2976" w:type="dxa"/>
            <w:shd w:val="clear" w:color="auto" w:fill="auto"/>
            <w:tcMar>
              <w:left w:w="108" w:type="dxa"/>
              <w:right w:w="108" w:type="dxa"/>
            </w:tcMar>
            <w:vAlign w:val="center"/>
          </w:tcPr>
          <w:p>
            <w:pPr>
              <w:widowControl/>
              <w:spacing w:line="300" w:lineRule="exact"/>
              <w:jc w:val="center"/>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jc w:val="center"/>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cente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300" w:lineRule="exact"/>
              <w:jc w:val="center"/>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widowControl/>
              <w:spacing w:line="300" w:lineRule="exact"/>
              <w:jc w:val="center"/>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cente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jc w:val="center"/>
              <w:rPr>
                <w:rFonts w:ascii="黑体" w:hAnsi="黑体" w:eastAsia="黑体"/>
                <w:kern w:val="0"/>
                <w:szCs w:val="21"/>
              </w:rPr>
            </w:pPr>
          </w:p>
        </w:tc>
        <w:tc>
          <w:tcPr>
            <w:tcW w:w="2976" w:type="dxa"/>
            <w:shd w:val="clear" w:color="auto" w:fill="auto"/>
            <w:vAlign w:val="center"/>
          </w:tcPr>
          <w:p>
            <w:pPr>
              <w:widowControl/>
              <w:spacing w:line="300" w:lineRule="exact"/>
              <w:jc w:val="center"/>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cente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jc w:val="center"/>
              <w:rPr>
                <w:rFonts w:ascii="黑体" w:hAnsi="黑体" w:eastAsia="黑体"/>
                <w:kern w:val="0"/>
                <w:szCs w:val="21"/>
              </w:rPr>
            </w:pPr>
          </w:p>
        </w:tc>
        <w:tc>
          <w:tcPr>
            <w:tcW w:w="2976" w:type="dxa"/>
            <w:shd w:val="clear" w:color="auto" w:fill="auto"/>
            <w:vAlign w:val="center"/>
          </w:tcPr>
          <w:p>
            <w:pPr>
              <w:widowControl/>
              <w:spacing w:line="300" w:lineRule="exact"/>
              <w:jc w:val="center"/>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center"/>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300" w:lineRule="exact"/>
              <w:jc w:val="center"/>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jc w:val="center"/>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bl>
    <w:p>
      <w:pPr>
        <w:ind w:firstLine="640" w:firstLineChars="200"/>
        <w:jc w:val="both"/>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lang w:val="en-US" w:eastAsia="zh-CN"/>
        </w:rPr>
        <w:t>四、</w:t>
      </w:r>
      <w:r>
        <w:rPr>
          <w:rFonts w:hint="eastAsia" w:ascii="黑体" w:hAnsi="黑体" w:eastAsia="黑体" w:cs="黑体"/>
          <w:b/>
          <w:bCs/>
          <w:sz w:val="32"/>
          <w:szCs w:val="32"/>
        </w:rPr>
        <w:t>因政府信息公开工作被申请行政复议、提起行政诉讼情况</w:t>
      </w: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r>
    </w:tbl>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五、工作中存在的问题和改进情况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政务信息公开工作开展以来，高新区消防救援大队政务信息公开工作虽然完成了每年规定的公开数量任务，但依然存在很多问题和不足：一是政务公开信息量少。二是政务公开信息内容单一。三是队伍建设薄弱、力量缺乏。针对以上问题，提出如下工作建议。一是加强组织领导，明确推进政务公开的目标任务。把政务公开工作作为经常性工作列入重要议事日程，把政务公开年度目标任务加以考核。二是拓宽公开渠道。进一步深化学习,认真对照政务公开标准,确定工作标准,定期开展政务公开自查工作,结合平时督查,对发现的问题及时整改,防止出现死角和漏洞。三是强化队伍建设。加强业务培训，不断提高业务人员工作和水平。</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开展政务公开标准化工作，便捷了群众对其想知晓的政府信息的查找，加强了社会对政务公开工作的监督，规范了政府机关的权力运行，提高了工作效率，保障了工作顺利开展。下一步，高新区消防救援大队将进一步提高政务公开信息发布数量、质量，规范信息发布标准，促进政务公开工作高质量发展。如对本年度政府信息公开工作年度报告有疑问，请与</w:t>
      </w:r>
      <w:r>
        <w:rPr>
          <w:rFonts w:hint="default" w:ascii="仿宋_GB2312" w:hAnsi="仿宋_GB2312" w:eastAsia="仿宋_GB2312" w:cs="仿宋_GB2312"/>
          <w:sz w:val="32"/>
          <w:szCs w:val="32"/>
        </w:rPr>
        <w:t>枣庄高新区消防救援大队办公室联系（联系电话:0632-7523559，电子邮箱:1819690976@qq.com）。</w:t>
      </w:r>
    </w:p>
    <w:sectPr>
      <w:footerReference r:id="rId3" w:type="default"/>
      <w:pgSz w:w="11906" w:h="16838"/>
      <w:pgMar w:top="2098" w:right="1361"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BA21E0"/>
    <w:rsid w:val="037B196F"/>
    <w:rsid w:val="05C0008F"/>
    <w:rsid w:val="073A38EF"/>
    <w:rsid w:val="0D2B3C24"/>
    <w:rsid w:val="0D561DE6"/>
    <w:rsid w:val="0E0B38F0"/>
    <w:rsid w:val="0E6F6E91"/>
    <w:rsid w:val="108160EB"/>
    <w:rsid w:val="10A46FC0"/>
    <w:rsid w:val="129772C5"/>
    <w:rsid w:val="18190C42"/>
    <w:rsid w:val="18ED07C2"/>
    <w:rsid w:val="19832ED4"/>
    <w:rsid w:val="1E205195"/>
    <w:rsid w:val="204C3F6D"/>
    <w:rsid w:val="20CE56C6"/>
    <w:rsid w:val="25C64874"/>
    <w:rsid w:val="284D4FC9"/>
    <w:rsid w:val="28714C07"/>
    <w:rsid w:val="288240FF"/>
    <w:rsid w:val="28E514B5"/>
    <w:rsid w:val="2906382B"/>
    <w:rsid w:val="2FE878C7"/>
    <w:rsid w:val="31551F9A"/>
    <w:rsid w:val="385C4BC4"/>
    <w:rsid w:val="38C955EE"/>
    <w:rsid w:val="398773FF"/>
    <w:rsid w:val="39DC5FBD"/>
    <w:rsid w:val="3B954941"/>
    <w:rsid w:val="3FBA6DA0"/>
    <w:rsid w:val="432D7889"/>
    <w:rsid w:val="460743C1"/>
    <w:rsid w:val="46DA2028"/>
    <w:rsid w:val="47733B10"/>
    <w:rsid w:val="48C6036F"/>
    <w:rsid w:val="491D214E"/>
    <w:rsid w:val="4D2E777B"/>
    <w:rsid w:val="4DCB03CA"/>
    <w:rsid w:val="51677A94"/>
    <w:rsid w:val="5174795A"/>
    <w:rsid w:val="51AC406F"/>
    <w:rsid w:val="533E51F2"/>
    <w:rsid w:val="54AD4927"/>
    <w:rsid w:val="59A74B39"/>
    <w:rsid w:val="5AD3266C"/>
    <w:rsid w:val="5B5A2D8E"/>
    <w:rsid w:val="5DB57A54"/>
    <w:rsid w:val="5F1B1EAE"/>
    <w:rsid w:val="6244680C"/>
    <w:rsid w:val="64287EE0"/>
    <w:rsid w:val="64EF2635"/>
    <w:rsid w:val="650E0E71"/>
    <w:rsid w:val="66263F98"/>
    <w:rsid w:val="66A11FFA"/>
    <w:rsid w:val="66B43C9A"/>
    <w:rsid w:val="680F48DD"/>
    <w:rsid w:val="68DB3273"/>
    <w:rsid w:val="6F235519"/>
    <w:rsid w:val="6F4C3755"/>
    <w:rsid w:val="6F95026E"/>
    <w:rsid w:val="721970A7"/>
    <w:rsid w:val="73ED07EB"/>
    <w:rsid w:val="74796A53"/>
    <w:rsid w:val="75F832A4"/>
    <w:rsid w:val="76515048"/>
    <w:rsid w:val="76705D99"/>
    <w:rsid w:val="77D7689B"/>
    <w:rsid w:val="7ADC7559"/>
    <w:rsid w:val="7C7D1F95"/>
    <w:rsid w:val="7DFB4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qFormat/>
    <w:uiPriority w:val="0"/>
    <w:rPr>
      <w:color w:val="333333"/>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Acronym"/>
    <w:basedOn w:val="7"/>
    <w:qFormat/>
    <w:uiPriority w:val="0"/>
  </w:style>
  <w:style w:type="character" w:styleId="13">
    <w:name w:val="HTML Variable"/>
    <w:basedOn w:val="7"/>
    <w:qFormat/>
    <w:uiPriority w:val="0"/>
  </w:style>
  <w:style w:type="character" w:styleId="14">
    <w:name w:val="Hyperlink"/>
    <w:basedOn w:val="7"/>
    <w:qFormat/>
    <w:uiPriority w:val="0"/>
    <w:rPr>
      <w:color w:val="0000FF"/>
      <w:u w:val="single"/>
    </w:rPr>
  </w:style>
  <w:style w:type="character" w:styleId="15">
    <w:name w:val="HTML Code"/>
    <w:basedOn w:val="7"/>
    <w:qFormat/>
    <w:uiPriority w:val="0"/>
    <w:rPr>
      <w:rFonts w:ascii="Courier New" w:hAnsi="Courier New"/>
      <w:sz w:val="20"/>
    </w:rPr>
  </w:style>
  <w:style w:type="character" w:styleId="16">
    <w:name w:val="HTML Cite"/>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zh-CN"/>
              <a:t>主动公开政府信息</a:t>
            </a:r>
            <a:endParaRPr altLang="zh-CN"/>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c15:sqref>
                  </c15:fullRef>
                </c:ext>
              </c:extLst>
              <c:f>Sheet1!$A$2</c:f>
              <c:strCache>
                <c:ptCount val="1"/>
                <c:pt idx="0">
                  <c:v>2021年度</c:v>
                </c:pt>
              </c:strCache>
            </c:strRef>
          </c:cat>
          <c:val>
            <c:numRef>
              <c:extLst>
                <c:ext xmlns:c15="http://schemas.microsoft.com/office/drawing/2012/chart" uri="{02D57815-91ED-43cb-92C2-25804820EDAC}">
                  <c15:fullRef>
                    <c15:sqref>Sheet1!$B$2</c15:sqref>
                  </c15:fullRef>
                </c:ext>
              </c:extLst>
              <c:f>Sheet1!$B$2</c:f>
              <c:numCache>
                <c:formatCode>General</c:formatCode>
                <c:ptCount val="1"/>
                <c:pt idx="0">
                  <c:v>78</c:v>
                </c:pt>
              </c:numCache>
            </c:numRef>
          </c:val>
        </c:ser>
        <c:dLbls>
          <c:showLegendKey val="0"/>
          <c:showVal val="1"/>
          <c:showCatName val="0"/>
          <c:showSerName val="0"/>
          <c:showPercent val="0"/>
          <c:showBubbleSize val="0"/>
        </c:dLbls>
        <c:gapWidth val="219"/>
        <c:overlap val="-27"/>
        <c:axId val="281926660"/>
        <c:axId val="476111163"/>
      </c:barChart>
      <c:catAx>
        <c:axId val="281926660"/>
        <c:scaling>
          <c:orientation val="minMax"/>
        </c:scaling>
        <c:delete val="1"/>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2021</a:t>
                </a:r>
                <a:r>
                  <a:rPr altLang="zh-CN"/>
                  <a:t>年度</a:t>
                </a:r>
                <a:endParaRPr altLang="zh-CN"/>
              </a:p>
            </c:rich>
          </c:tx>
          <c:layout/>
          <c:overlay val="0"/>
          <c:spPr>
            <a:noFill/>
            <a:ln>
              <a:noFill/>
            </a:ln>
            <a:effectLst/>
          </c:spPr>
        </c:title>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6111163"/>
        <c:crosses val="autoZero"/>
        <c:auto val="1"/>
        <c:lblAlgn val="ctr"/>
        <c:lblOffset val="100"/>
        <c:noMultiLvlLbl val="0"/>
      </c:catAx>
      <c:valAx>
        <c:axId val="476111163"/>
        <c:scaling>
          <c:orientation val="minMax"/>
          <c:max val="120"/>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19266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2247</Words>
  <Characters>2332</Characters>
  <Lines>0</Lines>
  <Paragraphs>0</Paragraphs>
  <TotalTime>4</TotalTime>
  <ScaleCrop>false</ScaleCrop>
  <LinksUpToDate>false</LinksUpToDate>
  <CharactersWithSpaces>2335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2021-03-29T07:51:00Z</dcterms:created>
  <dc:creator>Admin</dc:creator>
  <cp:lastModifiedBy>WPS_1552922717</cp:lastModifiedBy>
  <dcterms:modified xsi:type="dcterms:W3CDTF">2022-01-18T01:16:46Z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5B5DD0EECB59442B9BD98D0014CCD1D1</vt:lpwstr>
  </property>
</Properties>
</file>