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b/>
          <w:bCs/>
          <w:sz w:val="44"/>
          <w:szCs w:val="44"/>
        </w:rPr>
      </w:pPr>
      <w:r>
        <w:rPr>
          <w:rFonts w:hint="eastAsia" w:ascii="方正小标宋简体" w:hAnsi="方正小标宋简体" w:eastAsia="方正小标宋简体" w:cs="方正小标宋简体"/>
          <w:b/>
          <w:bCs/>
          <w:sz w:val="44"/>
          <w:szCs w:val="44"/>
        </w:rPr>
        <w:t>枣庄高新建设集团有限公司</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w:t>
      </w:r>
      <w:bookmarkStart w:id="10" w:name="_GoBack"/>
      <w:bookmarkEnd w:id="10"/>
      <w:r>
        <w:rPr>
          <w:rFonts w:hint="eastAsia" w:ascii="宋体" w:hAnsi="宋体" w:eastAsia="宋体" w:cs="宋体"/>
          <w:b/>
          <w:bCs/>
          <w:sz w:val="44"/>
          <w:szCs w:val="44"/>
        </w:rPr>
        <w:t>政府信息公开工作年度报告</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b/>
          <w:bCs/>
          <w:sz w:val="32"/>
          <w:szCs w:val="32"/>
          <w:lang w:val="en-US" w:eastAsia="zh-CN"/>
        </w:rPr>
      </w:pPr>
      <w:r>
        <w:rPr>
          <w:rFonts w:hint="eastAsia"/>
          <w:b/>
          <w:bCs/>
          <w:sz w:val="32"/>
          <w:szCs w:val="32"/>
          <w:lang w:val="en-US" w:eastAsia="zh-CN"/>
        </w:rPr>
        <w:t>2022年1月15日</w:t>
      </w:r>
    </w:p>
    <w:p>
      <w:pPr>
        <w:jc w:val="center"/>
        <w:rPr>
          <w:rFonts w:hint="default"/>
          <w:b/>
          <w:bCs/>
          <w:sz w:val="32"/>
          <w:szCs w:val="32"/>
          <w:lang w:val="en-US" w:eastAsia="zh-CN"/>
        </w:rPr>
      </w:pPr>
      <w:r>
        <w:rPr>
          <w:rFonts w:hint="eastAsia"/>
          <w:b/>
          <w:bCs/>
          <w:sz w:val="32"/>
          <w:szCs w:val="32"/>
          <w:lang w:val="en-US" w:eastAsia="zh-CN"/>
        </w:rPr>
        <w:t>建设集团综合部</w:t>
      </w: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2021年以来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高新区建设集团</w:t>
      </w:r>
      <w:r>
        <w:rPr>
          <w:rFonts w:hint="eastAsia" w:ascii="仿宋_GB2312" w:hAnsi="仿宋_GB2312" w:eastAsia="仿宋_GB2312" w:cs="仿宋_GB2312"/>
          <w:i w:val="0"/>
          <w:iCs w:val="0"/>
          <w:caps w:val="0"/>
          <w:color w:val="000000"/>
          <w:spacing w:val="0"/>
          <w:sz w:val="32"/>
          <w:szCs w:val="32"/>
          <w:shd w:val="clear" w:fill="FFFFFF"/>
        </w:rPr>
        <w:t>按照国家、省、市、区政务公开要求，加强组织领导，加大政务公开范围，深化政务公开内容，丰富公开形式，不断提升政务信息公开质量，进一步保障人民群众对应急管理工作的知情权、参与权和监督权。</w:t>
      </w:r>
      <w:r>
        <w:rPr>
          <w:rFonts w:hint="eastAsia" w:ascii="仿宋_GB2312" w:hAnsi="仿宋_GB2312" w:eastAsia="仿宋_GB2312" w:cs="仿宋_GB2312"/>
          <w:sz w:val="32"/>
          <w:szCs w:val="32"/>
          <w:lang w:val="en-US" w:eastAsia="zh-CN"/>
        </w:rPr>
        <w:t>高新区建设集团</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年信息公开工作年度报告所列数据的统计期限自202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年1月1日起至202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年12月31日止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w:t>
      </w:r>
      <w:r>
        <w:rPr>
          <w:rFonts w:hint="eastAsia" w:ascii="仿宋_GB2312" w:eastAsia="仿宋_GB2312"/>
          <w:sz w:val="32"/>
          <w:szCs w:val="32"/>
        </w:rPr>
        <w:t>总体情况</w:t>
      </w:r>
      <w:r>
        <w:rPr>
          <w:rFonts w:hint="eastAsia" w:ascii="仿宋_GB2312" w:eastAsia="仿宋_GB2312"/>
          <w:sz w:val="32"/>
          <w:szCs w:val="32"/>
          <w:lang w:eastAsia="zh-CN"/>
        </w:rPr>
        <w:t>，</w:t>
      </w:r>
      <w:r>
        <w:rPr>
          <w:rFonts w:hint="eastAsia" w:ascii="仿宋_GB2312" w:eastAsia="仿宋_GB2312"/>
          <w:sz w:val="32"/>
          <w:szCs w:val="32"/>
          <w:lang w:val="en-US" w:eastAsia="zh-CN"/>
        </w:rPr>
        <w:t>集团</w:t>
      </w:r>
      <w:r>
        <w:rPr>
          <w:rFonts w:hint="eastAsia" w:ascii="仿宋_GB2312" w:eastAsia="仿宋_GB2312"/>
          <w:sz w:val="32"/>
          <w:szCs w:val="32"/>
        </w:rPr>
        <w:t>主动公开政府信息情况；</w:t>
      </w:r>
      <w:r>
        <w:rPr>
          <w:rFonts w:hint="eastAsia" w:ascii="仿宋_GB2312" w:eastAsia="仿宋_GB2312"/>
          <w:sz w:val="32"/>
          <w:szCs w:val="32"/>
          <w:lang w:val="en-US" w:eastAsia="zh-CN"/>
        </w:rPr>
        <w:t>集团</w:t>
      </w:r>
      <w:r>
        <w:rPr>
          <w:rFonts w:hint="eastAsia" w:ascii="仿宋_GB2312" w:eastAsia="仿宋_GB2312"/>
          <w:sz w:val="32"/>
          <w:szCs w:val="32"/>
        </w:rPr>
        <w:t>收到和处理政府信息公开申请的情况；因政府信息公开工作被申请行政复议、提起行政诉讼的情况；政府信息公开工作存在的主要问题及改进情况，其他需要报告的事项</w:t>
      </w:r>
      <w:r>
        <w:rPr>
          <w:rFonts w:hint="eastAsia" w:ascii="仿宋_GB2312" w:eastAsia="仿宋_GB2312"/>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高新区建设集团以习近平新时代中国特色社会主义思想为指导，</w:t>
      </w:r>
      <w:r>
        <w:rPr>
          <w:rFonts w:hint="eastAsia" w:ascii="仿宋_GB2312" w:hAnsi="仿宋_GB2312" w:eastAsia="仿宋_GB2312" w:cs="仿宋_GB2312"/>
          <w:sz w:val="32"/>
          <w:szCs w:val="32"/>
        </w:rPr>
        <w:t>认真贯彻落实</w:t>
      </w:r>
      <w:r>
        <w:rPr>
          <w:rFonts w:hint="eastAsia" w:ascii="仿宋_GB2312" w:hAnsi="仿宋_GB2312" w:eastAsia="仿宋_GB2312" w:cs="仿宋_GB2312"/>
          <w:sz w:val="32"/>
          <w:szCs w:val="32"/>
          <w:lang w:val="en-US" w:eastAsia="zh-CN"/>
        </w:rPr>
        <w:t>省、市、区有关部署要求，坚持做好信息发布和平台建设等工作，以政务信息公开推动理念转变和流程再造，不断提升政务公开的质量和实效，切实增强群众满意度和获得感。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（一）主动公开政府信息数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年主动公开政府信息</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（二）通过不同渠道和方式公开政府信息的情况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1、政府网站。202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年通过政府门户网站公开政府信息</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2、其他方式。202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年公开各类政府信息0条。</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eastAsiaTheme="minorEastAsia"/>
          <w:lang w:eastAsia="zh-CN"/>
        </w:rPr>
        <w:drawing>
          <wp:inline distT="0" distB="0" distL="114300" distR="114300">
            <wp:extent cx="5683885" cy="3419475"/>
            <wp:effectExtent l="0" t="0" r="12065" b="9525"/>
            <wp:docPr id="2" name="图片 2" descr="微信截图_20220115153128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20115153128_副本"/>
                    <pic:cNvPicPr>
                      <a:picLocks noChangeAspect="1"/>
                    </pic:cNvPicPr>
                  </pic:nvPicPr>
                  <pic:blipFill>
                    <a:blip r:embed="rId5"/>
                    <a:stretch>
                      <a:fillRect/>
                    </a:stretch>
                  </pic:blipFill>
                  <pic:spPr>
                    <a:xfrm>
                      <a:off x="0" y="0"/>
                      <a:ext cx="5683885" cy="34194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（三）依申请公开情况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年未收到申请公开的情况。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（四）政府信息公开申请提起行政复议、行政诉讼、被举报投诉的情况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年没有针对政府信息公开事务的行政复议申请、申诉和行政诉讼案件以及被举报情况。 </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信息平台建设情况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cs="仿宋_GB2312"/>
          <w:i w:val="0"/>
          <w:iCs w:val="0"/>
          <w:caps w:val="0"/>
          <w:color w:val="000000"/>
          <w:spacing w:val="0"/>
          <w:sz w:val="32"/>
          <w:szCs w:val="32"/>
          <w:shd w:val="clear" w:fill="FFFFFF"/>
          <w:lang w:val="en-US" w:eastAsia="zh-CN"/>
        </w:rPr>
        <w:t>充分</w:t>
      </w:r>
      <w:r>
        <w:rPr>
          <w:rFonts w:ascii="仿宋_GB2312" w:hAnsi="宋体" w:eastAsia="仿宋_GB2312" w:cs="仿宋_GB2312"/>
          <w:i w:val="0"/>
          <w:iCs w:val="0"/>
          <w:caps w:val="0"/>
          <w:color w:val="000000"/>
          <w:spacing w:val="0"/>
          <w:sz w:val="32"/>
          <w:szCs w:val="32"/>
          <w:shd w:val="clear" w:fill="FFFFFF"/>
        </w:rPr>
        <w:t>用好</w:t>
      </w:r>
      <w:r>
        <w:rPr>
          <w:rFonts w:hint="eastAsia" w:ascii="仿宋_GB2312" w:hAnsi="宋体" w:eastAsia="仿宋_GB2312" w:cs="仿宋_GB2312"/>
          <w:i w:val="0"/>
          <w:iCs w:val="0"/>
          <w:caps w:val="0"/>
          <w:color w:val="000000"/>
          <w:spacing w:val="0"/>
          <w:sz w:val="32"/>
          <w:szCs w:val="32"/>
          <w:shd w:val="clear" w:fill="FFFFFF"/>
          <w:lang w:val="en-US" w:eastAsia="zh-CN"/>
        </w:rPr>
        <w:t>高新区</w:t>
      </w:r>
      <w:r>
        <w:rPr>
          <w:rFonts w:ascii="仿宋_GB2312" w:hAnsi="宋体" w:eastAsia="仿宋_GB2312" w:cs="仿宋_GB2312"/>
          <w:i w:val="0"/>
          <w:iCs w:val="0"/>
          <w:caps w:val="0"/>
          <w:color w:val="000000"/>
          <w:spacing w:val="0"/>
          <w:sz w:val="32"/>
          <w:szCs w:val="32"/>
          <w:shd w:val="clear" w:fill="FFFFFF"/>
        </w:rPr>
        <w:t>政府网站政务公开主阵地，在政府门户网站</w:t>
      </w:r>
      <w:r>
        <w:rPr>
          <w:rFonts w:hint="eastAsia" w:ascii="仿宋_GB2312" w:hAnsi="宋体" w:eastAsia="仿宋_GB2312" w:cs="仿宋_GB2312"/>
          <w:i w:val="0"/>
          <w:iCs w:val="0"/>
          <w:caps w:val="0"/>
          <w:color w:val="000000"/>
          <w:spacing w:val="0"/>
          <w:sz w:val="32"/>
          <w:szCs w:val="32"/>
          <w:shd w:val="clear" w:fill="FFFFFF"/>
          <w:lang w:val="en-US" w:eastAsia="zh-CN"/>
        </w:rPr>
        <w:t>及时发布更新集团信息。</w:t>
      </w:r>
      <w:r>
        <w:rPr>
          <w:rFonts w:hint="eastAsia" w:ascii="仿宋_GB2312" w:hAnsi="仿宋_GB2312" w:eastAsia="仿宋_GB2312" w:cs="仿宋_GB2312"/>
          <w:sz w:val="32"/>
          <w:szCs w:val="32"/>
        </w:rPr>
        <w:t>集团综合</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rPr>
        <w:t>信息公开工作的主管部门，负责按照区政务公开工作领导小组的统一部署，组织、指导和协调</w:t>
      </w:r>
      <w:r>
        <w:rPr>
          <w:rFonts w:hint="eastAsia" w:ascii="仿宋_GB2312" w:hAnsi="仿宋_GB2312" w:eastAsia="仿宋_GB2312" w:cs="仿宋_GB2312"/>
          <w:sz w:val="32"/>
          <w:szCs w:val="32"/>
          <w:lang w:val="en-US" w:eastAsia="zh-CN"/>
        </w:rPr>
        <w:t>建设集团</w:t>
      </w:r>
      <w:r>
        <w:rPr>
          <w:rFonts w:hint="eastAsia" w:ascii="仿宋_GB2312" w:hAnsi="仿宋_GB2312" w:eastAsia="仿宋_GB2312" w:cs="仿宋_GB2312"/>
          <w:sz w:val="32"/>
          <w:szCs w:val="32"/>
        </w:rPr>
        <w:t>政务公开工作，推进政务公开工作的落实。</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（六）信息管理情况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依托枣庄高新区政府</w:t>
      </w:r>
      <w:r>
        <w:rPr>
          <w:rFonts w:hint="eastAsia" w:ascii="仿宋_GB2312" w:hAnsi="仿宋_GB2312" w:eastAsia="仿宋_GB2312" w:cs="仿宋_GB2312"/>
          <w:sz w:val="32"/>
          <w:szCs w:val="32"/>
          <w:lang w:val="en-US" w:eastAsia="zh-CN"/>
        </w:rPr>
        <w:t>门户</w:t>
      </w:r>
      <w:r>
        <w:rPr>
          <w:rFonts w:hint="eastAsia" w:ascii="仿宋_GB2312" w:hAnsi="仿宋_GB2312" w:eastAsia="仿宋_GB2312" w:cs="仿宋_GB2312"/>
          <w:sz w:val="32"/>
          <w:szCs w:val="32"/>
        </w:rPr>
        <w:t>网站，建设集团</w:t>
      </w:r>
      <w:r>
        <w:rPr>
          <w:rFonts w:hint="eastAsia" w:ascii="仿宋_GB2312" w:hAnsi="仿宋_GB2312" w:eastAsia="仿宋_GB2312" w:cs="仿宋_GB2312"/>
          <w:sz w:val="32"/>
          <w:szCs w:val="32"/>
          <w:lang w:val="en-US" w:eastAsia="zh-CN"/>
        </w:rPr>
        <w:t>严格按照信息公开要求规范，统一进行年报、公开指南、部门信息等法定公开内容的上传及管理，同时坚持信息公开渠道的多元化，运用图表、电子书、微信公众号等多种方式丰富政务信息公开形式。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（七）监督保障情况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印制下发《关于成立建设集团政务公开工作领导小组的通知》，下设办公室，</w:t>
      </w:r>
      <w:r>
        <w:rPr>
          <w:rFonts w:hint="eastAsia" w:ascii="仿宋_GB2312" w:hAnsi="仿宋_GB2312" w:eastAsia="仿宋_GB2312" w:cs="仿宋_GB2312"/>
          <w:i w:val="0"/>
          <w:iCs w:val="0"/>
          <w:caps w:val="0"/>
          <w:color w:val="auto"/>
          <w:spacing w:val="0"/>
          <w:sz w:val="32"/>
          <w:szCs w:val="32"/>
          <w:shd w:val="clear" w:fill="FFFFFF"/>
        </w:rPr>
        <w:t>严格实行领导责任制和目标管理责任制。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ascii="仿宋_GB2312" w:hAnsi="宋体" w:eastAsia="仿宋_GB2312" w:cs="仿宋_GB2312"/>
          <w:i w:val="0"/>
          <w:iCs w:val="0"/>
          <w:caps w:val="0"/>
          <w:color w:val="000000"/>
          <w:spacing w:val="0"/>
          <w:sz w:val="32"/>
          <w:szCs w:val="32"/>
          <w:shd w:val="clear" w:fill="FFFFFF"/>
        </w:rPr>
        <w:t>全面加强政务公开工作培训</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lang w:val="en-US" w:eastAsia="zh-CN"/>
        </w:rPr>
        <w:t>制定年度政务公开工作培训计划，并严格按计划进行业务培训，全面提升集团政务公开人员的业务能力和专业水平。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3.严格考核标准。坚持按照区下发的考核制度标准进一步加强对集团政务公开工作的要求和规范，充分发挥考核结果导向作用，切实将政务信息公开工作落到实处，执行到位。</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二、主动公开政府信息情况</w:t>
      </w:r>
    </w:p>
    <w:tbl>
      <w:tblPr>
        <w:tblStyle w:val="6"/>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center"/>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4677" w:type="dxa"/>
            <w:gridSpan w:val="2"/>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center"/>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jc w:val="center"/>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jc w:val="center"/>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jc w:val="center"/>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jc w:val="center"/>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p>
        </w:tc>
        <w:tc>
          <w:tcPr>
            <w:tcW w:w="2976" w:type="dxa"/>
            <w:shd w:val="clear" w:color="auto" w:fill="auto"/>
            <w:vAlign w:val="center"/>
          </w:tcPr>
          <w:p>
            <w:pPr>
              <w:widowControl/>
              <w:spacing w:line="300" w:lineRule="exact"/>
              <w:jc w:val="center"/>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p>
        </w:tc>
        <w:tc>
          <w:tcPr>
            <w:tcW w:w="2976" w:type="dxa"/>
            <w:shd w:val="clear" w:color="auto" w:fill="auto"/>
            <w:vAlign w:val="center"/>
          </w:tcPr>
          <w:p>
            <w:pPr>
              <w:widowControl/>
              <w:spacing w:line="300" w:lineRule="exact"/>
              <w:jc w:val="center"/>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cente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center"/>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ind w:firstLine="640" w:firstLineChars="200"/>
        <w:jc w:val="both"/>
        <w:rPr>
          <w:rFonts w:hint="eastAsia" w:ascii="黑体" w:hAnsi="黑体" w:eastAsia="黑体" w:cs="黑体"/>
          <w:sz w:val="32"/>
          <w:szCs w:val="32"/>
          <w:lang w:val="en-US" w:eastAsia="zh-CN"/>
        </w:rPr>
      </w:pPr>
    </w:p>
    <w:p>
      <w:pPr>
        <w:ind w:firstLine="640" w:firstLineChars="200"/>
        <w:jc w:val="both"/>
        <w:rPr>
          <w:rFonts w:hint="eastAsia" w:ascii="黑体" w:hAnsi="黑体" w:eastAsia="黑体" w:cs="黑体"/>
          <w:b/>
          <w:bCs/>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年，建设集团政府信息公开工作虽然取得了积极成效，但也存在一些不足。</w:t>
      </w:r>
      <w:r>
        <w:rPr>
          <w:rFonts w:hint="eastAsia" w:ascii="仿宋_GB2312" w:hAnsi="仿宋_GB2312" w:eastAsia="仿宋_GB2312" w:cs="仿宋_GB2312"/>
          <w:i w:val="0"/>
          <w:iCs w:val="0"/>
          <w:caps w:val="0"/>
          <w:color w:val="auto"/>
          <w:spacing w:val="0"/>
          <w:sz w:val="32"/>
          <w:szCs w:val="32"/>
          <w:shd w:val="clear" w:fill="FFFFFF"/>
        </w:rPr>
        <w:t>一是</w:t>
      </w:r>
      <w:r>
        <w:rPr>
          <w:rFonts w:hint="eastAsia" w:ascii="仿宋_GB2312" w:hAnsi="仿宋_GB2312" w:eastAsia="仿宋_GB2312" w:cs="仿宋_GB2312"/>
          <w:i w:val="0"/>
          <w:iCs w:val="0"/>
          <w:caps w:val="0"/>
          <w:color w:val="auto"/>
          <w:spacing w:val="0"/>
          <w:sz w:val="32"/>
          <w:szCs w:val="32"/>
          <w:shd w:val="clear" w:fill="FFFFFF"/>
          <w:lang w:val="en-US" w:eastAsia="zh-CN"/>
        </w:rPr>
        <w:t>信息质量有待提升，对于上传的信息质量还需进一步检查把关</w:t>
      </w:r>
      <w:r>
        <w:rPr>
          <w:rFonts w:hint="eastAsia" w:ascii="仿宋_GB2312" w:hAnsi="仿宋_GB2312" w:eastAsia="仿宋_GB2312" w:cs="仿宋_GB2312"/>
          <w:i w:val="0"/>
          <w:iCs w:val="0"/>
          <w:caps w:val="0"/>
          <w:color w:val="auto"/>
          <w:spacing w:val="0"/>
          <w:sz w:val="32"/>
          <w:szCs w:val="32"/>
          <w:shd w:val="clear" w:fill="FFFFFF"/>
        </w:rPr>
        <w:t>。二是公开方式单一</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未能达到内容形式多样化。三是培训力度还需加强，学习交流的广度和深度还有待提升。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针对以上问题，我们将在以下几个方面加强改进措施。一是进一步强化组织领导，</w:t>
      </w:r>
      <w:r>
        <w:rPr>
          <w:rFonts w:hint="eastAsia" w:ascii="仿宋_GB2312" w:hAnsi="仿宋_GB2312" w:eastAsia="仿宋_GB2312" w:cs="仿宋_GB2312"/>
          <w:i w:val="0"/>
          <w:iCs w:val="0"/>
          <w:caps w:val="0"/>
          <w:color w:val="auto"/>
          <w:spacing w:val="0"/>
          <w:sz w:val="32"/>
          <w:szCs w:val="32"/>
          <w:shd w:val="clear" w:fill="FFFFFF"/>
        </w:rPr>
        <w:t>不断健全完善公开制度体系</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二是</w:t>
      </w:r>
      <w:r>
        <w:rPr>
          <w:rFonts w:hint="eastAsia" w:ascii="仿宋_GB2312" w:hAnsi="仿宋_GB2312" w:eastAsia="仿宋_GB2312" w:cs="仿宋_GB2312"/>
          <w:i w:val="0"/>
          <w:iCs w:val="0"/>
          <w:caps w:val="0"/>
          <w:color w:val="auto"/>
          <w:spacing w:val="0"/>
          <w:sz w:val="32"/>
          <w:szCs w:val="32"/>
          <w:shd w:val="clear" w:fill="FFFFFF"/>
        </w:rPr>
        <w:t>挖掘并搜集信息点，</w:t>
      </w:r>
      <w:r>
        <w:rPr>
          <w:rFonts w:hint="eastAsia" w:ascii="仿宋_GB2312" w:hAnsi="仿宋_GB2312" w:eastAsia="仿宋_GB2312" w:cs="仿宋_GB2312"/>
          <w:i w:val="0"/>
          <w:iCs w:val="0"/>
          <w:caps w:val="0"/>
          <w:color w:val="auto"/>
          <w:spacing w:val="0"/>
          <w:sz w:val="32"/>
          <w:szCs w:val="32"/>
          <w:shd w:val="clear" w:fill="FFFFFF"/>
          <w:lang w:val="en-US" w:eastAsia="zh-CN"/>
        </w:rPr>
        <w:t>通过图文并茂、音频、视频、电子书等多种形式</w:t>
      </w:r>
      <w:r>
        <w:rPr>
          <w:rFonts w:hint="eastAsia" w:ascii="仿宋_GB2312" w:hAnsi="仿宋_GB2312" w:eastAsia="仿宋_GB2312" w:cs="仿宋_GB2312"/>
          <w:i w:val="0"/>
          <w:iCs w:val="0"/>
          <w:caps w:val="0"/>
          <w:color w:val="auto"/>
          <w:spacing w:val="0"/>
          <w:sz w:val="32"/>
          <w:szCs w:val="32"/>
          <w:shd w:val="clear" w:fill="FFFFFF"/>
        </w:rPr>
        <w:t>丰富发布信息的</w:t>
      </w:r>
      <w:r>
        <w:rPr>
          <w:rFonts w:hint="eastAsia" w:ascii="仿宋_GB2312" w:hAnsi="仿宋_GB2312" w:eastAsia="仿宋_GB2312" w:cs="仿宋_GB2312"/>
          <w:i w:val="0"/>
          <w:iCs w:val="0"/>
          <w:caps w:val="0"/>
          <w:color w:val="auto"/>
          <w:spacing w:val="0"/>
          <w:sz w:val="32"/>
          <w:szCs w:val="32"/>
          <w:shd w:val="clear" w:fill="FFFFFF"/>
          <w:lang w:val="en-US" w:eastAsia="zh-CN"/>
        </w:rPr>
        <w:t>渠道，</w:t>
      </w:r>
      <w:r>
        <w:rPr>
          <w:rFonts w:hint="eastAsia" w:ascii="仿宋_GB2312" w:hAnsi="仿宋_GB2312" w:eastAsia="仿宋_GB2312" w:cs="仿宋_GB2312"/>
          <w:i w:val="0"/>
          <w:iCs w:val="0"/>
          <w:caps w:val="0"/>
          <w:color w:val="auto"/>
          <w:spacing w:val="0"/>
          <w:sz w:val="32"/>
          <w:szCs w:val="32"/>
          <w:shd w:val="clear" w:fill="FFFFFF"/>
        </w:rPr>
        <w:t>切实提升</w:t>
      </w:r>
      <w:r>
        <w:rPr>
          <w:rFonts w:hint="eastAsia" w:ascii="仿宋_GB2312" w:hAnsi="仿宋_GB2312" w:eastAsia="仿宋_GB2312" w:cs="仿宋_GB2312"/>
          <w:i w:val="0"/>
          <w:iCs w:val="0"/>
          <w:caps w:val="0"/>
          <w:color w:val="auto"/>
          <w:spacing w:val="0"/>
          <w:sz w:val="32"/>
          <w:szCs w:val="32"/>
          <w:shd w:val="clear" w:fill="FFFFFF"/>
          <w:lang w:val="en-US" w:eastAsia="zh-CN"/>
        </w:rPr>
        <w:t>信息</w:t>
      </w:r>
      <w:r>
        <w:rPr>
          <w:rFonts w:hint="eastAsia" w:ascii="仿宋_GB2312" w:hAnsi="仿宋_GB2312" w:eastAsia="仿宋_GB2312" w:cs="仿宋_GB2312"/>
          <w:i w:val="0"/>
          <w:iCs w:val="0"/>
          <w:caps w:val="0"/>
          <w:color w:val="auto"/>
          <w:spacing w:val="0"/>
          <w:sz w:val="32"/>
          <w:szCs w:val="32"/>
          <w:shd w:val="clear" w:fill="FFFFFF"/>
        </w:rPr>
        <w:t>公开质量和</w:t>
      </w:r>
      <w:r>
        <w:rPr>
          <w:rFonts w:hint="eastAsia" w:ascii="仿宋_GB2312" w:hAnsi="仿宋_GB2312" w:eastAsia="仿宋_GB2312" w:cs="仿宋_GB2312"/>
          <w:i w:val="0"/>
          <w:iCs w:val="0"/>
          <w:caps w:val="0"/>
          <w:color w:val="auto"/>
          <w:spacing w:val="0"/>
          <w:sz w:val="32"/>
          <w:szCs w:val="32"/>
          <w:shd w:val="clear" w:fill="FFFFFF"/>
          <w:lang w:val="en-US" w:eastAsia="zh-CN"/>
        </w:rPr>
        <w:t>途径。三是持续强化队伍建设，</w:t>
      </w:r>
      <w:r>
        <w:rPr>
          <w:rFonts w:hint="eastAsia" w:ascii="仿宋_GB2312" w:hAnsi="仿宋_GB2312" w:eastAsia="仿宋_GB2312" w:cs="仿宋_GB2312"/>
          <w:i w:val="0"/>
          <w:iCs w:val="0"/>
          <w:caps w:val="0"/>
          <w:color w:val="auto"/>
          <w:spacing w:val="0"/>
          <w:sz w:val="32"/>
          <w:szCs w:val="32"/>
          <w:shd w:val="clear" w:fill="FFFFFF"/>
        </w:rPr>
        <w:t>进一步加大工作力度，加强政务公开业务培训，开创政务公开新局面，更好地服务经济社会发展。</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ascii="仿宋_GB2312" w:hAnsi="宋体" w:eastAsia="仿宋_GB2312" w:cs="仿宋_GB2312"/>
          <w:i w:val="0"/>
          <w:iCs w:val="0"/>
          <w:caps w:val="0"/>
          <w:color w:val="000000"/>
          <w:spacing w:val="0"/>
          <w:sz w:val="32"/>
          <w:szCs w:val="32"/>
          <w:shd w:val="clear" w:fill="FFFFFF"/>
        </w:rPr>
        <w:t>本报告的电子版可在枣庄</w:t>
      </w:r>
      <w:r>
        <w:rPr>
          <w:rFonts w:hint="eastAsia" w:ascii="仿宋_GB2312" w:hAnsi="宋体" w:eastAsia="仿宋_GB2312" w:cs="仿宋_GB2312"/>
          <w:i w:val="0"/>
          <w:iCs w:val="0"/>
          <w:caps w:val="0"/>
          <w:color w:val="000000"/>
          <w:spacing w:val="0"/>
          <w:sz w:val="32"/>
          <w:szCs w:val="32"/>
          <w:shd w:val="clear" w:fill="FFFFFF"/>
          <w:lang w:val="en-US" w:eastAsia="zh-CN"/>
        </w:rPr>
        <w:t>高新区</w:t>
      </w:r>
      <w:r>
        <w:rPr>
          <w:rFonts w:ascii="仿宋_GB2312" w:hAnsi="宋体" w:eastAsia="仿宋_GB2312" w:cs="仿宋_GB2312"/>
          <w:i w:val="0"/>
          <w:iCs w:val="0"/>
          <w:caps w:val="0"/>
          <w:color w:val="000000"/>
          <w:spacing w:val="0"/>
          <w:sz w:val="32"/>
          <w:szCs w:val="32"/>
          <w:shd w:val="clear" w:fill="FFFFFF"/>
        </w:rPr>
        <w:t>政府门户网站（</w:t>
      </w:r>
      <w:r>
        <w:rPr>
          <w:rFonts w:hint="eastAsia" w:ascii="仿宋_GB2312" w:hAnsi="宋体" w:eastAsia="仿宋_GB2312" w:cs="仿宋_GB2312"/>
          <w:i w:val="0"/>
          <w:iCs w:val="0"/>
          <w:caps w:val="0"/>
          <w:color w:val="000000"/>
          <w:spacing w:val="0"/>
          <w:sz w:val="32"/>
          <w:szCs w:val="32"/>
          <w:shd w:val="clear" w:fill="FFFFFF"/>
        </w:rPr>
        <w:t>www.zzctp.gov.cn）下载。</w:t>
      </w:r>
      <w:r>
        <w:rPr>
          <w:rFonts w:hint="eastAsia" w:ascii="仿宋_GB2312" w:hAnsi="仿宋_GB2312" w:eastAsia="仿宋_GB2312" w:cs="仿宋_GB2312"/>
          <w:sz w:val="32"/>
          <w:szCs w:val="32"/>
        </w:rPr>
        <w:t>如对本报告有疑问，请与建设集团信息公开工作办公室联系（电话：0632-7689899，电子邮箱：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"mailto:gxqjsjt@163.com"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gxqjsjt@163.com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p>
    <w:sectPr>
      <w:footerReference r:id="rId3" w:type="default"/>
      <w:pgSz w:w="11906" w:h="16838"/>
      <w:pgMar w:top="2098" w:right="1361"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A21E0"/>
    <w:rsid w:val="037B196F"/>
    <w:rsid w:val="05C0008F"/>
    <w:rsid w:val="073A38EF"/>
    <w:rsid w:val="0D2B3C24"/>
    <w:rsid w:val="0D561DE6"/>
    <w:rsid w:val="0E0B38F0"/>
    <w:rsid w:val="0E6F6E91"/>
    <w:rsid w:val="108160EB"/>
    <w:rsid w:val="10A46FC0"/>
    <w:rsid w:val="129772C5"/>
    <w:rsid w:val="18190C42"/>
    <w:rsid w:val="18ED07C2"/>
    <w:rsid w:val="19832ED4"/>
    <w:rsid w:val="1E205195"/>
    <w:rsid w:val="204C3F6D"/>
    <w:rsid w:val="20CE56C6"/>
    <w:rsid w:val="25C64874"/>
    <w:rsid w:val="284D4FC9"/>
    <w:rsid w:val="28714C07"/>
    <w:rsid w:val="288240FF"/>
    <w:rsid w:val="28E514B5"/>
    <w:rsid w:val="2906382B"/>
    <w:rsid w:val="2FE878C7"/>
    <w:rsid w:val="31551F9A"/>
    <w:rsid w:val="385C4BC4"/>
    <w:rsid w:val="38C955EE"/>
    <w:rsid w:val="398773FF"/>
    <w:rsid w:val="39DC5FBD"/>
    <w:rsid w:val="3B954941"/>
    <w:rsid w:val="3FBA6DA0"/>
    <w:rsid w:val="432D7889"/>
    <w:rsid w:val="460743C1"/>
    <w:rsid w:val="46DA2028"/>
    <w:rsid w:val="48C6036F"/>
    <w:rsid w:val="491D214E"/>
    <w:rsid w:val="4D2E777B"/>
    <w:rsid w:val="4DCB03CA"/>
    <w:rsid w:val="4E677F3A"/>
    <w:rsid w:val="51677A94"/>
    <w:rsid w:val="5174795A"/>
    <w:rsid w:val="51AC406F"/>
    <w:rsid w:val="533E51F2"/>
    <w:rsid w:val="54AD4927"/>
    <w:rsid w:val="59A74B39"/>
    <w:rsid w:val="5AD3266C"/>
    <w:rsid w:val="5B5A2D8E"/>
    <w:rsid w:val="5DB57A54"/>
    <w:rsid w:val="6244680C"/>
    <w:rsid w:val="64287EE0"/>
    <w:rsid w:val="64EF2635"/>
    <w:rsid w:val="650E0E71"/>
    <w:rsid w:val="66263F98"/>
    <w:rsid w:val="66B43C9A"/>
    <w:rsid w:val="6F235519"/>
    <w:rsid w:val="6F4C3755"/>
    <w:rsid w:val="6F95026E"/>
    <w:rsid w:val="721970A7"/>
    <w:rsid w:val="73ED07EB"/>
    <w:rsid w:val="74796A53"/>
    <w:rsid w:val="75F832A4"/>
    <w:rsid w:val="76515048"/>
    <w:rsid w:val="76705D99"/>
    <w:rsid w:val="77D7689B"/>
    <w:rsid w:val="7ADC7559"/>
    <w:rsid w:val="7C7D1F95"/>
    <w:rsid w:val="7DFB4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2276</Words>
  <Characters>2363</Characters>
  <Lines>0</Lines>
  <Paragraphs>0</Paragraphs>
  <TotalTime>8</TotalTime>
  <ScaleCrop>false</ScaleCrop>
  <LinksUpToDate>false</LinksUpToDate>
  <CharactersWithSpaces>2367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2021-03-29T07:51:00Z</dcterms:created>
  <dc:creator>Admin</dc:creator>
  <cp:lastModifiedBy>Admin</cp:lastModifiedBy>
  <dcterms:modified xsi:type="dcterms:W3CDTF">2022-01-18T01:14:27Z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8CAAF30CF5454C45972CAA7B7C4C38C1</vt:lpwstr>
  </property>
</Properties>
</file>