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社会事务综合服务中心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jc w:val="center"/>
        <w:textAlignment w:val="auto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2020年度政府信息公开工作年度报告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ascii="仿宋_GB2312" w:eastAsia="仿宋_GB2312" w:cs="仿宋_GB2312"/>
          <w:sz w:val="31"/>
          <w:szCs w:val="31"/>
        </w:rPr>
        <w:t>根据《中华人民共和国政府信息公开条例》《国办政府信息公开年度报告有关事项通知》《山东省政府信息公开办法》要求，现向社会公开枣庄高新区</w:t>
      </w:r>
      <w:r>
        <w:rPr>
          <w:rFonts w:hint="eastAsia" w:ascii="仿宋_GB2312" w:eastAsia="仿宋_GB2312" w:cs="仿宋_GB2312"/>
          <w:sz w:val="31"/>
          <w:szCs w:val="31"/>
        </w:rPr>
        <w:t>2020年政府信息公开工作年度报告。全文包括总体情况、主动公开政府信息情况、收到和处理政府信息公开申请情况、政府信息公开行政复议及行政诉讼情况、存在的主要问题及改进情况、其他需要报告的事项。本年度报告中所列数据统计时间为2020年1月1日至2020年12月31日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枣庄高新区认真贯彻落实《中华人民共和国政府信息公开条例》《国办政府信息公开年度报告有关事项通知》《山东省政府信息公开办法》规定的有关通知要求，紧紧围绕中心工作及公众关切，坚持“以公开为常态，不公开为例外”原则，全面落实政府信息公开条例，夯实主动公开工作基础，规范依申请公开办理流程，建立健全政府信息公开工作管理机制，提升政府信息公开平台建设，加大监督保障力度，全力推进政府信息公开工作。2020年高新区门户网站共公开各类信息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58</w:t>
      </w:r>
      <w:r>
        <w:rPr>
          <w:rFonts w:hint="eastAsia" w:ascii="仿宋_GB2312" w:eastAsia="仿宋_GB2312" w:cs="仿宋_GB2312"/>
          <w:sz w:val="31"/>
          <w:szCs w:val="31"/>
        </w:rPr>
        <w:t>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ascii="楷体_GB2312" w:eastAsia="楷体_GB2312" w:cs="楷体_GB2312"/>
          <w:sz w:val="31"/>
          <w:szCs w:val="31"/>
        </w:rPr>
        <w:t>（一）主动公开政府信息数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主动公开政府信息</w:t>
      </w:r>
      <w:r>
        <w:rPr>
          <w:rFonts w:hint="eastAsia" w:ascii="方正仿宋_GB2312" w:hAnsi="方正仿宋_GB2312" w:eastAsia="方正仿宋_GB2312" w:cs="方正仿宋_GB2312"/>
          <w:sz w:val="31"/>
          <w:szCs w:val="31"/>
          <w:lang w:val="en-US" w:eastAsia="zh-CN"/>
        </w:rPr>
        <w:t>58</w:t>
      </w:r>
      <w:r>
        <w:rPr>
          <w:rFonts w:hint="eastAsia" w:ascii="仿宋_GB2312" w:eastAsia="仿宋_GB2312" w:cs="仿宋_GB2312"/>
          <w:sz w:val="31"/>
          <w:szCs w:val="31"/>
        </w:rPr>
        <w:t>条。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ascii="楷体" w:hAnsi="楷体" w:eastAsia="楷体" w:cs="楷体"/>
          <w:sz w:val="31"/>
          <w:szCs w:val="31"/>
        </w:rPr>
        <w:t>（二）</w:t>
      </w:r>
      <w:r>
        <w:rPr>
          <w:rFonts w:hint="eastAsia" w:ascii="楷体_GB2312" w:eastAsia="楷体_GB2312" w:cs="楷体_GB2312"/>
          <w:sz w:val="31"/>
          <w:szCs w:val="31"/>
        </w:rPr>
        <w:t>通过不同渠道和方式公开政府信息的情况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1、政府网站。通过政府门户网站公开政府信息</w:t>
      </w:r>
      <w:r>
        <w:rPr>
          <w:rFonts w:hint="eastAsia" w:ascii="方正仿宋_GB2312" w:hAnsi="方正仿宋_GB2312" w:eastAsia="方正仿宋_GB2312" w:cs="方正仿宋_GB2312"/>
          <w:sz w:val="31"/>
          <w:szCs w:val="31"/>
          <w:lang w:val="en-US" w:eastAsia="zh-CN"/>
        </w:rPr>
        <w:t>58</w:t>
      </w:r>
      <w:r>
        <w:rPr>
          <w:rFonts w:hint="eastAsia" w:ascii="仿宋_GB2312" w:eastAsia="仿宋_GB2312" w:cs="仿宋_GB2312"/>
          <w:sz w:val="31"/>
          <w:szCs w:val="31"/>
        </w:rPr>
        <w:t>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</w:t>
      </w:r>
      <w: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Style w:val="5"/>
          <w:rFonts w:hint="eastAsia" w:ascii="楷体" w:hAnsi="楷体" w:eastAsia="楷体" w:cs="楷体"/>
          <w:sz w:val="31"/>
          <w:szCs w:val="31"/>
        </w:rPr>
        <w:t> </w:t>
      </w:r>
      <w:r>
        <w:rPr>
          <w:rFonts w:hint="eastAsia" w:ascii="楷体" w:hAnsi="楷体" w:eastAsia="楷体" w:cs="楷体"/>
          <w:sz w:val="31"/>
          <w:szCs w:val="31"/>
        </w:rPr>
        <w:t>(三)</w:t>
      </w:r>
      <w:r>
        <w:rPr>
          <w:rFonts w:hint="eastAsia" w:ascii="楷体_GB2312" w:eastAsia="楷体_GB2312" w:cs="楷体_GB2312"/>
          <w:sz w:val="31"/>
          <w:szCs w:val="31"/>
        </w:rPr>
        <w:t>依申请公开情况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高新区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社会事务综合服务中心</w:t>
      </w:r>
      <w:r>
        <w:rPr>
          <w:rFonts w:hint="eastAsia" w:ascii="仿宋_GB2312" w:eastAsia="仿宋_GB2312" w:cs="仿宋_GB2312"/>
          <w:sz w:val="31"/>
          <w:szCs w:val="31"/>
        </w:rPr>
        <w:t>收到申请数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sz w:val="31"/>
          <w:szCs w:val="31"/>
        </w:rPr>
        <w:t>件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楷体" w:hAnsi="楷体" w:eastAsia="楷体" w:cs="楷体"/>
          <w:sz w:val="31"/>
          <w:szCs w:val="31"/>
        </w:rPr>
        <w:t>(</w:t>
      </w: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四</w:t>
      </w:r>
      <w:r>
        <w:rPr>
          <w:rFonts w:hint="eastAsia" w:ascii="楷体_GB2312" w:eastAsia="楷体_GB2312" w:cs="楷体_GB2312"/>
          <w:sz w:val="31"/>
          <w:szCs w:val="31"/>
        </w:rPr>
        <w:t>)政府信息公开申请提起行政复议、行政诉讼、被举报投诉的情况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高新区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社会事务综合服务中心</w:t>
      </w:r>
      <w:r>
        <w:rPr>
          <w:rFonts w:hint="eastAsia" w:ascii="仿宋_GB2312" w:eastAsia="仿宋_GB2312" w:cs="仿宋_GB2312"/>
          <w:sz w:val="31"/>
          <w:szCs w:val="31"/>
        </w:rPr>
        <w:t>没有发生针对政府信息公开事务的行政复议申请、行政诉讼案件以及被举报投诉的情况。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楷体_GB2312" w:eastAsia="楷体_GB2312" w:cs="楷体_GB2312"/>
          <w:sz w:val="31"/>
          <w:szCs w:val="31"/>
        </w:rPr>
        <w:t>(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五</w:t>
      </w:r>
      <w:r>
        <w:rPr>
          <w:rFonts w:hint="eastAsia" w:ascii="楷体_GB2312" w:eastAsia="楷体_GB2312" w:cs="楷体_GB2312"/>
          <w:sz w:val="31"/>
          <w:szCs w:val="31"/>
        </w:rPr>
        <w:t>)政府信息平台建设情况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高新区社会事务综合服务中心</w:t>
      </w:r>
      <w:r>
        <w:rPr>
          <w:rFonts w:hint="eastAsia" w:ascii="仿宋_GB2312" w:eastAsia="仿宋_GB2312" w:cs="仿宋_GB2312"/>
          <w:sz w:val="31"/>
          <w:szCs w:val="31"/>
        </w:rPr>
        <w:t>从事政府信息公开工作专（兼）职人员共计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人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楷体_GB2312" w:eastAsia="楷体_GB2312" w:cs="楷体_GB2312"/>
          <w:sz w:val="31"/>
          <w:szCs w:val="31"/>
        </w:rPr>
        <w:t>（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六</w:t>
      </w:r>
      <w:r>
        <w:rPr>
          <w:rFonts w:hint="eastAsia" w:ascii="楷体_GB2312" w:eastAsia="楷体_GB2312" w:cs="楷体_GB2312"/>
          <w:sz w:val="31"/>
          <w:szCs w:val="31"/>
        </w:rPr>
        <w:t>）政府信息管理情况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按照国家政府信息公开工作主管部门统一部署，高新区统一规范设置政府信息公开专栏，加强政府信息公开指南、年报、制度、法定主动公开内容等政府信息资源的梳理、归集，同时优化栏目页面设置，运用列表、超链接等方式展示相关内容。注重加强平台衔接，坚持数据同源，整合政务服务、政民互动等专业系统平台，信息获取更加便捷、规范、权威。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楷体_GB2312" w:eastAsia="楷体_GB2312" w:cs="楷体_GB2312"/>
          <w:sz w:val="31"/>
          <w:szCs w:val="31"/>
        </w:rPr>
        <w:t>（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七</w:t>
      </w:r>
      <w:r>
        <w:rPr>
          <w:rFonts w:hint="eastAsia" w:ascii="楷体_GB2312" w:eastAsia="楷体_GB2312" w:cs="楷体_GB2312"/>
          <w:sz w:val="31"/>
          <w:szCs w:val="31"/>
        </w:rPr>
        <w:t>）监督保障情况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1.加强日常监督机制。定期主动公开、办事服务、政策解读、互动交流、网站运行等工作情况。严格落实政务公开责任制和目标管理制，及时指出监督工作中的共性或个性问题，为各部门开展自我监督提供借鉴和指导。</w:t>
      </w:r>
    </w:p>
    <w:p>
      <w:pPr>
        <w:pStyle w:val="2"/>
        <w:keepNext w:val="0"/>
        <w:keepLines w:val="0"/>
        <w:widowControl/>
        <w:suppressLineNumbers w:val="0"/>
        <w:ind w:left="0" w:firstLine="645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2.加大考核力度。我局有序规范开展政务信息公开工作，做到工作有部署、实施有检查，并接受相关部门考核，保证广大人民群众的知情权、参与权和监督</w:t>
      </w:r>
      <w:r>
        <w:rPr>
          <w:rFonts w:ascii="宋体" w:hAnsi="宋体" w:eastAsia="宋体" w:cs="宋体"/>
          <w:sz w:val="32"/>
          <w:szCs w:val="32"/>
        </w:rPr>
        <w:t>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5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645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t>                   第二十条第（一）项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本年新制作数量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firstLine="240" w:firstLineChars="100"/>
            </w:pPr>
            <w:r>
              <w:t>本年新 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 公开数量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规章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规范性文件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t>                       第二十条第（五）项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t>上一年项目数量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t>本年增/减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行政许可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增55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其他对外管理服务事项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增56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t>                       第二十条第（六）项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上一年项目数量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本年增/减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t>行政处罚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增4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t>行政强制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增3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t>                       第二十条第（八）项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上一年项目数量</w:t>
            </w:r>
          </w:p>
        </w:tc>
        <w:tc>
          <w:tcPr>
            <w:tcW w:w="3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行政事业性收费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</w:p>
        </w:tc>
        <w:tc>
          <w:tcPr>
            <w:tcW w:w="3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t>                       第二十条第（九）项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</w:pPr>
            <w:r>
              <w:t> 采购项目数量</w:t>
            </w:r>
          </w:p>
        </w:tc>
        <w:tc>
          <w:tcPr>
            <w:tcW w:w="3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政府集中采购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</w:p>
        </w:tc>
        <w:tc>
          <w:tcPr>
            <w:tcW w:w="3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Style w:val="3"/>
        <w:tblW w:w="82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665"/>
        <w:gridCol w:w="2013"/>
        <w:gridCol w:w="457"/>
        <w:gridCol w:w="457"/>
        <w:gridCol w:w="457"/>
        <w:gridCol w:w="556"/>
        <w:gridCol w:w="570"/>
        <w:gridCol w:w="428"/>
        <w:gridCol w:w="817"/>
        <w:gridCol w:w="11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gridSpan w:val="3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665" w:type="dxa"/>
            <w:gridSpan w:val="8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gridSpan w:val="3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3375" w:type="dxa"/>
            <w:gridSpan w:val="6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40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105" w:type="dxa"/>
            <w:gridSpan w:val="3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商业企业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科研机构</w:t>
            </w:r>
          </w:p>
        </w:tc>
        <w:tc>
          <w:tcPr>
            <w:tcW w:w="57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社会公益组织</w:t>
            </w:r>
          </w:p>
        </w:tc>
        <w:tc>
          <w:tcPr>
            <w:tcW w:w="58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法律服务机构</w:t>
            </w:r>
          </w:p>
        </w:tc>
        <w:tc>
          <w:tcPr>
            <w:tcW w:w="4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4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三、本年度办理结果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（一）予以公开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（三）不予公开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1.属于国家秘密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2.其他法律行政法规禁止公开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3.危及“三安全一稳定”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4.保护第三方合法权益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5.属于三类内部事务信息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6.属于四类过程性信息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7.属于行政执法案卷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8.属于行政查询事项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（四）无法提供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1.本机关不掌握相关政府信息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2.没有现成信息需要另行制作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3.补正后申请内容仍不明确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（五）不予处理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1.信访举报投诉类申请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3.要求提供公开出版物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4.无正当理由大量反复申请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（六）其他处理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（七）总计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四、结转下年度继续办理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</w:p>
    <w:tbl>
      <w:tblPr>
        <w:tblStyle w:val="3"/>
        <w:tblW w:w="868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386"/>
        <w:gridCol w:w="386"/>
        <w:gridCol w:w="386"/>
        <w:gridCol w:w="1285"/>
        <w:gridCol w:w="340"/>
        <w:gridCol w:w="386"/>
        <w:gridCol w:w="386"/>
        <w:gridCol w:w="386"/>
        <w:gridCol w:w="1281"/>
        <w:gridCol w:w="401"/>
        <w:gridCol w:w="401"/>
        <w:gridCol w:w="401"/>
        <w:gridCol w:w="401"/>
        <w:gridCol w:w="14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610" w:type="dxa"/>
            <w:gridSpan w:val="5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5655" w:type="dxa"/>
            <w:gridSpan w:val="10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7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7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3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700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2745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4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高新区政府信息公开工作中仍存在一些困难和不足，主要表现为：一是信息公开时效、质量有待加强。我区政府信息公开工作业务量大、时限要求严、专职人员少，信息公开工作需进一步制度化、规范化，信息发布的时效性需要进一步提升。二是政务信息公开平台联动机制建设不足。当前我区政务信息公开工作存在着平台散、信息杂、联动少的特点，尤其在新媒体方面缺少统一的规范、协调机制，不利于公众及时获取准确、权威的官方信息，对政府公信力也存在一定影响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   针对以上问题，为使高新区的政府信息公开工作得到进一步完善，促进高新区政府信息公开特色化、完整化，下步工作中，将从以下三个方面抓好落实：一是强化月调度推进机制</w:t>
      </w:r>
      <w:r>
        <w:rPr>
          <w:rStyle w:val="5"/>
          <w:rFonts w:hint="eastAsia" w:ascii="仿宋_GB2312" w:eastAsia="仿宋_GB2312" w:cs="仿宋_GB2312"/>
          <w:sz w:val="31"/>
          <w:szCs w:val="31"/>
        </w:rPr>
        <w:t>。</w:t>
      </w:r>
      <w:r>
        <w:rPr>
          <w:rFonts w:hint="eastAsia" w:ascii="仿宋_GB2312" w:eastAsia="仿宋_GB2312" w:cs="仿宋_GB2312"/>
          <w:sz w:val="31"/>
          <w:szCs w:val="31"/>
        </w:rPr>
        <w:t>制发《高新区</w:t>
      </w:r>
      <w:r>
        <w:rPr>
          <w:rFonts w:hint="default" w:ascii="方正仿宋_GB2312" w:hAnsi="方正仿宋_GB2312" w:eastAsia="方正仿宋_GB2312" w:cs="方正仿宋_GB2312"/>
          <w:sz w:val="31"/>
          <w:szCs w:val="31"/>
        </w:rPr>
        <w:t>2021</w:t>
      </w:r>
      <w:r>
        <w:rPr>
          <w:rFonts w:hint="eastAsia" w:ascii="仿宋_GB2312" w:eastAsia="仿宋_GB2312" w:cs="仿宋_GB2312"/>
          <w:sz w:val="31"/>
          <w:szCs w:val="31"/>
        </w:rPr>
        <w:t>年度月份门户网站工作进展通报》，紧紧围绕重点工作、重大项目信息发布情况及信息发布时效性情况进行通报，以制度推进门户网站维护情况落实。二是加强培训推进队伍建设。制定</w:t>
      </w:r>
      <w:r>
        <w:rPr>
          <w:rFonts w:hint="default" w:ascii="方正仿宋_GB2312" w:hAnsi="方正仿宋_GB2312" w:eastAsia="方正仿宋_GB2312" w:cs="方正仿宋_GB2312"/>
          <w:sz w:val="31"/>
          <w:szCs w:val="31"/>
        </w:rPr>
        <w:t>2021</w:t>
      </w:r>
      <w:r>
        <w:rPr>
          <w:rFonts w:hint="eastAsia" w:ascii="仿宋_GB2312" w:eastAsia="仿宋_GB2312" w:cs="仿宋_GB2312"/>
          <w:sz w:val="31"/>
          <w:szCs w:val="31"/>
        </w:rPr>
        <w:t>年政务公开培训计划，通过分级、分类培训、座谈交流会的方式，进一步提高思想认识，加大工作力度，创新工作方式，加强信息发布质量、数量、时效性，强化依申请公开、咨询答复回复规范性，把政府信息公开工作推向专业化、规范化。三是做好信息公开渠道优化整合。明确政府门户网站信息公开第一平台地位，加强对“两微一端”政务新媒体的协同、整合，扩大政府信息受众面、传播力，更好保障人民群众知情权、监督权，维护政府公信力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</w:rPr>
        <w:t>本报告的电子版可在枣庄高新区政务门户网站（</w:t>
      </w:r>
      <w:r>
        <w:rPr>
          <w:rFonts w:hint="default" w:ascii="Times New Roman" w:hAnsi="Times New Roman" w:cs="Times New Roman"/>
          <w:sz w:val="31"/>
          <w:szCs w:val="31"/>
        </w:rPr>
        <w:t>http://www.zzctp.gov.cn/</w:t>
      </w:r>
      <w:r>
        <w:rPr>
          <w:rFonts w:hint="eastAsia" w:ascii="仿宋_GB2312" w:eastAsia="仿宋_GB2312" w:cs="仿宋_GB2312"/>
          <w:sz w:val="31"/>
          <w:szCs w:val="31"/>
        </w:rPr>
        <w:t>）下载。如对本年度政府信息公开工作年度报告有疑问，请与枣庄高新区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社会事务综合服务中心</w:t>
      </w:r>
      <w:r>
        <w:rPr>
          <w:rFonts w:hint="eastAsia" w:ascii="仿宋_GB2312" w:eastAsia="仿宋_GB2312" w:cs="仿宋_GB2312"/>
          <w:sz w:val="31"/>
          <w:szCs w:val="31"/>
        </w:rPr>
        <w:t>办公室信息科联系（联系电话</w:t>
      </w:r>
      <w:r>
        <w:rPr>
          <w:rFonts w:hint="default" w:ascii="Times New Roman" w:hAnsi="Times New Roman" w:cs="Times New Roman"/>
          <w:sz w:val="31"/>
          <w:szCs w:val="31"/>
        </w:rPr>
        <w:t>:0632-86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90316</w:t>
      </w:r>
      <w:r>
        <w:rPr>
          <w:rFonts w:hint="eastAsia" w:ascii="仿宋_GB2312" w:eastAsia="仿宋_GB2312" w:cs="仿宋_GB2312"/>
          <w:sz w:val="31"/>
          <w:szCs w:val="31"/>
        </w:rPr>
        <w:t>，电子邮箱: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gxqshswzhfwzx</w:t>
      </w:r>
      <w:r>
        <w:rPr>
          <w:rFonts w:hint="default" w:ascii="Times New Roman" w:hAnsi="Times New Roman" w:cs="Times New Roman"/>
          <w:sz w:val="31"/>
          <w:szCs w:val="31"/>
        </w:rPr>
        <w:t>@163.com</w:t>
      </w:r>
      <w:r>
        <w:rPr>
          <w:rFonts w:hint="eastAsia" w:ascii="仿宋_GB2312" w:eastAsia="仿宋_GB2312" w:cs="仿宋_GB2312"/>
          <w:sz w:val="31"/>
          <w:szCs w:val="31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76497"/>
    <w:rsid w:val="2576002F"/>
    <w:rsid w:val="29C41742"/>
    <w:rsid w:val="36E87CE5"/>
    <w:rsid w:val="38F27811"/>
    <w:rsid w:val="47F21016"/>
    <w:rsid w:val="49894253"/>
    <w:rsid w:val="4F5C7316"/>
    <w:rsid w:val="4F667F2D"/>
    <w:rsid w:val="53732C78"/>
    <w:rsid w:val="5A6D0393"/>
    <w:rsid w:val="6B4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\Desktop\&#20840;&#23616;&#20154;&#21592;&#30005;&#35805;&#21495;&#30721;&#23450;&#31295;&#65288;&#20869;&#37096;&#20351;&#29992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'[全局人员电话号码定稿（内部使用）.xlsx]Sheet4'!$B$1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'[全局人员电话号码定稿（内部使用）.xlsx]Sheet4'!$A$2:$A$3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'[全局人员电话号码定稿（内部使用）.xlsx]Sheet4'!$B$2:$B$3</c:f>
              <c:numCache>
                <c:formatCode>General</c:formatCode>
                <c:ptCount val="2"/>
                <c:pt idx="0">
                  <c:v>35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043793"/>
        <c:axId val="933770495"/>
      </c:barChart>
      <c:catAx>
        <c:axId val="4380437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770495"/>
        <c:crosses val="autoZero"/>
        <c:auto val="1"/>
        <c:lblAlgn val="ctr"/>
        <c:lblOffset val="100"/>
        <c:noMultiLvlLbl val="0"/>
      </c:catAx>
      <c:valAx>
        <c:axId val="933770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0437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2021-12-02T09:15:00Z</dcterms:created>
  <dc:creator>Admin</dc:creator>
  <cp:lastModifiedBy>你若安好我便不打扰</cp:lastModifiedBy>
  <dcterms:modified xsi:type="dcterms:W3CDTF">2021-12-06T07:23:50Z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980C63DCDC614379B8C331A14F3DC270</vt:lpwstr>
  </property>
</Properties>
</file>