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党政综合办公室2020年政府信息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firstLine="620" w:firstLineChars="200"/>
        <w:jc w:val="both"/>
      </w:pPr>
      <w:r>
        <w:rPr>
          <w:rFonts w:ascii="仿宋_GB2312" w:eastAsia="仿宋_GB2312" w:cs="仿宋_GB2312"/>
          <w:sz w:val="31"/>
          <w:szCs w:val="31"/>
        </w:rPr>
        <w:t>根据《中华人民共和国政府信息公开条例》《国办政府信息公开年度报告有关事项通知》《山东省政府信息公开办法》要求，现向社会公开枣庄高新区党政综合办公室2020年政府信息公开工作年度报告。年报由总体情况、主动公开政府信息情况、收到和处理政府信息公开申请情况、政府信息公开行政复议和行政诉讼情况、存在的主要问题及改进情况、其他需要报告的事项六个部分组成。所列数据的统计期限为2020年1月1日至2020年12月31日。报告电子版可在枣庄高新技术产业开发区官网（http://www.zzctp.gov.cn/）“政务信息公开&gt;政府信息公开年报”栏目下载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left"/>
      </w:pPr>
      <w:r>
        <w:rPr>
          <w:rFonts w:ascii="黑体" w:hAnsi="宋体" w:eastAsia="黑体" w:cs="黑体"/>
          <w:color w:val="000000"/>
          <w:sz w:val="31"/>
          <w:szCs w:val="31"/>
        </w:rPr>
        <w:t>  一、总体情况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left"/>
      </w:pPr>
      <w:r>
        <w:rPr>
          <w:rFonts w:hint="eastAsia" w:ascii="仿宋_GB2312" w:eastAsia="仿宋_GB2312" w:cs="仿宋_GB2312"/>
          <w:sz w:val="31"/>
          <w:szCs w:val="31"/>
        </w:rPr>
        <w:t>  2020年，党政综合办公室在区党工委、管委会的坚强领导下，围绕去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政务公开</w:t>
      </w:r>
      <w:r>
        <w:rPr>
          <w:rFonts w:hint="eastAsia" w:ascii="仿宋_GB2312" w:eastAsia="仿宋_GB2312" w:cs="仿宋_GB2312"/>
          <w:sz w:val="31"/>
          <w:szCs w:val="31"/>
        </w:rPr>
        <w:t>中心工作，不断深化工作思路，创新工作举措，提升工作水平，全力推进政务公开制度化、规范化、常态化，全面推进决策、执行、管理、服务、结果“五公开”，较好保障了法治政府和阳光政府建设，维护了广大群众的知情权、参与权和监督权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left"/>
      </w:pPr>
      <w:r>
        <w:rPr>
          <w:rFonts w:hint="eastAsia" w:ascii="仿宋_GB2312" w:eastAsia="仿宋_GB2312" w:cs="仿宋_GB2312"/>
          <w:sz w:val="31"/>
          <w:szCs w:val="31"/>
        </w:rPr>
        <w:t>  在加强公开平台建设上持续发力，增强政府门户网站公开主阵地作用，及时完成信息迁移和数据上云，创新规划设计栏目，提高网站美观度和群众查阅便利度。工作中，注重信息公开监督保障和社会评议，对信息公开内容、格式严格审查、认真把关，牵头抓好对其他部门单位信息公开的指导、协调，不断提升政务公开意识和信息发布时效、质量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left"/>
      </w:pPr>
      <w:r>
        <w:rPr>
          <w:rFonts w:hint="eastAsia" w:ascii="仿宋_GB2312" w:eastAsia="仿宋_GB2312" w:cs="仿宋_GB2312"/>
          <w:sz w:val="31"/>
          <w:szCs w:val="31"/>
        </w:rPr>
        <w:t>  及时更新机构职能，编制发布政府信息主动公开基本目录；主动公开政府信息1155条，同比去年增长83%；收到并按时办结向党政综合办公室提出申请公开1件，回复其他依申请公开7件；按月印发政务公开考核通报12次，有效督促各部门单位政府信息公开工作的开展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left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  二、主动公开政府信息情况</w:t>
      </w:r>
    </w:p>
    <w:tbl>
      <w:tblPr>
        <w:tblStyle w:val="3"/>
        <w:tblW w:w="8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962"/>
        <w:gridCol w:w="1712"/>
        <w:gridCol w:w="1095"/>
        <w:gridCol w:w="2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05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制作数量</w:t>
            </w:r>
          </w:p>
        </w:tc>
        <w:tc>
          <w:tcPr>
            <w:tcW w:w="10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公开数量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05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上一年项目数量</w:t>
            </w:r>
          </w:p>
        </w:tc>
        <w:tc>
          <w:tcPr>
            <w:tcW w:w="10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行政许可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其他对外管理服务事项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05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上一年项目数量</w:t>
            </w:r>
          </w:p>
        </w:tc>
        <w:tc>
          <w:tcPr>
            <w:tcW w:w="10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行政强制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05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上一年项目数量</w:t>
            </w:r>
          </w:p>
        </w:tc>
        <w:tc>
          <w:tcPr>
            <w:tcW w:w="2925" w:type="dxa"/>
            <w:gridSpan w:val="2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行政事业性收费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05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采购项目数量</w:t>
            </w:r>
          </w:p>
        </w:tc>
        <w:tc>
          <w:tcPr>
            <w:tcW w:w="2925" w:type="dxa"/>
            <w:gridSpan w:val="2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政府集中采购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left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  三、收到和处理政府信息公开申请情况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center"/>
      </w:pPr>
      <w:r>
        <w:rPr>
          <w:rFonts w:hint="eastAsia" w:ascii="黑体" w:hAnsi="宋体" w:eastAsia="黑体" w:cs="黑体"/>
          <w:color w:val="000000"/>
          <w:sz w:val="27"/>
          <w:szCs w:val="27"/>
        </w:rPr>
        <w:drawing>
          <wp:inline distT="0" distB="0" distL="114300" distR="114300">
            <wp:extent cx="5267325" cy="8147685"/>
            <wp:effectExtent l="0" t="0" r="9525" b="5715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14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</w:p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left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  四、政府信息公开行政复议、行政诉讼情况</w:t>
      </w:r>
    </w:p>
    <w:tbl>
      <w:tblPr>
        <w:tblStyle w:val="3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21"/>
        <w:gridCol w:w="402"/>
        <w:gridCol w:w="402"/>
        <w:gridCol w:w="402"/>
        <w:gridCol w:w="464"/>
        <w:gridCol w:w="823"/>
        <w:gridCol w:w="402"/>
        <w:gridCol w:w="402"/>
        <w:gridCol w:w="402"/>
        <w:gridCol w:w="800"/>
        <w:gridCol w:w="402"/>
        <w:gridCol w:w="402"/>
        <w:gridCol w:w="402"/>
        <w:gridCol w:w="402"/>
        <w:gridCol w:w="2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655" w:type="dxa"/>
            <w:gridSpan w:val="6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行政复议</w:t>
            </w:r>
          </w:p>
        </w:tc>
        <w:tc>
          <w:tcPr>
            <w:tcW w:w="5745" w:type="dxa"/>
            <w:gridSpan w:val="9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95" w:type="dxa"/>
            <w:vMerge w:val="restart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90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390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450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2745" w:type="dxa"/>
            <w:gridSpan w:val="5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未经复议直接起诉</w:t>
            </w:r>
          </w:p>
        </w:tc>
        <w:tc>
          <w:tcPr>
            <w:tcW w:w="2790" w:type="dxa"/>
            <w:gridSpan w:val="5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95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3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9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left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  五、存在的主要问题及改进情况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left"/>
      </w:pPr>
      <w:r>
        <w:rPr>
          <w:rFonts w:hint="eastAsia" w:ascii="仿宋_GB2312" w:eastAsia="仿宋_GB2312" w:cs="仿宋_GB2312"/>
          <w:sz w:val="31"/>
          <w:szCs w:val="31"/>
        </w:rPr>
        <w:t>  区党政综合办公室政府信息公开工作中仍存在一些困难和不足，主要表现为：部门信息公开工作业务量大、时限要求严、专职人员少，信息公开工作需进一步制度化、规范化，信息发布的时效性需要进一步提升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left"/>
      </w:pPr>
      <w:r>
        <w:rPr>
          <w:rFonts w:hint="eastAsia" w:ascii="仿宋_GB2312" w:eastAsia="仿宋_GB2312" w:cs="仿宋_GB2312"/>
          <w:sz w:val="31"/>
          <w:szCs w:val="31"/>
        </w:rPr>
        <w:t>  针对以上问题，为使党政综合办公室的政府信息公开工作得到进一步完善，促进部门政府信息公开特色化、完整化，下步工作中，将从以下两个方面抓好落实：</w:t>
      </w:r>
      <w:r>
        <w:rPr>
          <w:rStyle w:val="5"/>
          <w:rFonts w:hint="eastAsia" w:ascii="仿宋_GB2312" w:eastAsia="仿宋_GB2312" w:cs="仿宋_GB2312"/>
          <w:sz w:val="31"/>
          <w:szCs w:val="31"/>
        </w:rPr>
        <w:t>一是强化月调度推进机制。</w:t>
      </w:r>
      <w:r>
        <w:rPr>
          <w:rFonts w:hint="eastAsia" w:ascii="仿宋_GB2312" w:eastAsia="仿宋_GB2312" w:cs="仿宋_GB2312"/>
          <w:sz w:val="31"/>
          <w:szCs w:val="31"/>
        </w:rPr>
        <w:t>及时制发《高新区</w:t>
      </w:r>
      <w:r>
        <w:rPr>
          <w:rFonts w:hint="default" w:ascii="Times New Roman" w:hAnsi="Times New Roman" w:cs="Times New Roman"/>
          <w:sz w:val="31"/>
          <w:szCs w:val="31"/>
        </w:rPr>
        <w:t>2021</w:t>
      </w:r>
      <w:r>
        <w:rPr>
          <w:rFonts w:hint="eastAsia" w:ascii="仿宋_GB2312" w:eastAsia="仿宋_GB2312" w:cs="仿宋_GB2312"/>
          <w:sz w:val="31"/>
          <w:szCs w:val="31"/>
        </w:rPr>
        <w:t>年度月份门户网站工作进展通报》，紧紧围绕重点工作、重大项目信息发布情况及信息发布时效性情况进行通报，以制度推进门户网站维护情况落实。</w:t>
      </w:r>
      <w:r>
        <w:rPr>
          <w:rStyle w:val="5"/>
          <w:rFonts w:hint="eastAsia" w:ascii="仿宋_GB2312" w:eastAsia="仿宋_GB2312" w:cs="仿宋_GB2312"/>
          <w:sz w:val="31"/>
          <w:szCs w:val="31"/>
        </w:rPr>
        <w:t>二是加强培训推进建设。</w:t>
      </w:r>
      <w:r>
        <w:rPr>
          <w:rFonts w:hint="eastAsia" w:ascii="仿宋_GB2312" w:eastAsia="仿宋_GB2312" w:cs="仿宋_GB2312"/>
          <w:sz w:val="31"/>
          <w:szCs w:val="31"/>
        </w:rPr>
        <w:t>制定</w:t>
      </w:r>
      <w:r>
        <w:rPr>
          <w:rFonts w:hint="default" w:ascii="Times New Roman" w:hAnsi="Times New Roman" w:cs="Times New Roman"/>
          <w:sz w:val="31"/>
          <w:szCs w:val="31"/>
        </w:rPr>
        <w:t>2021</w:t>
      </w:r>
      <w:r>
        <w:rPr>
          <w:rFonts w:hint="eastAsia" w:ascii="仿宋_GB2312" w:eastAsia="仿宋_GB2312" w:cs="仿宋_GB2312"/>
          <w:sz w:val="31"/>
          <w:szCs w:val="31"/>
        </w:rPr>
        <w:t>年政务公开培训计划，通过分级、分类培训、座谈交流会的方式，进一步提高思想认识，加大工作力度，创新工作方式，加强信息发布质量、数量、时效性，强化依申请公开、咨询答复回复规范性，把政府信息公开工作推向专业化、规范化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0" w:firstLine="302"/>
        <w:jc w:val="left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  六、其他需要报告的事项</w:t>
      </w:r>
    </w:p>
    <w:p>
      <w:pPr>
        <w:ind w:firstLine="620" w:firstLineChars="200"/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如对本年度政府信息公开工作年度报告有疑问，请与枣庄高新区党政综合办公室信息科联系（联系电话</w:t>
      </w:r>
      <w:r>
        <w:rPr>
          <w:rFonts w:hint="default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:0632-8626577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，电子邮箱:</w:t>
      </w:r>
      <w:r>
        <w:rPr>
          <w:rFonts w:hint="default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gxqzwgkb@163.com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）。</w:t>
      </w:r>
    </w:p>
    <w:p>
      <w:pP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91053"/>
    <w:rsid w:val="556F1463"/>
    <w:rsid w:val="66A72358"/>
    <w:rsid w:val="750A1E23"/>
    <w:rsid w:val="75F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2021-12-01T08:27:00Z</dcterms:created>
  <dc:creator>Administrator</dc:creator>
  <cp:lastModifiedBy>Administrator</cp:lastModifiedBy>
  <dcterms:modified xsi:type="dcterms:W3CDTF">2021-12-01T08:52:59Z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52A4370688DA48FA8F57C8A993BD6E63</vt:lpwstr>
  </property>
</Properties>
</file>