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行政审批局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20" w:firstLineChars="200"/>
        <w:jc w:val="both"/>
        <w:textAlignment w:val="auto"/>
        <w:rPr>
          <w:color w:val="FF0000"/>
          <w:highlight w:val="red"/>
        </w:rPr>
      </w:pPr>
      <w:r>
        <w:rPr>
          <w:rFonts w:hint="eastAsia" w:ascii="仿宋_GB2312" w:eastAsia="仿宋_GB2312" w:cs="仿宋_GB2312"/>
          <w:sz w:val="31"/>
          <w:szCs w:val="31"/>
        </w:rPr>
        <w:t>根据《中华人民共和国政府信息公开条例》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、</w:t>
      </w:r>
      <w:r>
        <w:rPr>
          <w:rFonts w:hint="eastAsia" w:ascii="仿宋_GB2312" w:eastAsia="仿宋_GB2312" w:cs="仿宋_GB2312"/>
          <w:sz w:val="31"/>
          <w:szCs w:val="31"/>
        </w:rPr>
        <w:t>《国办政府信息公开年度报告有关事项通知》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、</w:t>
      </w:r>
      <w:r>
        <w:rPr>
          <w:rFonts w:hint="eastAsia" w:ascii="仿宋_GB2312" w:eastAsia="仿宋_GB2312" w:cs="仿宋_GB2312"/>
          <w:sz w:val="31"/>
          <w:szCs w:val="31"/>
        </w:rPr>
        <w:t>《山东省政府信息公开办法》要求，现向社会公开枣庄高新区行政审批局2020年政府信息公开工作年度报告。全文包括总体情况、主动公开政府信息情况、收到和处理政府信息公开申请情况、政府信息公开行政复议行政诉讼情况、政府信息公开工作存在的主要问题及改进情况等。本年度报告中所列数据的统计期限自2020年1月1日起至2020年12月31日止。</w:t>
      </w:r>
      <w:r>
        <w:rPr>
          <w:rFonts w:ascii="仿宋_GB2312" w:eastAsia="仿宋_GB2312" w:cs="仿宋_GB2312"/>
          <w:color w:val="auto"/>
          <w:sz w:val="31"/>
          <w:szCs w:val="31"/>
          <w:highlight w:val="none"/>
        </w:rPr>
        <w:t>报告电子版可在枣庄高新技术产业开发区官网（http://www.zzctp.gov.cn/）“政务信息公开&gt;政府信息公开年报”栏目下载。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302"/>
        <w:jc w:val="left"/>
        <w:textAlignment w:val="auto"/>
      </w:pPr>
      <w:r>
        <w:rPr>
          <w:rFonts w:ascii="黑体" w:hAnsi="宋体" w:eastAsia="黑体" w:cs="黑体"/>
          <w:color w:val="000000"/>
          <w:sz w:val="31"/>
          <w:szCs w:val="31"/>
        </w:rPr>
        <w:t>  一、总体情况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302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  高新区行政审批局认真贯彻落实《中华人民共和国政府信息公开条例》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、</w:t>
      </w:r>
      <w:r>
        <w:rPr>
          <w:rFonts w:hint="eastAsia" w:ascii="仿宋_GB2312" w:eastAsia="仿宋_GB2312" w:cs="仿宋_GB2312"/>
          <w:sz w:val="31"/>
          <w:szCs w:val="31"/>
        </w:rPr>
        <w:t>《国办政府信息公开年度报告有关事项通知》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、</w:t>
      </w:r>
      <w:r>
        <w:rPr>
          <w:rFonts w:hint="eastAsia" w:ascii="仿宋_GB2312" w:eastAsia="仿宋_GB2312" w:cs="仿宋_GB2312"/>
          <w:sz w:val="31"/>
          <w:szCs w:val="31"/>
        </w:rPr>
        <w:t>《山东省政府信息公开办法》规定的有关通知要求，遵循依法、准确、及时、公正和便民的原则，加强组织领导，明确责任分工，细化分解任务，加大督导力度，扎实做好政府信息公开工作，提高信息公开工作的积极性、主动性，政府工作透明度进一步增强，有效地保障了公民的知情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统筹推进政府信息公开工作。</w:t>
      </w:r>
      <w:r>
        <w:rPr>
          <w:rFonts w:hint="eastAsia" w:ascii="仿宋_GB2312" w:eastAsia="仿宋_GB2312" w:cs="仿宋_GB2312"/>
          <w:sz w:val="31"/>
          <w:szCs w:val="31"/>
        </w:rPr>
        <w:t>局综合管理科是政府信息公开工作的主管部门，负责推进、指导、协调、监督全局信息公开工作。所有应当公开或需要公开的信息，我局严格按照《枣庄高新区管理委员会政府信息公开发布审核制度》原则进行预先审核，未经审核信息不得自行公开。信息公开内容涉及重要问题、多个科室的，须向政务公开领导小组汇报，经领导小组研究决定后按要求进行公开。审核的重点是公开信息的内容、形式、时限、程序等是否符合相关要求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753" w:firstLineChars="243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加强日常监督指导。每月定期主动上传公开、办事服务、网站和政务新媒体运行等工作，及时指出监督工作中的共性或个性问题。促进公开工作规范有序开展，形成工作有部署、实施有检查、违规违纪有责任追究的工作机制，确保广大人民群众的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753" w:firstLineChars="243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及时更新机构职能，编制发布政府信息主动公开基本目录；</w:t>
      </w:r>
      <w:r>
        <w:rPr>
          <w:rFonts w:hint="eastAsia" w:ascii="仿宋_GB2312" w:eastAsia="仿宋_GB2312" w:cs="仿宋_GB2312"/>
          <w:sz w:val="31"/>
          <w:szCs w:val="31"/>
        </w:rPr>
        <w:t>通过政府门户网站公开政府信息90条,占比43.69%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；</w:t>
      </w:r>
      <w:r>
        <w:rPr>
          <w:rFonts w:hint="eastAsia" w:ascii="仿宋_GB2312" w:eastAsia="仿宋_GB2312" w:cs="仿宋_GB2312"/>
          <w:sz w:val="31"/>
          <w:szCs w:val="31"/>
        </w:rPr>
        <w:t>政务微信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sz w:val="31"/>
          <w:szCs w:val="31"/>
        </w:rPr>
        <w:t>发布信息104条，占比50.48%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；</w:t>
      </w:r>
      <w:r>
        <w:rPr>
          <w:rFonts w:hint="eastAsia" w:ascii="仿宋_GB2312" w:eastAsia="仿宋_GB2312" w:cs="仿宋_GB2312"/>
          <w:sz w:val="31"/>
          <w:szCs w:val="31"/>
        </w:rPr>
        <w:t>公开各类政府信息12条，占比5.83%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；</w:t>
      </w:r>
      <w:r>
        <w:rPr>
          <w:rFonts w:hint="eastAsia" w:ascii="仿宋_GB2312" w:eastAsia="仿宋_GB2312" w:cs="仿宋_GB2312"/>
          <w:sz w:val="31"/>
          <w:szCs w:val="31"/>
        </w:rPr>
        <w:t>其他方式回应事件数2次。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仿宋_GB2312" w:eastAsia="仿宋_GB2312" w:cs="仿宋_GB2312"/>
          <w:sz w:val="31"/>
          <w:szCs w:val="3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122555</wp:posOffset>
            </wp:positionV>
            <wp:extent cx="3602990" cy="2164715"/>
            <wp:effectExtent l="0" t="0" r="16510" b="6985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302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  二、主动公开政府信息情况</w:t>
      </w:r>
    </w:p>
    <w:tbl>
      <w:tblPr>
        <w:tblStyle w:val="3"/>
        <w:tblW w:w="81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962"/>
        <w:gridCol w:w="1712"/>
        <w:gridCol w:w="1095"/>
        <w:gridCol w:w="2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制作数量</w:t>
            </w:r>
          </w:p>
        </w:tc>
        <w:tc>
          <w:tcPr>
            <w:tcW w:w="10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公开数量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规章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上一年项目数量</w:t>
            </w:r>
          </w:p>
        </w:tc>
        <w:tc>
          <w:tcPr>
            <w:tcW w:w="10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行政许可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其他对外管理服务事项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上一年项目数量</w:t>
            </w:r>
          </w:p>
        </w:tc>
        <w:tc>
          <w:tcPr>
            <w:tcW w:w="106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30" w:hRule="atLeast"/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行政强制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上一年项目数量</w:t>
            </w:r>
          </w:p>
        </w:tc>
        <w:tc>
          <w:tcPr>
            <w:tcW w:w="2925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本年增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行政事业性收费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905" w:type="dxa"/>
            <w:gridSpan w:val="4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信息内容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采购项目数量</w:t>
            </w:r>
          </w:p>
        </w:tc>
        <w:tc>
          <w:tcPr>
            <w:tcW w:w="2925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88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政府集中采购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1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 三、收到和处理政府信息公开申请情况</w:t>
      </w:r>
    </w:p>
    <w:tbl>
      <w:tblPr>
        <w:tblStyle w:val="3"/>
        <w:tblW w:w="9071" w:type="dxa"/>
        <w:jc w:val="center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404"/>
        <w:gridCol w:w="2794"/>
        <w:gridCol w:w="842"/>
        <w:gridCol w:w="562"/>
        <w:gridCol w:w="562"/>
        <w:gridCol w:w="562"/>
        <w:gridCol w:w="562"/>
        <w:gridCol w:w="535"/>
        <w:gridCol w:w="6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-106" w:right="-107" w:hang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-107" w:right="-10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-107" w:right="-107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-106" w:right="-107" w:hanging="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-63" w:right="-13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-107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-107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-107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 w:firstLine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60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20" w:firstLineChars="100"/>
        <w:jc w:val="left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 四、政府信息公开行政复议、行政诉讼情况</w:t>
      </w:r>
    </w:p>
    <w:tbl>
      <w:tblPr>
        <w:tblStyle w:val="3"/>
        <w:tblW w:w="9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432"/>
        <w:gridCol w:w="413"/>
        <w:gridCol w:w="413"/>
        <w:gridCol w:w="413"/>
        <w:gridCol w:w="476"/>
        <w:gridCol w:w="847"/>
        <w:gridCol w:w="413"/>
        <w:gridCol w:w="413"/>
        <w:gridCol w:w="413"/>
        <w:gridCol w:w="821"/>
        <w:gridCol w:w="413"/>
        <w:gridCol w:w="413"/>
        <w:gridCol w:w="413"/>
        <w:gridCol w:w="413"/>
        <w:gridCol w:w="2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2994" w:type="dxa"/>
            <w:gridSpan w:val="6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行政复议</w:t>
            </w:r>
          </w:p>
        </w:tc>
        <w:tc>
          <w:tcPr>
            <w:tcW w:w="6085" w:type="dxa"/>
            <w:gridSpan w:val="9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4" w:hRule="atLeast"/>
        </w:trPr>
        <w:tc>
          <w:tcPr>
            <w:tcW w:w="432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413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413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476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2907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未经复议直接起诉</w:t>
            </w:r>
          </w:p>
        </w:tc>
        <w:tc>
          <w:tcPr>
            <w:tcW w:w="4025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439" w:hRule="atLeast"/>
        </w:trPr>
        <w:tc>
          <w:tcPr>
            <w:tcW w:w="432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41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41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821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41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41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41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41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237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5" w:hRule="atLeast"/>
        </w:trPr>
        <w:tc>
          <w:tcPr>
            <w:tcW w:w="432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cs="Calibri"/>
                <w:sz w:val="18"/>
                <w:szCs w:val="18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20" w:firstLineChars="200"/>
        <w:jc w:val="left"/>
        <w:textAlignment w:val="auto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高新区行政审批局政府信息公开工作中仍存在一些困难和不足，主要表现为：政府信息公开工作业务量大、时限要求严、人员少，发布信息时效性有待进一步提高。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20" w:firstLineChars="200"/>
        <w:jc w:val="left"/>
        <w:textAlignment w:val="auto"/>
        <w:rPr>
          <w:rFonts w:hint="eastAsia" w:ascii="黑体" w:hAnsi="宋体" w:eastAsia="黑体" w:cs="黑体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针对以上问题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高新区行政审批局</w:t>
      </w:r>
      <w:r>
        <w:rPr>
          <w:rFonts w:hint="eastAsia" w:ascii="仿宋_GB2312" w:eastAsia="仿宋_GB2312" w:cs="仿宋_GB2312"/>
          <w:sz w:val="31"/>
          <w:szCs w:val="31"/>
        </w:rPr>
        <w:t>将从以下三个方面抓好落实：一是深化工作推进部署。网站栏目改版后，继续不断提高政务信息公开质量，认真贯彻落实上级政策文件，制定年度工作推进计划，合理调整工作方向。二是加强培训推进建设。通过培训、座谈交流会的方式，进一步提高思想认识，加大工作力度，创新工作方式，加强信息发布质量、数量、时效性，把政府信息公开工作推向专业化、规范化。</w:t>
      </w:r>
      <w:r>
        <w:rPr>
          <w:rFonts w:hint="eastAsia" w:ascii="黑体" w:hAnsi="宋体" w:eastAsia="黑体" w:cs="黑体"/>
          <w:color w:val="00000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2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六、其他需要报告的事项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20" w:firstLineChars="200"/>
        <w:textAlignment w:val="auto"/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如对本年度政府信息公开工作年度报告有疑问，请与枣庄高新区</w:t>
      </w:r>
      <w:r>
        <w:rPr>
          <w:rFonts w:hint="eastAsia" w:ascii="仿宋_GB2312" w:eastAsia="仿宋_GB2312" w:cs="仿宋_GB2312"/>
          <w:kern w:val="0"/>
          <w:sz w:val="31"/>
          <w:szCs w:val="31"/>
          <w:lang w:val="en-US" w:eastAsia="zh-CN" w:bidi="ar"/>
        </w:rPr>
        <w:t>综合管理科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联系（联系电话</w:t>
      </w:r>
      <w:r>
        <w:rPr>
          <w:rFonts w:hint="default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:</w:t>
      </w:r>
      <w:r>
        <w:rPr>
          <w:rFonts w:hint="default" w:ascii="仿宋_GB2312" w:eastAsia="仿宋_GB2312" w:cs="仿宋_GB2312" w:hAnsiTheme="minorHAnsi"/>
          <w:kern w:val="0"/>
          <w:sz w:val="31"/>
          <w:szCs w:val="31"/>
          <w:highlight w:val="none"/>
          <w:lang w:val="en-US" w:eastAsia="zh-CN" w:bidi="ar"/>
        </w:rPr>
        <w:t>0632-</w:t>
      </w:r>
      <w:r>
        <w:rPr>
          <w:rFonts w:hint="eastAsia" w:ascii="仿宋_GB2312" w:eastAsia="仿宋_GB2312" w:cs="仿宋_GB2312"/>
          <w:kern w:val="0"/>
          <w:sz w:val="31"/>
          <w:szCs w:val="31"/>
          <w:highlight w:val="none"/>
          <w:lang w:val="en-US" w:eastAsia="zh-CN" w:bidi="ar"/>
        </w:rPr>
        <w:t>8690568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highlight w:val="none"/>
          <w:lang w:val="en-US" w:eastAsia="zh-CN" w:bidi="ar"/>
        </w:rPr>
        <w:t>，电子邮箱:</w:t>
      </w:r>
      <w:r>
        <w:rPr>
          <w:rFonts w:hint="eastAsia" w:ascii="仿宋_GB2312" w:eastAsia="仿宋_GB2312" w:cs="仿宋_GB2312"/>
          <w:kern w:val="0"/>
          <w:sz w:val="31"/>
          <w:szCs w:val="31"/>
          <w:highlight w:val="none"/>
          <w:lang w:val="en-US" w:eastAsia="zh-CN" w:bidi="ar"/>
        </w:rPr>
        <w:t>zzgxqxzsp</w:t>
      </w:r>
      <w:r>
        <w:rPr>
          <w:rFonts w:hint="default" w:ascii="仿宋_GB2312" w:eastAsia="仿宋_GB2312" w:cs="仿宋_GB2312" w:hAnsiTheme="minorHAnsi"/>
          <w:kern w:val="0"/>
          <w:sz w:val="31"/>
          <w:szCs w:val="31"/>
          <w:highlight w:val="none"/>
          <w:lang w:val="en-US" w:eastAsia="zh-CN" w:bidi="ar"/>
        </w:rPr>
        <w:t>@163.com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highlight w:val="none"/>
          <w:lang w:val="en-US" w:eastAsia="zh-CN" w:bidi="ar"/>
        </w:rPr>
        <w:t>）</w:t>
      </w:r>
      <w:r>
        <w:rPr>
          <w:rFonts w:hint="eastAsia" w:ascii="仿宋_GB2312" w:eastAsia="仿宋_GB2312" w:cs="仿宋_GB2312" w:hAnsiTheme="minorHAnsi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旗黑-55简">
    <w:altName w:val="黑体"/>
    <w:panose1 w:val="0002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C40F3"/>
    <w:rsid w:val="30991053"/>
    <w:rsid w:val="312A7325"/>
    <w:rsid w:val="556F1463"/>
    <w:rsid w:val="5FB3128A"/>
    <w:rsid w:val="62B246A2"/>
    <w:rsid w:val="66A72358"/>
    <w:rsid w:val="750A1E23"/>
    <w:rsid w:val="75F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Acronym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qFormat/>
    <w:uiPriority w:val="0"/>
    <w:rPr>
      <w:color w:val="333333"/>
      <w:u w:val="none"/>
    </w:rPr>
  </w:style>
  <w:style w:type="character" w:styleId="13">
    <w:name w:val="HTML Code"/>
    <w:basedOn w:val="5"/>
    <w:uiPriority w:val="0"/>
    <w:rPr>
      <w:rFonts w:ascii="Courier New" w:hAnsi="Courier New"/>
      <w:sz w:val="20"/>
    </w:rPr>
  </w:style>
  <w:style w:type="character" w:styleId="14">
    <w:name w:val="HTML Cit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1893</Words>
  <Characters>1997</Characters>
  <Lines>0</Lines>
  <Paragraphs>0</Paragraphs>
  <TotalTime>10</TotalTime>
  <ScaleCrop>false</ScaleCrop>
  <LinksUpToDate>false</LinksUpToDate>
  <CharactersWithSpaces>2158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2021-12-01T08:27:00Z</dcterms:created>
  <dc:creator>Administrator</dc:creator>
  <cp:lastModifiedBy>御</cp:lastModifiedBy>
  <dcterms:modified xsi:type="dcterms:W3CDTF">2021-12-02T10:29:46Z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10E6E5D0CC844D5DA2DB18885C6D7A1A</vt:lpwstr>
  </property>
</Properties>
</file>