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32"/>
          <w:szCs w:val="32"/>
        </w:rPr>
        <w:t>高新区应急管理局2020年政府信息公开工作年度报告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60" w:lineRule="exact"/>
        <w:ind w:lef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根据《中华人民共和国政府信息公开条例》、《山东省政府信息公开办法》要求，现向社会公开枣庄高新区应急管理局2020年政府信息公开工作年度报告。2020年，应急管理局认真贯彻落实《中华人民共和国政府信息公开条例》、《山东省政府信息公开办法》规定的有关通知要求，遵循依法、准确、及时、公正和便民的原则，加强组织领导，明确责任分工，细化分解任务，加大督导力度，全面推进组织建设、平台建设、制度建设，扎实做好政府信息公开工作政府信息公开工作的积极性、主动性不断提高，政府工作透明度进一步增强，有效地保障了公民的知情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（一）主动公开政府信息数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2020年高新应急管理局主动公开政府信息124条。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24765</wp:posOffset>
            </wp:positionV>
            <wp:extent cx="5080000" cy="3627120"/>
            <wp:effectExtent l="5080" t="4445" r="20320" b="64135"/>
            <wp:wrapSquare wrapText="bothSides"/>
            <wp:docPr id="1" name="图表 1" descr="7b0a202020202263686172745265734964223a20223230343732323030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（二）通过不同渠道和方式公开政府信息的情况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1、政府网站。2020年通过政府门户网站公开政府信息103条。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2、其他方式。通过市应急管理局网站2020年公开各类政府信息21条。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Times New Roman" w:eastAsia="宋体"/>
          <w:sz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27305</wp:posOffset>
            </wp:positionV>
            <wp:extent cx="5080000" cy="2139315"/>
            <wp:effectExtent l="4445" t="4445" r="20955" b="46990"/>
            <wp:wrapSquare wrapText="bothSides"/>
            <wp:docPr id="2" name="图表 2" descr="7b0a202020202263686172745265734964223a2022323034373231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bookmarkEnd w:id="0"/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（三）依申请公开情况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2020年收到申请数0件。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（四）政府信息公开申请提起行政复议、行政诉讼、被举报投诉的情况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2020年，没有发生针对政府信息公开事务的行政复议申请、申诉和行政诉讼案件以及被举报情况。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42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2216"/>
        <w:gridCol w:w="1910"/>
        <w:gridCol w:w="2045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本年新制作数量</w:t>
            </w: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本年新公开数量</w:t>
            </w: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减90</w:t>
            </w: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16</w:t>
            </w: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增26</w:t>
            </w: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4019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019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shd w:val="clear" w:color="auto" w:fill="C6D9F1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4019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2216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191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019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216.314万元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   三、收到和处理政府信息公开申请情况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12"/>
        <w:gridCol w:w="845"/>
        <w:gridCol w:w="2005"/>
        <w:gridCol w:w="549"/>
        <w:gridCol w:w="695"/>
        <w:gridCol w:w="695"/>
        <w:gridCol w:w="809"/>
        <w:gridCol w:w="822"/>
        <w:gridCol w:w="669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62" w:type="dxa"/>
            <w:gridSpan w:val="3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794" w:type="dxa"/>
            <w:gridSpan w:val="7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62" w:type="dxa"/>
            <w:gridSpan w:val="3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9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3690" w:type="dxa"/>
            <w:gridSpan w:val="5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555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62" w:type="dxa"/>
            <w:gridSpan w:val="3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9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55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62" w:type="dxa"/>
            <w:gridSpan w:val="3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62" w:type="dxa"/>
            <w:gridSpan w:val="3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812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2850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812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62" w:type="dxa"/>
            <w:gridSpan w:val="3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54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59"/>
        <w:gridCol w:w="559"/>
        <w:gridCol w:w="559"/>
        <w:gridCol w:w="560"/>
        <w:gridCol w:w="620"/>
        <w:gridCol w:w="523"/>
        <w:gridCol w:w="560"/>
        <w:gridCol w:w="560"/>
        <w:gridCol w:w="560"/>
        <w:gridCol w:w="572"/>
        <w:gridCol w:w="560"/>
        <w:gridCol w:w="560"/>
        <w:gridCol w:w="560"/>
        <w:gridCol w:w="560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both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82" w:firstLineChars="200"/>
        <w:jc w:val="both"/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存在问题：公开形式、内容单一等现象仍然存在。下一步我局将进一步加大政府信息公开工作的力度。一是进一步建立和完善政府信息公开工作制度，落实目标责任制，建立健全各项规章制度，全面规范政府信息公开目录，做到目录内容与站内信息的一致性，规范信息公开流程，及时更新目录内容，方便公众查阅、申请、获取政府信息。二是进一步完善政府信息公开内容。重点做好机构职能、法律法规政策、行政执法及动态信息的分类，保证信息内容的完整性。三是进一步加强政府网站政府信息建设，及时更新图片，合理布局网站页面，做到图文并茂，保证页面质量，深入、持续、高效地开展政府信息公开工作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82" w:firstLineChars="200"/>
        <w:jc w:val="both"/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000000"/>
          <w:spacing w:val="0"/>
          <w:sz w:val="24"/>
          <w:szCs w:val="24"/>
        </w:rPr>
        <w:t>如对本年度政府信息公开工作年度报告有疑问，请与枣庄高新区应急管理局联系（联系电话:0632-8696861，电子邮箱:sdzzgxq@126.com。</w:t>
      </w:r>
    </w:p>
    <w:p>
      <w:pPr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2335B"/>
    <w:rsid w:val="0EF2335B"/>
    <w:rsid w:val="5A23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主动公开政府信息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32777777777778"/>
          <c:y val="0.280092592592593"/>
          <c:w val="0.886166666666667"/>
          <c:h val="0.577638888888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政府门户网站公开政府信息数</c:v>
                </c:pt>
              </c:strCache>
            </c:strRef>
          </c:tx>
          <c:spPr>
            <a:solidFill>
              <a:srgbClr val="365B7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Sheet1!$A$2:$A$3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</c:v>
                </c:pt>
                <c:pt idx="1">
                  <c:v>103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其他方式公开信息数</c:v>
                </c:pt>
              </c:strCache>
            </c:strRef>
          </c:tx>
          <c:spPr>
            <a:solidFill>
              <a:srgbClr val="96648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Sheet1!$A$2:$A$3</c:f>
              <c:strCache>
                <c:ptCount val="2"/>
                <c:pt idx="0">
                  <c:v>2019年度</c:v>
                </c:pt>
                <c:pt idx="1">
                  <c:v>2020年度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7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12012151"/>
        <c:axId val="232568635"/>
      </c:barChart>
      <c:catAx>
        <c:axId val="712012151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232568635"/>
        <c:crosses val="autoZero"/>
        <c:auto val="1"/>
        <c:lblAlgn val="ctr"/>
        <c:lblOffset val="100"/>
        <c:noMultiLvlLbl val="0"/>
      </c:catAx>
      <c:valAx>
        <c:axId val="2325686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  <c:crossAx val="71201215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t>不同渠道和方式公开政府信息</a:t>
            </a:r>
            <a:r>
              <a:t>情况</a:t>
            </a:r>
          </a:p>
        </c:rich>
      </c:tx>
      <c:layout>
        <c:manualLayout>
          <c:xMode val="edge"/>
          <c:yMode val="edge"/>
          <c:x val="0.235625"/>
          <c:y val="0.051647373107747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0459674049311"/>
          <c:y val="0.25974025974026"/>
          <c:w val="0.408552723220504"/>
          <c:h val="0.6925619834710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政府门户网站公开政府信息数</c:v>
                </c:pt>
                <c:pt idx="1">
                  <c:v>其他方式信息公开数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103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政府门户网站公开政府信息数</c:v>
                </c:pt>
                <c:pt idx="1">
                  <c:v>其他方式信息公开数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2.4</c:v>
                </c:pt>
                <c:pt idx="1">
                  <c:v>4.4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政府门户网站公开政府信息数</c:v>
                </c:pt>
                <c:pt idx="1">
                  <c:v>其他方式信息公开数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214375"/>
          <c:y val="0.16592460670822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1516</Words>
  <Characters>1599</Characters>
  <Lines>0</Lines>
  <Paragraphs>0</Paragraphs>
  <TotalTime>24</TotalTime>
  <ScaleCrop>false</ScaleCrop>
  <LinksUpToDate>false</LinksUpToDate>
  <CharactersWithSpaces>1599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2021-12-02T07:04:00Z</dcterms:created>
  <dc:creator>垚垚垚</dc:creator>
  <cp:lastModifiedBy>垚垚垚</cp:lastModifiedBy>
  <dcterms:modified xsi:type="dcterms:W3CDTF">2021-12-02T07:47:57Z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1E6E5E6F2D064846B13CF9D8B547869A</vt:lpwstr>
  </property>
</Properties>
</file>