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91" w:line="184" w:lineRule="auto"/>
        <w:ind w:left="39"/>
        <w:outlineLvl w:val="0"/>
        <w:rPr>
          <w:rFonts w:ascii="微软雅黑" w:hAnsi="微软雅黑" w:eastAsia="微软雅黑" w:cs="微软雅黑"/>
          <w:sz w:val="44"/>
          <w:szCs w:val="44"/>
        </w:rPr>
      </w:pPr>
      <w:bookmarkStart w:id="0" w:name="bookmark1"/>
      <w:bookmarkEnd w:id="0"/>
      <w:r>
        <w:rPr>
          <w:rFonts w:ascii="微软雅黑" w:hAnsi="微软雅黑" w:eastAsia="微软雅黑" w:cs="微软雅黑"/>
          <w:b/>
          <w:bCs/>
          <w:spacing w:val="-1"/>
          <w:sz w:val="44"/>
          <w:szCs w:val="44"/>
        </w:rPr>
        <w:t>枣庄高新区一氧化碳中毒事故专项应急预</w:t>
      </w:r>
      <w:bookmarkStart w:id="187" w:name="_GoBack"/>
      <w:bookmarkEnd w:id="187"/>
      <w:r>
        <w:rPr>
          <w:rFonts w:ascii="微软雅黑" w:hAnsi="微软雅黑" w:eastAsia="微软雅黑" w:cs="微软雅黑"/>
          <w:b/>
          <w:bCs/>
          <w:spacing w:val="-1"/>
          <w:sz w:val="44"/>
          <w:szCs w:val="44"/>
        </w:rPr>
        <w:t>案</w:t>
      </w:r>
    </w:p>
    <w:p>
      <w:pPr>
        <w:spacing w:line="304" w:lineRule="auto"/>
        <w:rPr>
          <w:rFonts w:ascii="Arial"/>
          <w:sz w:val="21"/>
        </w:rPr>
      </w:pPr>
    </w:p>
    <w:p>
      <w:pPr>
        <w:spacing w:before="143" w:line="222" w:lineRule="auto"/>
        <w:ind w:left="3873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55"/>
          <w:sz w:val="44"/>
          <w:szCs w:val="44"/>
        </w:rPr>
        <w:t>目录</w:t>
      </w:r>
    </w:p>
    <w:sdt>
      <w:sdtPr>
        <w:rPr>
          <w:rFonts w:ascii="黑体" w:hAnsi="黑体" w:eastAsia="黑体" w:cs="黑体"/>
          <w:sz w:val="21"/>
          <w:szCs w:val="21"/>
        </w:rPr>
        <w:id w:val="1"/>
        <w:docPartObj>
          <w:docPartGallery w:val="Table of Contents"/>
          <w:docPartUnique/>
        </w:docPartObj>
      </w:sdtPr>
      <w:sdtEndPr>
        <w:rPr>
          <w:rFonts w:ascii="Times New Roman" w:hAnsi="Times New Roman" w:eastAsia="Times New Roman" w:cs="Times New Roman"/>
          <w:sz w:val="21"/>
          <w:szCs w:val="21"/>
        </w:rPr>
      </w:sdtEndPr>
      <w:sdtContent>
        <w:p>
          <w:pPr>
            <w:pStyle w:val="2"/>
            <w:tabs>
              <w:tab w:val="right" w:leader="dot" w:pos="8404"/>
            </w:tabs>
            <w:spacing w:before="52" w:line="222" w:lineRule="auto"/>
            <w:ind w:left="33"/>
          </w:pPr>
          <w:bookmarkStart w:id="1" w:name="bookmark1"/>
          <w:bookmarkEnd w:id="1"/>
          <w:r>
            <w:fldChar w:fldCharType="begin"/>
          </w:r>
          <w:r>
            <w:instrText xml:space="preserve"> HYPERLINK \l "bookmark2"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11"/>
            </w:rPr>
            <w:t>1</w:t>
          </w:r>
          <w:r>
            <w:rPr>
              <w:rFonts w:ascii="黑体" w:hAnsi="黑体" w:eastAsia="黑体" w:cs="黑体"/>
              <w:spacing w:val="13"/>
            </w:rPr>
            <w:t xml:space="preserve"> </w:t>
          </w:r>
          <w:r>
            <w:rPr>
              <w:rFonts w:ascii="黑体" w:hAnsi="黑体" w:eastAsia="黑体" w:cs="黑体"/>
              <w:spacing w:val="-11"/>
            </w:rPr>
            <w:t>总则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12"/>
            </w:rPr>
            <w:t>-</w:t>
          </w:r>
          <w:r>
            <w:rPr>
              <w:spacing w:val="24"/>
              <w:w w:val="101"/>
            </w:rPr>
            <w:t xml:space="preserve"> </w:t>
          </w:r>
          <w:r>
            <w:rPr>
              <w:spacing w:val="-12"/>
            </w:rPr>
            <w:t>1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0" w:line="219" w:lineRule="auto"/>
            <w:ind w:left="455"/>
          </w:pPr>
          <w:bookmarkStart w:id="2" w:name="bookmark1"/>
          <w:bookmarkEnd w:id="2"/>
          <w:r>
            <w:fldChar w:fldCharType="begin"/>
          </w:r>
          <w:r>
            <w:instrText xml:space="preserve"> HYPERLINK \l "bookmark3"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5"/>
            </w:rPr>
            <w:t>1.1</w:t>
          </w:r>
          <w:r>
            <w:rPr>
              <w:rFonts w:ascii="楷体" w:hAnsi="楷体" w:eastAsia="楷体" w:cs="楷体"/>
              <w:spacing w:val="12"/>
            </w:rPr>
            <w:t xml:space="preserve"> </w:t>
          </w:r>
          <w:r>
            <w:rPr>
              <w:rFonts w:ascii="楷体" w:hAnsi="楷体" w:eastAsia="楷体" w:cs="楷体"/>
              <w:spacing w:val="-5"/>
            </w:rPr>
            <w:t>编制目的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12"/>
            </w:rPr>
            <w:t>-</w:t>
          </w:r>
          <w:r>
            <w:rPr>
              <w:spacing w:val="24"/>
              <w:w w:val="101"/>
            </w:rPr>
            <w:t xml:space="preserve"> </w:t>
          </w:r>
          <w:r>
            <w:rPr>
              <w:spacing w:val="-12"/>
            </w:rPr>
            <w:t>1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2" w:line="219" w:lineRule="auto"/>
            <w:ind w:left="455"/>
          </w:pPr>
          <w:bookmarkStart w:id="3" w:name="bookmark1"/>
          <w:bookmarkEnd w:id="3"/>
          <w:r>
            <w:fldChar w:fldCharType="begin"/>
          </w:r>
          <w:r>
            <w:instrText xml:space="preserve"> HYPERLINK \l "bookmark4"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5"/>
            </w:rPr>
            <w:t>1.2</w:t>
          </w:r>
          <w:r>
            <w:rPr>
              <w:rFonts w:ascii="楷体" w:hAnsi="楷体" w:eastAsia="楷体" w:cs="楷体"/>
              <w:spacing w:val="12"/>
            </w:rPr>
            <w:t xml:space="preserve"> </w:t>
          </w:r>
          <w:r>
            <w:rPr>
              <w:rFonts w:ascii="楷体" w:hAnsi="楷体" w:eastAsia="楷体" w:cs="楷体"/>
              <w:spacing w:val="-5"/>
            </w:rPr>
            <w:t>编制依据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12"/>
            </w:rPr>
            <w:t>-</w:t>
          </w:r>
          <w:r>
            <w:rPr>
              <w:spacing w:val="24"/>
              <w:w w:val="101"/>
            </w:rPr>
            <w:t xml:space="preserve"> </w:t>
          </w:r>
          <w:r>
            <w:rPr>
              <w:spacing w:val="-12"/>
            </w:rPr>
            <w:t>1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9" w:lineRule="auto"/>
            <w:ind w:left="455"/>
          </w:pPr>
          <w:bookmarkStart w:id="4" w:name="bookmark5"/>
          <w:bookmarkEnd w:id="4"/>
          <w:r>
            <w:fldChar w:fldCharType="begin"/>
          </w:r>
          <w:r>
            <w:instrText xml:space="preserve"> HYPERLINK \l "bookmark6"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1.3 适用范围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5"/>
            </w:rPr>
            <w:t xml:space="preserve"> </w:t>
          </w:r>
          <w:r>
            <w:rPr>
              <w:spacing w:val="-5"/>
            </w:rPr>
            <w:t>2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4" w:lineRule="auto"/>
            <w:ind w:left="455"/>
          </w:pPr>
          <w:bookmarkStart w:id="5" w:name="bookmark7"/>
          <w:bookmarkEnd w:id="5"/>
          <w:r>
            <w:fldChar w:fldCharType="begin"/>
          </w:r>
          <w:r>
            <w:instrText xml:space="preserve"> HYPERLINK \l "bookmark8"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6"/>
            </w:rPr>
            <w:t>1.4</w:t>
          </w:r>
          <w:r>
            <w:rPr>
              <w:rFonts w:ascii="楷体" w:hAnsi="楷体" w:eastAsia="楷体" w:cs="楷体"/>
              <w:spacing w:val="19"/>
            </w:rPr>
            <w:t xml:space="preserve"> </w:t>
          </w:r>
          <w:r>
            <w:rPr>
              <w:rFonts w:ascii="楷体" w:hAnsi="楷体" w:eastAsia="楷体" w:cs="楷体"/>
              <w:spacing w:val="-6"/>
            </w:rPr>
            <w:t>工作原则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5"/>
            </w:rPr>
            <w:t xml:space="preserve"> </w:t>
          </w:r>
          <w:r>
            <w:rPr>
              <w:spacing w:val="-5"/>
            </w:rPr>
            <w:t>2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6" w:line="216" w:lineRule="auto"/>
            <w:ind w:left="455"/>
          </w:pPr>
          <w:bookmarkStart w:id="6" w:name="bookmark9"/>
          <w:bookmarkEnd w:id="6"/>
          <w:r>
            <w:fldChar w:fldCharType="begin"/>
          </w:r>
          <w:r>
            <w:instrText xml:space="preserve"> HYPERLINK \l "bookmark10"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5"/>
            </w:rPr>
            <w:t>1.5</w:t>
          </w:r>
          <w:r>
            <w:rPr>
              <w:rFonts w:ascii="楷体" w:hAnsi="楷体" w:eastAsia="楷体" w:cs="楷体"/>
              <w:spacing w:val="13"/>
            </w:rPr>
            <w:t xml:space="preserve"> </w:t>
          </w:r>
          <w:r>
            <w:rPr>
              <w:rFonts w:ascii="楷体" w:hAnsi="楷体" w:eastAsia="楷体" w:cs="楷体"/>
              <w:spacing w:val="-5"/>
            </w:rPr>
            <w:t>事故分级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5"/>
            </w:rPr>
            <w:t xml:space="preserve"> </w:t>
          </w:r>
          <w:r>
            <w:rPr>
              <w:spacing w:val="-5"/>
            </w:rPr>
            <w:t>2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7" w:line="221" w:lineRule="auto"/>
            <w:ind w:left="20"/>
          </w:pPr>
          <w:bookmarkStart w:id="7" w:name="bookmark11"/>
          <w:bookmarkEnd w:id="7"/>
          <w:r>
            <w:fldChar w:fldCharType="begin"/>
          </w:r>
          <w:r>
            <w:instrText xml:space="preserve"> HYPERLINK \l "bookmark12"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1"/>
            </w:rPr>
            <w:t>2 组织机构与职责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6"/>
            </w:rPr>
            <w:t>-</w:t>
          </w:r>
          <w:r>
            <w:rPr>
              <w:spacing w:val="8"/>
            </w:rPr>
            <w:t xml:space="preserve"> </w:t>
          </w:r>
          <w:r>
            <w:rPr>
              <w:spacing w:val="-6"/>
            </w:rPr>
            <w:t>3</w:t>
          </w:r>
          <w:r>
            <w:rPr>
              <w:spacing w:val="9"/>
            </w:rPr>
            <w:t xml:space="preserve"> </w:t>
          </w:r>
          <w:r>
            <w:rPr>
              <w:spacing w:val="-6"/>
            </w:rPr>
            <w:t>-</w:t>
          </w:r>
          <w:r>
            <w:rPr>
              <w:spacing w:val="-6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1" w:line="219" w:lineRule="auto"/>
            <w:ind w:left="450"/>
          </w:pPr>
          <w:bookmarkStart w:id="8" w:name="bookmark13"/>
          <w:bookmarkEnd w:id="8"/>
          <w:r>
            <w:fldChar w:fldCharType="begin"/>
          </w:r>
          <w:r>
            <w:instrText xml:space="preserve"> HYPERLINK \l "bookmark14"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2.1 组织机构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6"/>
            </w:rPr>
            <w:t>-</w:t>
          </w:r>
          <w:r>
            <w:rPr>
              <w:spacing w:val="8"/>
            </w:rPr>
            <w:t xml:space="preserve"> </w:t>
          </w:r>
          <w:r>
            <w:rPr>
              <w:spacing w:val="-6"/>
            </w:rPr>
            <w:t>3</w:t>
          </w:r>
          <w:r>
            <w:rPr>
              <w:spacing w:val="9"/>
            </w:rPr>
            <w:t xml:space="preserve"> </w:t>
          </w:r>
          <w:r>
            <w:rPr>
              <w:spacing w:val="-6"/>
            </w:rPr>
            <w:t>-</w:t>
          </w:r>
          <w:r>
            <w:rPr>
              <w:spacing w:val="-6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6" w:lineRule="auto"/>
            <w:ind w:left="450"/>
          </w:pPr>
          <w:bookmarkStart w:id="9" w:name="bookmark15"/>
          <w:bookmarkEnd w:id="9"/>
          <w:r>
            <w:fldChar w:fldCharType="begin"/>
          </w:r>
          <w:r>
            <w:instrText xml:space="preserve"> HYPERLINK \l "bookmark16"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2.2 机构职责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4"/>
            </w:rPr>
            <w:t>-</w:t>
          </w:r>
          <w:r>
            <w:rPr>
              <w:spacing w:val="3"/>
            </w:rPr>
            <w:t xml:space="preserve"> </w:t>
          </w:r>
          <w:r>
            <w:rPr>
              <w:spacing w:val="-4"/>
            </w:rPr>
            <w:t>4</w:t>
          </w:r>
          <w:r>
            <w:rPr>
              <w:spacing w:val="8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7" w:line="217" w:lineRule="auto"/>
            <w:ind w:left="870"/>
          </w:pPr>
          <w:bookmarkStart w:id="10" w:name="bookmark17"/>
          <w:bookmarkEnd w:id="10"/>
          <w:r>
            <w:fldChar w:fldCharType="begin"/>
          </w:r>
          <w:r>
            <w:instrText xml:space="preserve"> HYPERLINK \l "bookmark18"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3"/>
            </w:rPr>
            <w:t>2.2.1</w:t>
          </w:r>
          <w:r>
            <w:rPr>
              <w:rFonts w:ascii="仿宋" w:hAnsi="仿宋" w:eastAsia="仿宋" w:cs="仿宋"/>
              <w:spacing w:val="51"/>
            </w:rPr>
            <w:t xml:space="preserve"> </w:t>
          </w:r>
          <w:r>
            <w:rPr>
              <w:rFonts w:ascii="仿宋" w:hAnsi="仿宋" w:eastAsia="仿宋" w:cs="仿宋"/>
              <w:spacing w:val="-3"/>
            </w:rPr>
            <w:t>区一氧化碳中毒事故专项应急指挥部职责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4"/>
            </w:rPr>
            <w:t>-</w:t>
          </w:r>
          <w:r>
            <w:rPr>
              <w:spacing w:val="3"/>
            </w:rPr>
            <w:t xml:space="preserve"> </w:t>
          </w:r>
          <w:r>
            <w:rPr>
              <w:spacing w:val="-4"/>
            </w:rPr>
            <w:t>4</w:t>
          </w:r>
          <w:r>
            <w:rPr>
              <w:spacing w:val="8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7" w:lineRule="auto"/>
            <w:ind w:left="870"/>
          </w:pPr>
          <w:bookmarkStart w:id="11" w:name="bookmark19"/>
          <w:bookmarkEnd w:id="11"/>
          <w:r>
            <w:fldChar w:fldCharType="begin"/>
          </w:r>
          <w:r>
            <w:instrText xml:space="preserve"> HYPERLINK \l "bookmark20"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2.2.2</w:t>
          </w:r>
          <w:r>
            <w:rPr>
              <w:rFonts w:ascii="仿宋" w:hAnsi="仿宋" w:eastAsia="仿宋" w:cs="仿宋"/>
              <w:spacing w:val="37"/>
            </w:rPr>
            <w:t xml:space="preserve"> </w:t>
          </w:r>
          <w:r>
            <w:rPr>
              <w:rFonts w:ascii="仿宋" w:hAnsi="仿宋" w:eastAsia="仿宋" w:cs="仿宋"/>
              <w:spacing w:val="-2"/>
            </w:rPr>
            <w:t>区一氧化碳中毒事故专项应急指挥部办公</w:t>
          </w:r>
          <w:r>
            <w:rPr>
              <w:rFonts w:ascii="仿宋" w:hAnsi="仿宋" w:eastAsia="仿宋" w:cs="仿宋"/>
              <w:spacing w:val="-3"/>
            </w:rPr>
            <w:t>室职责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7"/>
            </w:rPr>
            <w:t>-</w:t>
          </w:r>
          <w:r>
            <w:rPr>
              <w:spacing w:val="11"/>
            </w:rPr>
            <w:t xml:space="preserve"> </w:t>
          </w:r>
          <w:r>
            <w:rPr>
              <w:spacing w:val="-7"/>
            </w:rPr>
            <w:t>5</w:t>
          </w:r>
          <w:r>
            <w:rPr>
              <w:spacing w:val="9"/>
            </w:rPr>
            <w:t xml:space="preserve"> </w:t>
          </w:r>
          <w:r>
            <w:rPr>
              <w:spacing w:val="-7"/>
            </w:rPr>
            <w:t>-</w:t>
          </w:r>
          <w:r>
            <w:rPr>
              <w:spacing w:val="-7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6" w:lineRule="auto"/>
            <w:ind w:left="870"/>
          </w:pPr>
          <w:bookmarkStart w:id="12" w:name="bookmark21"/>
          <w:bookmarkEnd w:id="12"/>
          <w:r>
            <w:fldChar w:fldCharType="begin"/>
          </w:r>
          <w:r>
            <w:instrText xml:space="preserve"> HYPERLINK \l "bookmark22"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2.2.3</w:t>
          </w:r>
          <w:r>
            <w:rPr>
              <w:rFonts w:ascii="仿宋" w:hAnsi="仿宋" w:eastAsia="仿宋" w:cs="仿宋"/>
              <w:spacing w:val="36"/>
            </w:rPr>
            <w:t xml:space="preserve"> </w:t>
          </w:r>
          <w:r>
            <w:rPr>
              <w:rFonts w:ascii="仿宋" w:hAnsi="仿宋" w:eastAsia="仿宋" w:cs="仿宋"/>
              <w:spacing w:val="-2"/>
            </w:rPr>
            <w:t>区一氧化碳中毒事故专项应急指挥部成员单位职责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6"/>
            </w:rPr>
            <w:t>-</w:t>
          </w:r>
          <w:r>
            <w:rPr>
              <w:spacing w:val="9"/>
            </w:rPr>
            <w:t xml:space="preserve"> </w:t>
          </w:r>
          <w:r>
            <w:rPr>
              <w:spacing w:val="-6"/>
            </w:rPr>
            <w:t>6</w:t>
          </w:r>
          <w:r>
            <w:rPr>
              <w:spacing w:val="8"/>
            </w:rPr>
            <w:t xml:space="preserve"> </w:t>
          </w:r>
          <w:r>
            <w:rPr>
              <w:spacing w:val="-6"/>
            </w:rPr>
            <w:t>-</w:t>
          </w:r>
          <w:r>
            <w:rPr>
              <w:spacing w:val="-6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7" w:line="215" w:lineRule="auto"/>
            <w:ind w:left="870"/>
          </w:pPr>
          <w:bookmarkStart w:id="13" w:name="bookmark23"/>
          <w:bookmarkEnd w:id="13"/>
          <w:r>
            <w:fldChar w:fldCharType="begin"/>
          </w:r>
          <w:r>
            <w:instrText xml:space="preserve"> HYPERLINK \l "bookmark24"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1"/>
            </w:rPr>
            <w:t>2.2.4 现场指挥部及应急工作组职责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8"/>
            </w:rPr>
            <w:t>-</w:t>
          </w:r>
          <w:r>
            <w:rPr>
              <w:spacing w:val="14"/>
              <w:w w:val="101"/>
            </w:rPr>
            <w:t xml:space="preserve"> </w:t>
          </w:r>
          <w:r>
            <w:rPr>
              <w:spacing w:val="-8"/>
            </w:rPr>
            <w:t>8</w:t>
          </w:r>
          <w:r>
            <w:rPr>
              <w:spacing w:val="8"/>
            </w:rPr>
            <w:t xml:space="preserve"> </w:t>
          </w:r>
          <w:r>
            <w:rPr>
              <w:spacing w:val="-8"/>
            </w:rPr>
            <w:t>-</w:t>
          </w:r>
          <w:r>
            <w:rPr>
              <w:spacing w:val="-8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6" w:line="217" w:lineRule="auto"/>
            <w:ind w:left="870"/>
          </w:pPr>
          <w:bookmarkStart w:id="14" w:name="bookmark25"/>
          <w:bookmarkEnd w:id="14"/>
          <w:r>
            <w:fldChar w:fldCharType="begin"/>
          </w:r>
          <w:r>
            <w:instrText xml:space="preserve"> HYPERLINK \l "bookmark26"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1"/>
            </w:rPr>
            <w:t>2.2.5 事故发生街道、社区（村居）职责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10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6" w:line="217" w:lineRule="auto"/>
            <w:ind w:left="870"/>
          </w:pPr>
          <w:bookmarkStart w:id="15" w:name="bookmark27"/>
          <w:bookmarkEnd w:id="15"/>
          <w:r>
            <w:fldChar w:fldCharType="begin"/>
          </w:r>
          <w:r>
            <w:instrText xml:space="preserve"> HYPERLINK \l "bookmark28"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2.2.6 应急救援队伍职责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11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22" w:lineRule="auto"/>
            <w:ind w:left="22"/>
          </w:pPr>
          <w:bookmarkStart w:id="16" w:name="bookmark29"/>
          <w:bookmarkEnd w:id="16"/>
          <w:r>
            <w:fldChar w:fldCharType="begin"/>
          </w:r>
          <w:r>
            <w:instrText xml:space="preserve"> HYPERLINK \l "bookmark30"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4"/>
            </w:rPr>
            <w:t>3</w:t>
          </w:r>
          <w:r>
            <w:rPr>
              <w:rFonts w:ascii="黑体" w:hAnsi="黑体" w:eastAsia="黑体" w:cs="黑体"/>
              <w:spacing w:val="10"/>
            </w:rPr>
            <w:t xml:space="preserve"> </w:t>
          </w:r>
          <w:r>
            <w:rPr>
              <w:rFonts w:ascii="黑体" w:hAnsi="黑体" w:eastAsia="黑体" w:cs="黑体"/>
              <w:spacing w:val="-4"/>
            </w:rPr>
            <w:t>风险管控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11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1" w:line="214" w:lineRule="auto"/>
            <w:ind w:left="458"/>
          </w:pPr>
          <w:bookmarkStart w:id="17" w:name="bookmark31"/>
          <w:bookmarkEnd w:id="17"/>
          <w:r>
            <w:fldChar w:fldCharType="begin"/>
          </w:r>
          <w:r>
            <w:instrText xml:space="preserve"> HYPERLINK \l "bookmark32"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3.1 风险辨识和评估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11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9" w:line="214" w:lineRule="auto"/>
            <w:ind w:left="458"/>
          </w:pPr>
          <w:bookmarkStart w:id="18" w:name="bookmark33"/>
          <w:bookmarkEnd w:id="18"/>
          <w:r>
            <w:fldChar w:fldCharType="begin"/>
          </w:r>
          <w:r>
            <w:instrText xml:space="preserve"> HYPERLINK \l "bookmark34"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3.2 风险预防及管控措施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11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7" w:line="222" w:lineRule="auto"/>
            <w:ind w:left="16"/>
          </w:pPr>
          <w:bookmarkStart w:id="19" w:name="bookmark35"/>
          <w:bookmarkEnd w:id="19"/>
          <w:r>
            <w:fldChar w:fldCharType="begin"/>
          </w:r>
          <w:r>
            <w:instrText xml:space="preserve"> HYPERLINK \l "bookmark36"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1"/>
            </w:rPr>
            <w:t>4 监测预警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12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0" w:line="219" w:lineRule="auto"/>
            <w:ind w:left="449"/>
          </w:pPr>
          <w:bookmarkStart w:id="20" w:name="bookmark37"/>
          <w:bookmarkEnd w:id="20"/>
          <w:r>
            <w:fldChar w:fldCharType="begin"/>
          </w:r>
          <w:r>
            <w:instrText xml:space="preserve"> HYPERLINK \l "bookmark38"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4.1 监测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12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9" w:lineRule="auto"/>
            <w:ind w:left="449"/>
          </w:pPr>
          <w:bookmarkStart w:id="21" w:name="bookmark39"/>
          <w:bookmarkEnd w:id="21"/>
          <w:r>
            <w:fldChar w:fldCharType="begin"/>
          </w:r>
          <w:r>
            <w:instrText xml:space="preserve"> HYPERLINK \l "bookmark40"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4.2 预警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13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8" w:lineRule="auto"/>
            <w:ind w:left="869"/>
          </w:pPr>
          <w:bookmarkStart w:id="22" w:name="bookmark41"/>
          <w:bookmarkEnd w:id="22"/>
          <w:r>
            <w:fldChar w:fldCharType="begin"/>
          </w:r>
          <w:r>
            <w:instrText xml:space="preserve"> HYPERLINK \l "bookmark42"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4"/>
            </w:rPr>
            <w:t>4.2.1</w:t>
          </w:r>
          <w:r>
            <w:rPr>
              <w:rFonts w:ascii="仿宋" w:hAnsi="仿宋" w:eastAsia="仿宋" w:cs="仿宋"/>
              <w:spacing w:val="19"/>
            </w:rPr>
            <w:t xml:space="preserve"> </w:t>
          </w:r>
          <w:r>
            <w:rPr>
              <w:rFonts w:ascii="仿宋" w:hAnsi="仿宋" w:eastAsia="仿宋" w:cs="仿宋"/>
              <w:spacing w:val="-4"/>
            </w:rPr>
            <w:t>预警级别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13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5" w:lineRule="auto"/>
            <w:ind w:left="869"/>
          </w:pPr>
          <w:bookmarkStart w:id="23" w:name="bookmark43"/>
          <w:bookmarkEnd w:id="23"/>
          <w:r>
            <w:fldChar w:fldCharType="begin"/>
          </w:r>
          <w:r>
            <w:instrText xml:space="preserve"> HYPERLINK \l "bookmark44"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4.2.2 预警发布和解除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14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8" w:line="218" w:lineRule="auto"/>
            <w:ind w:left="869"/>
          </w:pPr>
          <w:bookmarkStart w:id="24" w:name="bookmark45"/>
          <w:bookmarkEnd w:id="24"/>
          <w:r>
            <w:fldChar w:fldCharType="begin"/>
          </w:r>
          <w:r>
            <w:instrText xml:space="preserve"> HYPERLINK \l "bookmark46"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4"/>
            </w:rPr>
            <w:t>4.2.3</w:t>
          </w:r>
          <w:r>
            <w:rPr>
              <w:rFonts w:ascii="仿宋" w:hAnsi="仿宋" w:eastAsia="仿宋" w:cs="仿宋"/>
              <w:spacing w:val="19"/>
            </w:rPr>
            <w:t xml:space="preserve"> </w:t>
          </w:r>
          <w:r>
            <w:rPr>
              <w:rFonts w:ascii="仿宋" w:hAnsi="仿宋" w:eastAsia="仿宋" w:cs="仿宋"/>
              <w:spacing w:val="-4"/>
            </w:rPr>
            <w:t>预警响应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14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22" w:lineRule="auto"/>
            <w:ind w:left="17"/>
          </w:pPr>
          <w:bookmarkStart w:id="25" w:name="bookmark47"/>
          <w:bookmarkEnd w:id="25"/>
          <w:r>
            <w:fldChar w:fldCharType="begin"/>
          </w:r>
          <w:r>
            <w:instrText xml:space="preserve"> HYPERLINK \l "bookmark48"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3"/>
            </w:rPr>
            <w:t>5</w:t>
          </w:r>
          <w:r>
            <w:rPr>
              <w:rFonts w:ascii="黑体" w:hAnsi="黑体" w:eastAsia="黑体" w:cs="黑体"/>
              <w:spacing w:val="10"/>
            </w:rPr>
            <w:t xml:space="preserve"> </w:t>
          </w:r>
          <w:r>
            <w:rPr>
              <w:rFonts w:ascii="黑体" w:hAnsi="黑体" w:eastAsia="黑体" w:cs="黑体"/>
              <w:spacing w:val="-3"/>
            </w:rPr>
            <w:t>信息报告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15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0" w:line="218" w:lineRule="auto"/>
            <w:ind w:left="453"/>
          </w:pPr>
          <w:bookmarkStart w:id="26" w:name="bookmark49"/>
          <w:bookmarkEnd w:id="26"/>
          <w:r>
            <w:fldChar w:fldCharType="begin"/>
          </w:r>
          <w:r>
            <w:instrText xml:space="preserve"> HYPERLINK \l "bookmark50"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5.1 信息报告主体和报告时限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15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9" w:lineRule="auto"/>
            <w:ind w:left="453"/>
          </w:pPr>
          <w:bookmarkStart w:id="27" w:name="bookmark51"/>
          <w:bookmarkEnd w:id="27"/>
          <w:r>
            <w:fldChar w:fldCharType="begin"/>
          </w:r>
          <w:r>
            <w:instrText xml:space="preserve"> HYPERLINK \l "bookmark52"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5.2 信息报告范围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16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7" w:lineRule="auto"/>
            <w:ind w:left="453"/>
          </w:pPr>
          <w:bookmarkStart w:id="28" w:name="bookmark53"/>
          <w:bookmarkEnd w:id="28"/>
          <w:r>
            <w:fldChar w:fldCharType="begin"/>
          </w:r>
          <w:r>
            <w:instrText xml:space="preserve"> HYPERLINK \l "bookmark54"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5.3 信息报送程序及内容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17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9" w:lineRule="auto"/>
            <w:ind w:left="453"/>
          </w:pPr>
          <w:bookmarkStart w:id="29" w:name="bookmark55"/>
          <w:bookmarkEnd w:id="29"/>
          <w:r>
            <w:fldChar w:fldCharType="begin"/>
          </w:r>
          <w:r>
            <w:instrText xml:space="preserve"> HYPERLINK \l "bookmark56"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5.4 信息报告方式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18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9" w:lineRule="auto"/>
            <w:ind w:left="453"/>
          </w:pPr>
          <w:bookmarkStart w:id="30" w:name="bookmark57"/>
          <w:bookmarkEnd w:id="30"/>
          <w:r>
            <w:fldChar w:fldCharType="begin"/>
          </w:r>
          <w:r>
            <w:instrText xml:space="preserve"> HYPERLINK \l "bookmark58"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5.5 信息处理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18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2" w:line="222" w:lineRule="auto"/>
            <w:ind w:left="21"/>
          </w:pPr>
          <w:bookmarkStart w:id="31" w:name="bookmark59"/>
          <w:bookmarkEnd w:id="31"/>
          <w:r>
            <w:fldChar w:fldCharType="begin"/>
          </w:r>
          <w:r>
            <w:instrText xml:space="preserve"> HYPERLINK \l "bookmark60"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4"/>
            </w:rPr>
            <w:t>6</w:t>
          </w:r>
          <w:r>
            <w:rPr>
              <w:rFonts w:ascii="黑体" w:hAnsi="黑体" w:eastAsia="黑体" w:cs="黑体"/>
              <w:spacing w:val="11"/>
            </w:rPr>
            <w:t xml:space="preserve"> </w:t>
          </w:r>
          <w:r>
            <w:rPr>
              <w:rFonts w:ascii="黑体" w:hAnsi="黑体" w:eastAsia="黑体" w:cs="黑体"/>
              <w:spacing w:val="-4"/>
            </w:rPr>
            <w:t>应急响应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19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0" w:line="218" w:lineRule="auto"/>
            <w:ind w:left="452"/>
          </w:pPr>
          <w:bookmarkStart w:id="32" w:name="bookmark61"/>
          <w:bookmarkEnd w:id="32"/>
          <w:r>
            <w:fldChar w:fldCharType="begin"/>
          </w:r>
          <w:r>
            <w:instrText xml:space="preserve"> HYPERLINK \l "bookmark62"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6.1 组织自救互救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9"/>
            </w:rPr>
            <w:t>-</w:t>
          </w:r>
          <w:r>
            <w:rPr>
              <w:spacing w:val="26"/>
              <w:w w:val="101"/>
            </w:rPr>
            <w:t xml:space="preserve"> </w:t>
          </w:r>
          <w:r>
            <w:rPr>
              <w:spacing w:val="-9"/>
            </w:rPr>
            <w:t>19</w:t>
          </w:r>
          <w:r>
            <w:rPr>
              <w:spacing w:val="8"/>
            </w:rPr>
            <w:t xml:space="preserve"> </w:t>
          </w:r>
          <w:r>
            <w:rPr>
              <w:spacing w:val="-9"/>
            </w:rPr>
            <w:t>-</w:t>
          </w:r>
          <w:r>
            <w:rPr>
              <w:spacing w:val="-9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9" w:lineRule="auto"/>
            <w:ind w:left="452"/>
          </w:pPr>
          <w:bookmarkStart w:id="33" w:name="bookmark63"/>
          <w:bookmarkEnd w:id="33"/>
          <w:r>
            <w:fldChar w:fldCharType="begin"/>
          </w:r>
          <w:r>
            <w:instrText xml:space="preserve"> HYPERLINK \l "bookmark64"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6.2 启动应急响应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20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8" w:lineRule="auto"/>
            <w:ind w:left="872"/>
          </w:pPr>
          <w:bookmarkStart w:id="34" w:name="bookmark65"/>
          <w:bookmarkEnd w:id="34"/>
          <w:r>
            <w:fldChar w:fldCharType="begin"/>
          </w:r>
          <w:r>
            <w:instrText xml:space="preserve"> HYPERLINK \l "bookmark66"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4"/>
            </w:rPr>
            <w:t>6.2.1</w:t>
          </w:r>
          <w:r>
            <w:rPr>
              <w:rFonts w:ascii="仿宋" w:hAnsi="仿宋" w:eastAsia="仿宋" w:cs="仿宋"/>
              <w:spacing w:val="16"/>
            </w:rPr>
            <w:t xml:space="preserve"> </w:t>
          </w:r>
          <w:r>
            <w:rPr>
              <w:rFonts w:ascii="仿宋" w:hAnsi="仿宋" w:eastAsia="仿宋" w:cs="仿宋"/>
              <w:spacing w:val="-4"/>
            </w:rPr>
            <w:t>响应分级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20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8" w:lineRule="auto"/>
            <w:ind w:left="872"/>
          </w:pPr>
          <w:bookmarkStart w:id="35" w:name="bookmark67"/>
          <w:bookmarkEnd w:id="35"/>
          <w:r>
            <w:fldChar w:fldCharType="begin"/>
          </w:r>
          <w:r>
            <w:instrText xml:space="preserve"> HYPERLINK \l "bookmark68"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4"/>
            </w:rPr>
            <w:t>6.2.2</w:t>
          </w:r>
          <w:r>
            <w:rPr>
              <w:rFonts w:ascii="仿宋" w:hAnsi="仿宋" w:eastAsia="仿宋" w:cs="仿宋"/>
              <w:spacing w:val="16"/>
            </w:rPr>
            <w:t xml:space="preserve"> </w:t>
          </w:r>
          <w:r>
            <w:rPr>
              <w:rFonts w:ascii="仿宋" w:hAnsi="仿宋" w:eastAsia="仿宋" w:cs="仿宋"/>
              <w:spacing w:val="-4"/>
            </w:rPr>
            <w:t>响应启动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22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7" w:lineRule="auto"/>
            <w:ind w:left="872"/>
          </w:pPr>
          <w:bookmarkStart w:id="36" w:name="bookmark69"/>
          <w:bookmarkEnd w:id="36"/>
          <w:r>
            <w:fldChar w:fldCharType="begin"/>
          </w:r>
          <w:r>
            <w:instrText xml:space="preserve"> HYPERLINK \l "bookmark70"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6.2.3 指挥与协调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23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7" w:lineRule="auto"/>
            <w:ind w:left="452"/>
          </w:pPr>
          <w:bookmarkStart w:id="37" w:name="bookmark71"/>
          <w:bookmarkEnd w:id="37"/>
          <w:r>
            <w:fldChar w:fldCharType="begin"/>
          </w:r>
          <w:r>
            <w:instrText xml:space="preserve"> HYPERLINK \l "bookmark72"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6.3 应急处置原则和措施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24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8" w:lineRule="auto"/>
            <w:ind w:left="872"/>
          </w:pPr>
          <w:bookmarkStart w:id="38" w:name="bookmark73"/>
          <w:bookmarkEnd w:id="38"/>
          <w:r>
            <w:fldChar w:fldCharType="begin"/>
          </w:r>
          <w:r>
            <w:instrText xml:space="preserve"> HYPERLINK \l "bookmark74"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6.3.1 应急处置原则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25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</w:sdtContent>
    </w:sdt>
    <w:p>
      <w:pPr>
        <w:spacing w:line="218" w:lineRule="auto"/>
        <w:sectPr>
          <w:footerReference r:id="rId5" w:type="default"/>
          <w:pgSz w:w="11906" w:h="16839"/>
          <w:pgMar w:top="1431" w:right="1716" w:bottom="1161" w:left="1785" w:header="0" w:footer="847" w:gutter="0"/>
          <w:cols w:space="720" w:num="1"/>
        </w:sectPr>
      </w:pPr>
    </w:p>
    <w:sdt>
      <w:sdtPr>
        <w:rPr>
          <w:rFonts w:ascii="仿宋" w:hAnsi="仿宋" w:eastAsia="仿宋" w:cs="仿宋"/>
          <w:sz w:val="21"/>
          <w:szCs w:val="21"/>
        </w:rPr>
        <w:id w:val="2"/>
        <w:docPartObj>
          <w:docPartGallery w:val="Table of Contents"/>
          <w:docPartUnique/>
        </w:docPartObj>
      </w:sdtPr>
      <w:sdtEndPr>
        <w:rPr>
          <w:rFonts w:ascii="Times New Roman" w:hAnsi="Times New Roman" w:eastAsia="Times New Roman" w:cs="Times New Roman"/>
          <w:sz w:val="21"/>
          <w:szCs w:val="21"/>
        </w:rPr>
      </w:sdtEndPr>
      <w:sdtContent>
        <w:p>
          <w:pPr>
            <w:pStyle w:val="2"/>
            <w:tabs>
              <w:tab w:val="right" w:leader="dot" w:pos="8404"/>
            </w:tabs>
            <w:spacing w:before="62" w:line="218" w:lineRule="auto"/>
            <w:ind w:left="872"/>
          </w:pPr>
          <w:bookmarkStart w:id="39" w:name="bookmark75"/>
          <w:bookmarkEnd w:id="39"/>
          <w:r>
            <w:fldChar w:fldCharType="begin"/>
          </w:r>
          <w:r>
            <w:instrText xml:space="preserve"> HYPERLINK \l "bookmark76"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6.3.2 应急处置措施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25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8" w:lineRule="auto"/>
            <w:ind w:left="872"/>
          </w:pPr>
          <w:bookmarkStart w:id="40" w:name="bookmark77"/>
          <w:bookmarkEnd w:id="40"/>
          <w:r>
            <w:fldChar w:fldCharType="begin"/>
          </w:r>
          <w:r>
            <w:instrText xml:space="preserve"> HYPERLINK \l "bookmark78"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6.3.3 应急处置注意事项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4"/>
            </w:rPr>
            <w:t>-</w:t>
          </w:r>
          <w:r>
            <w:rPr>
              <w:spacing w:val="6"/>
            </w:rPr>
            <w:t xml:space="preserve"> </w:t>
          </w:r>
          <w:r>
            <w:rPr>
              <w:spacing w:val="-4"/>
            </w:rPr>
            <w:t>29</w:t>
          </w:r>
          <w:r>
            <w:rPr>
              <w:spacing w:val="9"/>
            </w:rPr>
            <w:t xml:space="preserve"> </w:t>
          </w:r>
          <w:r>
            <w:rPr>
              <w:spacing w:val="-4"/>
            </w:rPr>
            <w:t>-</w:t>
          </w:r>
          <w:r>
            <w:rPr>
              <w:spacing w:val="-4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6" w:lineRule="auto"/>
            <w:ind w:left="452"/>
          </w:pPr>
          <w:bookmarkStart w:id="41" w:name="bookmark79"/>
          <w:bookmarkEnd w:id="41"/>
          <w:r>
            <w:fldChar w:fldCharType="begin"/>
          </w:r>
          <w:r>
            <w:instrText xml:space="preserve"> HYPERLINK \l "bookmark80"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3"/>
            </w:rPr>
            <w:t>6.4 后期处置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30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6" w:line="215" w:lineRule="auto"/>
            <w:ind w:left="872"/>
          </w:pPr>
          <w:bookmarkStart w:id="42" w:name="bookmark81"/>
          <w:bookmarkEnd w:id="42"/>
          <w:r>
            <w:fldChar w:fldCharType="begin"/>
          </w:r>
          <w:r>
            <w:instrText xml:space="preserve"> HYPERLINK \l "bookmark82"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6.4.1 信息发布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30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7" w:line="218" w:lineRule="auto"/>
            <w:ind w:left="872"/>
          </w:pPr>
          <w:bookmarkStart w:id="43" w:name="bookmark83"/>
          <w:bookmarkEnd w:id="43"/>
          <w:r>
            <w:fldChar w:fldCharType="begin"/>
          </w:r>
          <w:r>
            <w:instrText xml:space="preserve"> HYPERLINK \l "bookmark84"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4"/>
            </w:rPr>
            <w:t>6.4.2</w:t>
          </w:r>
          <w:r>
            <w:rPr>
              <w:rFonts w:ascii="仿宋" w:hAnsi="仿宋" w:eastAsia="仿宋" w:cs="仿宋"/>
              <w:spacing w:val="16"/>
            </w:rPr>
            <w:t xml:space="preserve"> </w:t>
          </w:r>
          <w:r>
            <w:rPr>
              <w:rFonts w:ascii="仿宋" w:hAnsi="仿宋" w:eastAsia="仿宋" w:cs="仿宋"/>
              <w:spacing w:val="-4"/>
            </w:rPr>
            <w:t>善后处理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31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5" w:lineRule="auto"/>
            <w:ind w:left="872"/>
          </w:pPr>
          <w:bookmarkStart w:id="44" w:name="bookmark85"/>
          <w:bookmarkEnd w:id="44"/>
          <w:r>
            <w:fldChar w:fldCharType="begin"/>
          </w:r>
          <w:r>
            <w:instrText xml:space="preserve"> HYPERLINK \l "bookmark86"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6.4.3 调查与评估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31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7" w:line="222" w:lineRule="auto"/>
            <w:ind w:left="23"/>
          </w:pPr>
          <w:bookmarkStart w:id="45" w:name="bookmark87"/>
          <w:bookmarkEnd w:id="45"/>
          <w:r>
            <w:fldChar w:fldCharType="begin"/>
          </w:r>
          <w:r>
            <w:instrText xml:space="preserve"> HYPERLINK \l "bookmark88"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4"/>
            </w:rPr>
            <w:t>7</w:t>
          </w:r>
          <w:r>
            <w:rPr>
              <w:rFonts w:ascii="黑体" w:hAnsi="黑体" w:eastAsia="黑体" w:cs="黑体"/>
              <w:spacing w:val="9"/>
            </w:rPr>
            <w:t xml:space="preserve"> </w:t>
          </w:r>
          <w:r>
            <w:rPr>
              <w:rFonts w:ascii="黑体" w:hAnsi="黑体" w:eastAsia="黑体" w:cs="黑体"/>
              <w:spacing w:val="-4"/>
            </w:rPr>
            <w:t>应急保障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32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0" w:line="218" w:lineRule="auto"/>
            <w:ind w:left="452"/>
          </w:pPr>
          <w:bookmarkStart w:id="46" w:name="bookmark89"/>
          <w:bookmarkEnd w:id="46"/>
          <w:r>
            <w:fldChar w:fldCharType="begin"/>
          </w:r>
          <w:r>
            <w:instrText xml:space="preserve"> HYPERLINK \l "bookmark90"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7.1 应急救援队伍保障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32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7" w:lineRule="auto"/>
            <w:ind w:left="452"/>
          </w:pPr>
          <w:bookmarkStart w:id="47" w:name="bookmark91"/>
          <w:bookmarkEnd w:id="47"/>
          <w:r>
            <w:fldChar w:fldCharType="begin"/>
          </w:r>
          <w:r>
            <w:instrText xml:space="preserve"> HYPERLINK \l "bookmark92"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7.2 应急物资保障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33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8" w:lineRule="auto"/>
            <w:ind w:left="452"/>
          </w:pPr>
          <w:bookmarkStart w:id="48" w:name="bookmark93"/>
          <w:bookmarkEnd w:id="48"/>
          <w:r>
            <w:fldChar w:fldCharType="begin"/>
          </w:r>
          <w:r>
            <w:instrText xml:space="preserve"> HYPERLINK \l "bookmark94"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5"/>
            </w:rPr>
            <w:t>7.3</w:t>
          </w:r>
          <w:r>
            <w:rPr>
              <w:rFonts w:ascii="楷体" w:hAnsi="楷体" w:eastAsia="楷体" w:cs="楷体"/>
              <w:spacing w:val="25"/>
            </w:rPr>
            <w:t xml:space="preserve"> </w:t>
          </w:r>
          <w:r>
            <w:rPr>
              <w:rFonts w:ascii="楷体" w:hAnsi="楷体" w:eastAsia="楷体" w:cs="楷体"/>
              <w:spacing w:val="-5"/>
            </w:rPr>
            <w:t>交通运输保障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33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8" w:lineRule="auto"/>
            <w:ind w:left="452"/>
          </w:pPr>
          <w:bookmarkStart w:id="49" w:name="bookmark95"/>
          <w:bookmarkEnd w:id="49"/>
          <w:r>
            <w:fldChar w:fldCharType="begin"/>
          </w:r>
          <w:r>
            <w:instrText xml:space="preserve"> HYPERLINK \l "bookmark96"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6"/>
            </w:rPr>
            <w:t>7.4</w:t>
          </w:r>
          <w:r>
            <w:rPr>
              <w:rFonts w:ascii="楷体" w:hAnsi="楷体" w:eastAsia="楷体" w:cs="楷体"/>
              <w:spacing w:val="34"/>
            </w:rPr>
            <w:t xml:space="preserve"> </w:t>
          </w:r>
          <w:r>
            <w:rPr>
              <w:rFonts w:ascii="楷体" w:hAnsi="楷体" w:eastAsia="楷体" w:cs="楷体"/>
              <w:spacing w:val="-6"/>
            </w:rPr>
            <w:t>医疗卫生保障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33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8" w:lineRule="auto"/>
            <w:ind w:left="452"/>
          </w:pPr>
          <w:bookmarkStart w:id="50" w:name="bookmark97"/>
          <w:bookmarkEnd w:id="50"/>
          <w:r>
            <w:fldChar w:fldCharType="begin"/>
          </w:r>
          <w:r>
            <w:instrText xml:space="preserve"> HYPERLINK \l "bookmark98"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5"/>
            </w:rPr>
            <w:t>7.5</w:t>
          </w:r>
          <w:r>
            <w:rPr>
              <w:rFonts w:ascii="楷体" w:hAnsi="楷体" w:eastAsia="楷体" w:cs="楷体"/>
              <w:spacing w:val="15"/>
            </w:rPr>
            <w:t xml:space="preserve"> </w:t>
          </w:r>
          <w:r>
            <w:rPr>
              <w:rFonts w:ascii="楷体" w:hAnsi="楷体" w:eastAsia="楷体" w:cs="楷体"/>
              <w:spacing w:val="-5"/>
            </w:rPr>
            <w:t>治安保障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34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8" w:lineRule="auto"/>
            <w:ind w:left="452"/>
          </w:pPr>
          <w:bookmarkStart w:id="51" w:name="bookmark99"/>
          <w:bookmarkEnd w:id="51"/>
          <w:r>
            <w:fldChar w:fldCharType="begin"/>
          </w:r>
          <w:r>
            <w:instrText xml:space="preserve"> HYPERLINK \l "bookmark100"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7.6 通信与信息保障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34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8" w:lineRule="auto"/>
            <w:ind w:left="452"/>
          </w:pPr>
          <w:bookmarkStart w:id="52" w:name="bookmark101"/>
          <w:bookmarkEnd w:id="52"/>
          <w:r>
            <w:fldChar w:fldCharType="begin"/>
          </w:r>
          <w:r>
            <w:instrText xml:space="preserve"> HYPERLINK \l "bookmark102"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7.7 技术储备与保障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34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7" w:lineRule="auto"/>
            <w:ind w:left="452"/>
          </w:pPr>
          <w:bookmarkStart w:id="53" w:name="bookmark103"/>
          <w:bookmarkEnd w:id="53"/>
          <w:r>
            <w:fldChar w:fldCharType="begin"/>
          </w:r>
          <w:r>
            <w:instrText xml:space="preserve"> HYPERLINK \l "bookmark104"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6"/>
            </w:rPr>
            <w:t>7.8</w:t>
          </w:r>
          <w:r>
            <w:rPr>
              <w:rFonts w:ascii="楷体" w:hAnsi="楷体" w:eastAsia="楷体" w:cs="楷体"/>
              <w:spacing w:val="22"/>
            </w:rPr>
            <w:t xml:space="preserve"> </w:t>
          </w:r>
          <w:r>
            <w:rPr>
              <w:rFonts w:ascii="楷体" w:hAnsi="楷体" w:eastAsia="楷体" w:cs="楷体"/>
              <w:spacing w:val="-6"/>
            </w:rPr>
            <w:t>资金保障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34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22" w:lineRule="auto"/>
            <w:ind w:left="19"/>
          </w:pPr>
          <w:bookmarkStart w:id="54" w:name="bookmark105"/>
          <w:bookmarkEnd w:id="54"/>
          <w:r>
            <w:fldChar w:fldCharType="begin"/>
          </w:r>
          <w:r>
            <w:instrText xml:space="preserve"> HYPERLINK \l "bookmark106" </w:instrText>
          </w:r>
          <w:r>
            <w:fldChar w:fldCharType="separate"/>
          </w:r>
          <w:r>
            <w:rPr>
              <w:rFonts w:ascii="黑体" w:hAnsi="黑体" w:eastAsia="黑体" w:cs="黑体"/>
              <w:spacing w:val="-9"/>
            </w:rPr>
            <w:t>8</w:t>
          </w:r>
          <w:r>
            <w:rPr>
              <w:rFonts w:ascii="黑体" w:hAnsi="黑体" w:eastAsia="黑体" w:cs="黑体"/>
              <w:spacing w:val="20"/>
            </w:rPr>
            <w:t xml:space="preserve"> </w:t>
          </w:r>
          <w:r>
            <w:rPr>
              <w:rFonts w:ascii="黑体" w:hAnsi="黑体" w:eastAsia="黑体" w:cs="黑体"/>
              <w:spacing w:val="-9"/>
            </w:rPr>
            <w:t>附则</w:t>
          </w:r>
          <w:r>
            <w:rPr>
              <w:rFonts w:ascii="黑体" w:hAnsi="黑体" w:eastAsia="黑体" w:cs="黑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35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1" w:line="214" w:lineRule="auto"/>
            <w:ind w:left="452"/>
          </w:pPr>
          <w:bookmarkStart w:id="55" w:name="bookmark107"/>
          <w:bookmarkEnd w:id="55"/>
          <w:r>
            <w:fldChar w:fldCharType="begin"/>
          </w:r>
          <w:r>
            <w:instrText xml:space="preserve"> HYPERLINK \l "bookmark108"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8.1 应急预案管理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35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8" w:line="217" w:lineRule="auto"/>
            <w:ind w:left="872"/>
          </w:pPr>
          <w:bookmarkStart w:id="56" w:name="bookmark109"/>
          <w:bookmarkEnd w:id="56"/>
          <w:r>
            <w:fldChar w:fldCharType="begin"/>
          </w:r>
          <w:r>
            <w:instrText xml:space="preserve"> HYPERLINK \l "bookmark110"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8.1.1 应急预案审批与备案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35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5" w:line="215" w:lineRule="auto"/>
            <w:ind w:left="872"/>
          </w:pPr>
          <w:bookmarkStart w:id="57" w:name="bookmark111"/>
          <w:bookmarkEnd w:id="57"/>
          <w:r>
            <w:fldChar w:fldCharType="begin"/>
          </w:r>
          <w:r>
            <w:instrText xml:space="preserve"> HYPERLINK \l "bookmark112"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8.1.2 应急预案评估与修订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35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8" w:line="218" w:lineRule="auto"/>
            <w:ind w:left="872"/>
          </w:pPr>
          <w:bookmarkStart w:id="58" w:name="bookmark113"/>
          <w:bookmarkEnd w:id="58"/>
          <w:r>
            <w:fldChar w:fldCharType="begin"/>
          </w:r>
          <w:r>
            <w:instrText xml:space="preserve"> HYPERLINK \l "bookmark114" </w:instrText>
          </w:r>
          <w:r>
            <w:fldChar w:fldCharType="separate"/>
          </w:r>
          <w:r>
            <w:rPr>
              <w:rFonts w:ascii="仿宋" w:hAnsi="仿宋" w:eastAsia="仿宋" w:cs="仿宋"/>
              <w:spacing w:val="-2"/>
            </w:rPr>
            <w:t>8.1.3 应急预案演练</w:t>
          </w:r>
          <w:r>
            <w:rPr>
              <w:rFonts w:ascii="仿宋" w:hAnsi="仿宋" w:eastAsia="仿宋" w:cs="仿宋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36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4" w:line="214" w:lineRule="auto"/>
            <w:ind w:left="452"/>
          </w:pPr>
          <w:bookmarkStart w:id="59" w:name="bookmark115"/>
          <w:bookmarkEnd w:id="59"/>
          <w:r>
            <w:fldChar w:fldCharType="begin"/>
          </w:r>
          <w:r>
            <w:instrText xml:space="preserve"> HYPERLINK \l "bookmark116"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8.2 预案衔接关系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36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8" w:line="219" w:lineRule="auto"/>
            <w:ind w:left="452"/>
          </w:pPr>
          <w:bookmarkStart w:id="60" w:name="bookmark117"/>
          <w:bookmarkEnd w:id="60"/>
          <w:r>
            <w:fldChar w:fldCharType="begin"/>
          </w:r>
          <w:r>
            <w:instrText xml:space="preserve"> HYPERLINK \l "bookmark118"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8.3 社会公众宣传与培训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37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3" w:line="216" w:lineRule="auto"/>
            <w:ind w:left="452"/>
          </w:pPr>
          <w:bookmarkStart w:id="61" w:name="bookmark119"/>
          <w:bookmarkEnd w:id="61"/>
          <w:r>
            <w:fldChar w:fldCharType="begin"/>
          </w:r>
          <w:r>
            <w:instrText xml:space="preserve"> HYPERLINK \l "bookmark120"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8.4 预案解释部门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37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  <w:p>
          <w:pPr>
            <w:pStyle w:val="2"/>
            <w:tabs>
              <w:tab w:val="right" w:leader="dot" w:pos="8404"/>
            </w:tabs>
            <w:spacing w:before="67" w:line="218" w:lineRule="auto"/>
            <w:ind w:left="452"/>
          </w:pPr>
          <w:bookmarkStart w:id="62" w:name="bookmark121"/>
          <w:bookmarkEnd w:id="62"/>
          <w:r>
            <w:fldChar w:fldCharType="begin"/>
          </w:r>
          <w:r>
            <w:instrText xml:space="preserve"> HYPERLINK \l "bookmark122" </w:instrText>
          </w:r>
          <w:r>
            <w:fldChar w:fldCharType="separate"/>
          </w:r>
          <w:r>
            <w:rPr>
              <w:rFonts w:ascii="楷体" w:hAnsi="楷体" w:eastAsia="楷体" w:cs="楷体"/>
              <w:spacing w:val="-2"/>
            </w:rPr>
            <w:t>8.5 预案实施时间</w:t>
          </w:r>
          <w:r>
            <w:rPr>
              <w:rFonts w:ascii="楷体" w:hAnsi="楷体" w:eastAsia="楷体" w:cs="楷体"/>
            </w:rPr>
            <w:tab/>
          </w:r>
          <w:r>
            <w:rPr>
              <w:spacing w:val="-5"/>
            </w:rPr>
            <w:t>-</w:t>
          </w:r>
          <w:r>
            <w:rPr>
              <w:spacing w:val="10"/>
            </w:rPr>
            <w:t xml:space="preserve"> </w:t>
          </w:r>
          <w:r>
            <w:rPr>
              <w:spacing w:val="-5"/>
            </w:rPr>
            <w:t>37</w:t>
          </w:r>
          <w:r>
            <w:rPr>
              <w:spacing w:val="9"/>
            </w:rPr>
            <w:t xml:space="preserve"> </w:t>
          </w:r>
          <w:r>
            <w:rPr>
              <w:spacing w:val="-5"/>
            </w:rPr>
            <w:t>-</w:t>
          </w:r>
          <w:r>
            <w:rPr>
              <w:spacing w:val="-5"/>
            </w:rPr>
            <w:fldChar w:fldCharType="end"/>
          </w:r>
        </w:p>
      </w:sdtContent>
    </w:sdt>
    <w:p>
      <w:pPr>
        <w:spacing w:line="218" w:lineRule="auto"/>
        <w:sectPr>
          <w:footerReference r:id="rId6" w:type="default"/>
          <w:pgSz w:w="11906" w:h="16839"/>
          <w:pgMar w:top="1431" w:right="1716" w:bottom="1357" w:left="1785" w:header="0" w:footer="1198" w:gutter="0"/>
          <w:cols w:space="720" w:num="1"/>
        </w:sectPr>
      </w:pPr>
    </w:p>
    <w:p>
      <w:pPr>
        <w:spacing w:line="321" w:lineRule="auto"/>
        <w:rPr>
          <w:rFonts w:ascii="Arial"/>
          <w:sz w:val="21"/>
        </w:rPr>
      </w:pPr>
    </w:p>
    <w:p>
      <w:pPr>
        <w:spacing w:line="322" w:lineRule="auto"/>
        <w:rPr>
          <w:rFonts w:ascii="Arial"/>
          <w:sz w:val="21"/>
        </w:rPr>
      </w:pPr>
    </w:p>
    <w:p>
      <w:pPr>
        <w:spacing w:before="189" w:line="184" w:lineRule="auto"/>
        <w:ind w:left="626"/>
        <w:rPr>
          <w:rFonts w:ascii="微软雅黑" w:hAnsi="微软雅黑" w:eastAsia="微软雅黑" w:cs="微软雅黑"/>
          <w:sz w:val="44"/>
          <w:szCs w:val="44"/>
        </w:rPr>
      </w:pPr>
      <w:bookmarkStart w:id="63" w:name="bookmark3"/>
      <w:bookmarkEnd w:id="63"/>
      <w:bookmarkStart w:id="64" w:name="bookmark2"/>
      <w:bookmarkEnd w:id="64"/>
      <w:r>
        <w:rPr>
          <w:rFonts w:ascii="微软雅黑" w:hAnsi="微软雅黑" w:eastAsia="微软雅黑" w:cs="微软雅黑"/>
          <w:spacing w:val="-1"/>
          <w:sz w:val="44"/>
          <w:szCs w:val="44"/>
        </w:rPr>
        <w:t>枣庄高新区一氧化碳中毒事故应急预案</w:t>
      </w:r>
    </w:p>
    <w:p>
      <w:pPr>
        <w:spacing w:line="436" w:lineRule="auto"/>
        <w:rPr>
          <w:rFonts w:ascii="Arial"/>
          <w:sz w:val="21"/>
        </w:rPr>
      </w:pPr>
    </w:p>
    <w:p>
      <w:pPr>
        <w:spacing w:before="104" w:line="222" w:lineRule="auto"/>
        <w:ind w:left="663"/>
        <w:outlineLvl w:val="0"/>
        <w:rPr>
          <w:rFonts w:ascii="黑体" w:hAnsi="黑体" w:eastAsia="黑体" w:cs="黑体"/>
          <w:sz w:val="32"/>
          <w:szCs w:val="32"/>
        </w:rPr>
      </w:pPr>
      <w:bookmarkStart w:id="65" w:name="bookmark1"/>
      <w:bookmarkEnd w:id="65"/>
      <w:r>
        <w:rPr>
          <w:rFonts w:ascii="黑体" w:hAnsi="黑体" w:eastAsia="黑体" w:cs="黑体"/>
          <w:spacing w:val="-13"/>
          <w:sz w:val="32"/>
          <w:szCs w:val="32"/>
        </w:rPr>
        <w:t>1</w:t>
      </w:r>
      <w:r>
        <w:rPr>
          <w:rFonts w:ascii="黑体" w:hAnsi="黑体" w:eastAsia="黑体" w:cs="黑体"/>
          <w:spacing w:val="18"/>
          <w:sz w:val="32"/>
          <w:szCs w:val="32"/>
        </w:rPr>
        <w:t xml:space="preserve"> </w:t>
      </w:r>
      <w:r>
        <w:rPr>
          <w:rFonts w:ascii="黑体" w:hAnsi="黑体" w:eastAsia="黑体" w:cs="黑体"/>
          <w:spacing w:val="-13"/>
          <w:sz w:val="32"/>
          <w:szCs w:val="32"/>
        </w:rPr>
        <w:t>总则</w:t>
      </w:r>
    </w:p>
    <w:p>
      <w:pPr>
        <w:spacing w:before="197" w:line="221" w:lineRule="auto"/>
        <w:ind w:left="667"/>
        <w:outlineLvl w:val="1"/>
        <w:rPr>
          <w:rFonts w:ascii="楷体" w:hAnsi="楷体" w:eastAsia="楷体" w:cs="楷体"/>
          <w:sz w:val="32"/>
          <w:szCs w:val="32"/>
        </w:rPr>
      </w:pPr>
      <w:bookmarkStart w:id="66" w:name="bookmark1"/>
      <w:bookmarkEnd w:id="66"/>
      <w:r>
        <w:rPr>
          <w:rFonts w:ascii="楷体" w:hAnsi="楷体" w:eastAsia="楷体" w:cs="楷体"/>
          <w:spacing w:val="-7"/>
          <w:sz w:val="32"/>
          <w:szCs w:val="32"/>
        </w:rPr>
        <w:t>1.1</w:t>
      </w:r>
      <w:r>
        <w:rPr>
          <w:rFonts w:ascii="楷体" w:hAnsi="楷体" w:eastAsia="楷体" w:cs="楷体"/>
          <w:spacing w:val="19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7"/>
          <w:sz w:val="32"/>
          <w:szCs w:val="32"/>
        </w:rPr>
        <w:t>编制目的</w:t>
      </w:r>
    </w:p>
    <w:p>
      <w:pPr>
        <w:spacing w:before="198" w:line="324" w:lineRule="auto"/>
        <w:ind w:left="11" w:firstLine="646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为深刻汲取一氧化碳中毒事故教训，切实做好一氧化碳中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毒事故的应急救援工作，减少事故造成的人员伤亡和经济损失，</w:t>
      </w:r>
      <w:r>
        <w:rPr>
          <w:rFonts w:ascii="仿宋" w:hAnsi="仿宋" w:eastAsia="仿宋" w:cs="仿宋"/>
          <w:spacing w:val="8"/>
          <w:sz w:val="32"/>
          <w:szCs w:val="32"/>
        </w:rPr>
        <w:t xml:space="preserve"> </w:t>
      </w:r>
      <w:bookmarkStart w:id="67" w:name="bookmark4"/>
      <w:bookmarkEnd w:id="67"/>
      <w:r>
        <w:rPr>
          <w:rFonts w:ascii="仿宋" w:hAnsi="仿宋" w:eastAsia="仿宋" w:cs="仿宋"/>
          <w:spacing w:val="-6"/>
          <w:sz w:val="32"/>
          <w:szCs w:val="32"/>
        </w:rPr>
        <w:t>维护社会稳定，特制定本预案。</w:t>
      </w:r>
    </w:p>
    <w:p>
      <w:pPr>
        <w:spacing w:before="53" w:line="221" w:lineRule="auto"/>
        <w:ind w:left="667"/>
        <w:outlineLvl w:val="1"/>
        <w:rPr>
          <w:rFonts w:ascii="楷体" w:hAnsi="楷体" w:eastAsia="楷体" w:cs="楷体"/>
          <w:sz w:val="32"/>
          <w:szCs w:val="32"/>
        </w:rPr>
      </w:pPr>
      <w:bookmarkStart w:id="68" w:name="bookmark1"/>
      <w:bookmarkEnd w:id="68"/>
      <w:r>
        <w:rPr>
          <w:rFonts w:ascii="楷体" w:hAnsi="楷体" w:eastAsia="楷体" w:cs="楷体"/>
          <w:spacing w:val="-7"/>
          <w:sz w:val="32"/>
          <w:szCs w:val="32"/>
        </w:rPr>
        <w:t>1.2</w:t>
      </w:r>
      <w:r>
        <w:rPr>
          <w:rFonts w:ascii="楷体" w:hAnsi="楷体" w:eastAsia="楷体" w:cs="楷体"/>
          <w:spacing w:val="19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7"/>
          <w:sz w:val="32"/>
          <w:szCs w:val="32"/>
        </w:rPr>
        <w:t>编制依据</w:t>
      </w:r>
    </w:p>
    <w:p>
      <w:pPr>
        <w:pStyle w:val="2"/>
        <w:spacing w:before="193" w:line="277" w:lineRule="auto"/>
        <w:ind w:left="34" w:right="114" w:firstLine="6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9"/>
          <w:sz w:val="32"/>
          <w:szCs w:val="32"/>
        </w:rPr>
        <w:t>（</w:t>
      </w:r>
      <w:r>
        <w:rPr>
          <w:rFonts w:ascii="仿宋" w:hAnsi="仿宋" w:eastAsia="仿宋" w:cs="仿宋"/>
          <w:spacing w:val="-66"/>
          <w:sz w:val="32"/>
          <w:szCs w:val="32"/>
        </w:rPr>
        <w:t xml:space="preserve"> </w:t>
      </w:r>
      <w:r>
        <w:rPr>
          <w:spacing w:val="-9"/>
          <w:sz w:val="32"/>
          <w:szCs w:val="32"/>
        </w:rPr>
        <w:t>1</w:t>
      </w:r>
      <w:r>
        <w:rPr>
          <w:spacing w:val="-3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）《中华人民共和国突发事件应对法》（中华人民共和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国主席令</w:t>
      </w:r>
      <w:r>
        <w:rPr>
          <w:rFonts w:ascii="仿宋" w:hAnsi="仿宋" w:eastAsia="仿宋" w:cs="仿宋"/>
          <w:spacing w:val="-73"/>
          <w:sz w:val="32"/>
          <w:szCs w:val="32"/>
        </w:rPr>
        <w:t xml:space="preserve"> </w:t>
      </w:r>
      <w:r>
        <w:rPr>
          <w:spacing w:val="-5"/>
          <w:sz w:val="32"/>
          <w:szCs w:val="32"/>
        </w:rPr>
        <w:t xml:space="preserve">2007 </w:t>
      </w:r>
      <w:r>
        <w:rPr>
          <w:rFonts w:ascii="仿宋" w:hAnsi="仿宋" w:eastAsia="仿宋" w:cs="仿宋"/>
          <w:spacing w:val="-5"/>
          <w:sz w:val="32"/>
          <w:szCs w:val="32"/>
        </w:rPr>
        <w:t>年第</w:t>
      </w:r>
      <w:r>
        <w:rPr>
          <w:rFonts w:ascii="仿宋" w:hAnsi="仿宋" w:eastAsia="仿宋" w:cs="仿宋"/>
          <w:spacing w:val="-67"/>
          <w:sz w:val="32"/>
          <w:szCs w:val="32"/>
        </w:rPr>
        <w:t xml:space="preserve"> </w:t>
      </w:r>
      <w:r>
        <w:rPr>
          <w:spacing w:val="-5"/>
          <w:sz w:val="32"/>
          <w:szCs w:val="32"/>
        </w:rPr>
        <w:t>69</w:t>
      </w:r>
      <w:r>
        <w:rPr>
          <w:spacing w:val="2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号）</w:t>
      </w:r>
    </w:p>
    <w:p>
      <w:pPr>
        <w:pStyle w:val="2"/>
        <w:spacing w:before="203" w:line="275" w:lineRule="auto"/>
        <w:ind w:left="12" w:right="117" w:firstLine="62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</w:t>
      </w:r>
      <w:r>
        <w:rPr>
          <w:spacing w:val="-4"/>
          <w:sz w:val="32"/>
          <w:szCs w:val="32"/>
        </w:rPr>
        <w:t>2</w:t>
      </w:r>
      <w:r>
        <w:rPr>
          <w:rFonts w:ascii="仿宋" w:hAnsi="仿宋" w:eastAsia="仿宋" w:cs="仿宋"/>
          <w:spacing w:val="-4"/>
          <w:sz w:val="32"/>
          <w:szCs w:val="32"/>
        </w:rPr>
        <w:t>）《中华人民共和国安全生产法》（中华人民共和国主</w:t>
      </w:r>
      <w:r>
        <w:rPr>
          <w:rFonts w:ascii="仿宋" w:hAnsi="仿宋" w:eastAsia="仿宋" w:cs="仿宋"/>
          <w:spacing w:val="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席令</w:t>
      </w:r>
      <w:r>
        <w:rPr>
          <w:rFonts w:ascii="仿宋" w:hAnsi="仿宋" w:eastAsia="仿宋" w:cs="仿宋"/>
          <w:spacing w:val="-59"/>
          <w:sz w:val="32"/>
          <w:szCs w:val="32"/>
        </w:rPr>
        <w:t xml:space="preserve"> </w:t>
      </w:r>
      <w:r>
        <w:rPr>
          <w:spacing w:val="-4"/>
          <w:sz w:val="32"/>
          <w:szCs w:val="32"/>
        </w:rPr>
        <w:t xml:space="preserve">2002 </w:t>
      </w:r>
      <w:r>
        <w:rPr>
          <w:rFonts w:ascii="仿宋" w:hAnsi="仿宋" w:eastAsia="仿宋" w:cs="仿宋"/>
          <w:spacing w:val="-4"/>
          <w:sz w:val="32"/>
          <w:szCs w:val="32"/>
        </w:rPr>
        <w:t>年第</w:t>
      </w:r>
      <w:r>
        <w:rPr>
          <w:rFonts w:ascii="仿宋" w:hAnsi="仿宋" w:eastAsia="仿宋" w:cs="仿宋"/>
          <w:spacing w:val="-68"/>
          <w:sz w:val="32"/>
          <w:szCs w:val="32"/>
        </w:rPr>
        <w:t xml:space="preserve"> </w:t>
      </w:r>
      <w:r>
        <w:rPr>
          <w:spacing w:val="-4"/>
          <w:sz w:val="32"/>
          <w:szCs w:val="32"/>
        </w:rPr>
        <w:t>70</w:t>
      </w:r>
      <w:r>
        <w:rPr>
          <w:spacing w:val="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号公布，主席令</w:t>
      </w:r>
      <w:r>
        <w:rPr>
          <w:rFonts w:ascii="仿宋" w:hAnsi="仿宋" w:eastAsia="仿宋" w:cs="仿宋"/>
          <w:spacing w:val="-73"/>
          <w:sz w:val="32"/>
          <w:szCs w:val="32"/>
        </w:rPr>
        <w:t xml:space="preserve"> </w:t>
      </w:r>
      <w:r>
        <w:rPr>
          <w:spacing w:val="-4"/>
          <w:sz w:val="32"/>
          <w:szCs w:val="32"/>
        </w:rPr>
        <w:t xml:space="preserve">2021 </w:t>
      </w:r>
      <w:r>
        <w:rPr>
          <w:rFonts w:ascii="仿宋" w:hAnsi="仿宋" w:eastAsia="仿宋" w:cs="仿宋"/>
          <w:spacing w:val="-4"/>
          <w:sz w:val="32"/>
          <w:szCs w:val="32"/>
        </w:rPr>
        <w:t>年第</w:t>
      </w:r>
      <w:r>
        <w:rPr>
          <w:rFonts w:ascii="仿宋" w:hAnsi="仿宋" w:eastAsia="仿宋" w:cs="仿宋"/>
          <w:spacing w:val="-61"/>
          <w:sz w:val="32"/>
          <w:szCs w:val="32"/>
        </w:rPr>
        <w:t xml:space="preserve"> </w:t>
      </w:r>
      <w:r>
        <w:rPr>
          <w:spacing w:val="-4"/>
          <w:sz w:val="32"/>
          <w:szCs w:val="32"/>
        </w:rPr>
        <w:t>88</w:t>
      </w:r>
      <w:r>
        <w:rPr>
          <w:spacing w:val="26"/>
          <w:w w:val="10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号修正）</w:t>
      </w:r>
    </w:p>
    <w:p>
      <w:pPr>
        <w:pStyle w:val="2"/>
        <w:spacing w:before="206" w:line="277" w:lineRule="auto"/>
        <w:ind w:left="18" w:right="87" w:firstLine="61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（</w:t>
      </w:r>
      <w:r>
        <w:rPr>
          <w:spacing w:val="2"/>
          <w:sz w:val="32"/>
          <w:szCs w:val="32"/>
        </w:rPr>
        <w:t>3</w:t>
      </w:r>
      <w:r>
        <w:rPr>
          <w:rFonts w:ascii="仿宋" w:hAnsi="仿宋" w:eastAsia="仿宋" w:cs="仿宋"/>
          <w:spacing w:val="2"/>
          <w:sz w:val="32"/>
          <w:szCs w:val="32"/>
        </w:rPr>
        <w:t>）《国务院办公厅关于印发</w:t>
      </w:r>
      <w:r>
        <w:rPr>
          <w:spacing w:val="2"/>
          <w:sz w:val="32"/>
          <w:szCs w:val="32"/>
        </w:rPr>
        <w:t>&lt;</w:t>
      </w:r>
      <w:r>
        <w:rPr>
          <w:rFonts w:ascii="仿宋" w:hAnsi="仿宋" w:eastAsia="仿宋" w:cs="仿宋"/>
          <w:spacing w:val="2"/>
          <w:sz w:val="32"/>
          <w:szCs w:val="32"/>
        </w:rPr>
        <w:t>突发事件应急预案管理办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法</w:t>
      </w:r>
      <w:r>
        <w:rPr>
          <w:spacing w:val="-5"/>
          <w:sz w:val="32"/>
          <w:szCs w:val="32"/>
        </w:rPr>
        <w:t>&gt;</w:t>
      </w:r>
      <w:r>
        <w:rPr>
          <w:spacing w:val="-2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的通知》（国办发〔</w:t>
      </w:r>
      <w:r>
        <w:rPr>
          <w:spacing w:val="-5"/>
          <w:sz w:val="32"/>
          <w:szCs w:val="32"/>
        </w:rPr>
        <w:t>2024</w:t>
      </w:r>
      <w:r>
        <w:rPr>
          <w:rFonts w:ascii="仿宋" w:hAnsi="仿宋" w:eastAsia="仿宋" w:cs="仿宋"/>
          <w:spacing w:val="-5"/>
          <w:sz w:val="32"/>
          <w:szCs w:val="32"/>
        </w:rPr>
        <w:t>〕</w:t>
      </w:r>
      <w:r>
        <w:rPr>
          <w:spacing w:val="-5"/>
          <w:sz w:val="32"/>
          <w:szCs w:val="32"/>
        </w:rPr>
        <w:t>5</w:t>
      </w:r>
      <w:r>
        <w:rPr>
          <w:spacing w:val="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号）</w:t>
      </w:r>
    </w:p>
    <w:p>
      <w:pPr>
        <w:pStyle w:val="2"/>
        <w:spacing w:before="201" w:line="217" w:lineRule="auto"/>
        <w:ind w:left="63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</w:t>
      </w:r>
      <w:r>
        <w:rPr>
          <w:spacing w:val="-4"/>
          <w:sz w:val="32"/>
          <w:szCs w:val="32"/>
        </w:rPr>
        <w:t>4</w:t>
      </w:r>
      <w:r>
        <w:rPr>
          <w:rFonts w:ascii="仿宋" w:hAnsi="仿宋" w:eastAsia="仿宋" w:cs="仿宋"/>
          <w:spacing w:val="-4"/>
          <w:sz w:val="32"/>
          <w:szCs w:val="32"/>
        </w:rPr>
        <w:t>）《生产安全事故应急条例》（</w:t>
      </w:r>
      <w:r>
        <w:rPr>
          <w:rFonts w:ascii="仿宋" w:hAnsi="仿宋" w:eastAsia="仿宋" w:cs="仿宋"/>
          <w:spacing w:val="-7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国务院令第</w:t>
      </w:r>
      <w:r>
        <w:rPr>
          <w:rFonts w:ascii="仿宋" w:hAnsi="仿宋" w:eastAsia="仿宋" w:cs="仿宋"/>
          <w:spacing w:val="-69"/>
          <w:sz w:val="32"/>
          <w:szCs w:val="32"/>
        </w:rPr>
        <w:t xml:space="preserve"> </w:t>
      </w:r>
      <w:r>
        <w:rPr>
          <w:spacing w:val="-5"/>
          <w:sz w:val="32"/>
          <w:szCs w:val="32"/>
        </w:rPr>
        <w:t>708</w:t>
      </w:r>
      <w:r>
        <w:rPr>
          <w:spacing w:val="2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号）</w:t>
      </w:r>
    </w:p>
    <w:p>
      <w:pPr>
        <w:pStyle w:val="2"/>
        <w:spacing w:before="204" w:line="217" w:lineRule="auto"/>
        <w:ind w:left="63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（</w:t>
      </w:r>
      <w:r>
        <w:rPr>
          <w:spacing w:val="-7"/>
          <w:sz w:val="32"/>
          <w:szCs w:val="32"/>
        </w:rPr>
        <w:t>5</w:t>
      </w:r>
      <w:r>
        <w:rPr>
          <w:spacing w:val="-3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）《生产安全事故报告和调查处理条例》（</w:t>
      </w:r>
      <w:r>
        <w:rPr>
          <w:rFonts w:ascii="仿宋" w:hAnsi="仿宋" w:eastAsia="仿宋" w:cs="仿宋"/>
          <w:spacing w:val="-7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国务院令第</w:t>
      </w:r>
    </w:p>
    <w:p>
      <w:pPr>
        <w:pStyle w:val="2"/>
        <w:spacing w:before="203" w:line="219" w:lineRule="auto"/>
        <w:rPr>
          <w:rFonts w:ascii="仿宋" w:hAnsi="仿宋" w:eastAsia="仿宋" w:cs="仿宋"/>
          <w:sz w:val="32"/>
          <w:szCs w:val="32"/>
        </w:rPr>
      </w:pPr>
      <w:r>
        <w:rPr>
          <w:spacing w:val="-4"/>
          <w:sz w:val="32"/>
          <w:szCs w:val="32"/>
        </w:rPr>
        <w:t>493</w:t>
      </w:r>
      <w:r>
        <w:rPr>
          <w:spacing w:val="2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号）</w:t>
      </w:r>
    </w:p>
    <w:p>
      <w:pPr>
        <w:pStyle w:val="2"/>
        <w:spacing w:before="201" w:line="276" w:lineRule="auto"/>
        <w:ind w:left="23" w:right="104" w:firstLine="61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</w:t>
      </w:r>
      <w:r>
        <w:rPr>
          <w:spacing w:val="-4"/>
          <w:sz w:val="32"/>
          <w:szCs w:val="32"/>
        </w:rPr>
        <w:t>6</w:t>
      </w:r>
      <w:r>
        <w:rPr>
          <w:rFonts w:ascii="仿宋" w:hAnsi="仿宋" w:eastAsia="仿宋" w:cs="仿宋"/>
          <w:spacing w:val="-4"/>
          <w:sz w:val="32"/>
          <w:szCs w:val="32"/>
        </w:rPr>
        <w:t>）《生产安全事故应急预案管理办法》（应急管理部令</w:t>
      </w:r>
      <w:r>
        <w:rPr>
          <w:rFonts w:ascii="仿宋" w:hAnsi="仿宋" w:eastAsia="仿宋" w:cs="仿宋"/>
          <w:spacing w:val="1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3"/>
          <w:sz w:val="32"/>
          <w:szCs w:val="32"/>
        </w:rPr>
        <w:t>第</w:t>
      </w:r>
      <w:r>
        <w:rPr>
          <w:rFonts w:ascii="仿宋" w:hAnsi="仿宋" w:eastAsia="仿宋" w:cs="仿宋"/>
          <w:spacing w:val="-71"/>
          <w:sz w:val="32"/>
          <w:szCs w:val="32"/>
        </w:rPr>
        <w:t xml:space="preserve"> </w:t>
      </w:r>
      <w:r>
        <w:rPr>
          <w:spacing w:val="-13"/>
          <w:sz w:val="32"/>
          <w:szCs w:val="32"/>
        </w:rPr>
        <w:t>2</w:t>
      </w:r>
      <w:r>
        <w:rPr>
          <w:spacing w:val="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3"/>
          <w:sz w:val="32"/>
          <w:szCs w:val="32"/>
        </w:rPr>
        <w:t>号）</w:t>
      </w:r>
    </w:p>
    <w:p>
      <w:pPr>
        <w:pStyle w:val="2"/>
        <w:spacing w:before="203" w:line="276" w:lineRule="auto"/>
        <w:ind w:left="7" w:right="117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</w:t>
      </w:r>
      <w:r>
        <w:rPr>
          <w:spacing w:val="-4"/>
          <w:sz w:val="32"/>
          <w:szCs w:val="32"/>
        </w:rPr>
        <w:t>7</w:t>
      </w:r>
      <w:r>
        <w:rPr>
          <w:rFonts w:ascii="仿宋" w:hAnsi="仿宋" w:eastAsia="仿宋" w:cs="仿宋"/>
          <w:spacing w:val="-4"/>
          <w:sz w:val="32"/>
          <w:szCs w:val="32"/>
        </w:rPr>
        <w:t>）《生产安全事故信息报告和处置办法》（国家安全生</w:t>
      </w:r>
      <w:r>
        <w:rPr>
          <w:rFonts w:ascii="仿宋" w:hAnsi="仿宋" w:eastAsia="仿宋" w:cs="仿宋"/>
          <w:spacing w:val="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产监督管理总局令第</w:t>
      </w:r>
      <w:r>
        <w:rPr>
          <w:rFonts w:ascii="仿宋" w:hAnsi="仿宋" w:eastAsia="仿宋" w:cs="仿宋"/>
          <w:spacing w:val="-68"/>
          <w:sz w:val="32"/>
          <w:szCs w:val="32"/>
        </w:rPr>
        <w:t xml:space="preserve"> </w:t>
      </w:r>
      <w:r>
        <w:rPr>
          <w:spacing w:val="-3"/>
          <w:sz w:val="32"/>
          <w:szCs w:val="32"/>
        </w:rPr>
        <w:t>21</w:t>
      </w:r>
      <w:r>
        <w:rPr>
          <w:spacing w:val="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号）</w:t>
      </w:r>
    </w:p>
    <w:p>
      <w:pPr>
        <w:pStyle w:val="2"/>
        <w:spacing w:before="204" w:line="211" w:lineRule="auto"/>
        <w:ind w:left="634"/>
        <w:rPr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sz w:val="32"/>
          <w:szCs w:val="32"/>
        </w:rPr>
        <w:t>8</w:t>
      </w:r>
      <w:r>
        <w:rPr>
          <w:spacing w:val="-33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）《山东省生产安全事故应急办法》</w:t>
      </w:r>
      <w:r>
        <w:rPr>
          <w:sz w:val="32"/>
          <w:szCs w:val="32"/>
        </w:rPr>
        <w:t>(</w:t>
      </w:r>
      <w:r>
        <w:rPr>
          <w:rFonts w:ascii="仿宋" w:hAnsi="仿宋" w:eastAsia="仿宋" w:cs="仿宋"/>
          <w:sz w:val="32"/>
          <w:szCs w:val="32"/>
        </w:rPr>
        <w:t>省政府令第</w:t>
      </w:r>
      <w:r>
        <w:rPr>
          <w:rFonts w:ascii="仿宋" w:hAnsi="仿宋" w:eastAsia="仿宋" w:cs="仿宋"/>
          <w:spacing w:val="-61"/>
          <w:sz w:val="32"/>
          <w:szCs w:val="32"/>
        </w:rPr>
        <w:t xml:space="preserve"> </w:t>
      </w:r>
      <w:r>
        <w:rPr>
          <w:sz w:val="32"/>
          <w:szCs w:val="32"/>
        </w:rPr>
        <w:t>341</w:t>
      </w:r>
    </w:p>
    <w:p>
      <w:pPr>
        <w:spacing w:line="211" w:lineRule="auto"/>
        <w:rPr>
          <w:sz w:val="32"/>
          <w:szCs w:val="32"/>
        </w:rPr>
        <w:sectPr>
          <w:footerReference r:id="rId7" w:type="default"/>
          <w:pgSz w:w="11906" w:h="16839"/>
          <w:pgMar w:top="1431" w:right="1500" w:bottom="1151" w:left="1593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pStyle w:val="2"/>
        <w:spacing w:before="104" w:line="211" w:lineRule="auto"/>
        <w:ind w:left="26"/>
        <w:rPr>
          <w:sz w:val="32"/>
          <w:szCs w:val="32"/>
        </w:rPr>
      </w:pPr>
      <w:r>
        <w:rPr>
          <w:rFonts w:ascii="仿宋" w:hAnsi="仿宋" w:eastAsia="仿宋" w:cs="仿宋"/>
          <w:spacing w:val="-14"/>
          <w:sz w:val="32"/>
          <w:szCs w:val="32"/>
        </w:rPr>
        <w:t>号</w:t>
      </w:r>
      <w:r>
        <w:rPr>
          <w:spacing w:val="-14"/>
          <w:sz w:val="32"/>
          <w:szCs w:val="32"/>
        </w:rPr>
        <w:t>)</w:t>
      </w:r>
    </w:p>
    <w:p>
      <w:pPr>
        <w:pStyle w:val="2"/>
        <w:spacing w:before="213" w:line="273" w:lineRule="auto"/>
        <w:ind w:left="40" w:right="56" w:firstLine="600"/>
        <w:rPr>
          <w:sz w:val="32"/>
          <w:szCs w:val="32"/>
        </w:rPr>
      </w:pPr>
      <w:r>
        <w:rPr>
          <w:rFonts w:ascii="仿宋" w:hAnsi="仿宋" w:eastAsia="仿宋" w:cs="仿宋"/>
          <w:spacing w:val="-5"/>
          <w:sz w:val="32"/>
          <w:szCs w:val="32"/>
        </w:rPr>
        <w:t>（</w:t>
      </w:r>
      <w:r>
        <w:rPr>
          <w:spacing w:val="-5"/>
          <w:sz w:val="32"/>
          <w:szCs w:val="32"/>
        </w:rPr>
        <w:t>9</w:t>
      </w:r>
      <w:r>
        <w:rPr>
          <w:rFonts w:ascii="仿宋" w:hAnsi="仿宋" w:eastAsia="仿宋" w:cs="仿宋"/>
          <w:spacing w:val="-5"/>
          <w:sz w:val="32"/>
          <w:szCs w:val="32"/>
        </w:rPr>
        <w:t>）《关于印发</w:t>
      </w:r>
      <w:r>
        <w:rPr>
          <w:spacing w:val="-5"/>
          <w:sz w:val="32"/>
          <w:szCs w:val="32"/>
        </w:rPr>
        <w:t>&lt;</w:t>
      </w:r>
      <w:r>
        <w:rPr>
          <w:spacing w:val="-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山东省生产安全事故应急预案管理办法</w:t>
      </w:r>
      <w:r>
        <w:rPr>
          <w:spacing w:val="-5"/>
          <w:sz w:val="32"/>
          <w:szCs w:val="32"/>
        </w:rPr>
        <w:t>&gt;</w:t>
      </w:r>
      <w:r>
        <w:rPr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的通知》</w:t>
      </w:r>
      <w:r>
        <w:rPr>
          <w:spacing w:val="-4"/>
          <w:sz w:val="32"/>
          <w:szCs w:val="32"/>
        </w:rPr>
        <w:t>(</w:t>
      </w:r>
      <w:r>
        <w:rPr>
          <w:rFonts w:ascii="仿宋" w:hAnsi="仿宋" w:eastAsia="仿宋" w:cs="仿宋"/>
          <w:spacing w:val="-4"/>
          <w:sz w:val="32"/>
          <w:szCs w:val="32"/>
        </w:rPr>
        <w:t>鲁应急发〔</w:t>
      </w:r>
      <w:r>
        <w:rPr>
          <w:spacing w:val="-4"/>
          <w:sz w:val="32"/>
          <w:szCs w:val="32"/>
        </w:rPr>
        <w:t>2023</w:t>
      </w:r>
      <w:r>
        <w:rPr>
          <w:rFonts w:ascii="仿宋" w:hAnsi="仿宋" w:eastAsia="仿宋" w:cs="仿宋"/>
          <w:spacing w:val="-4"/>
          <w:sz w:val="32"/>
          <w:szCs w:val="32"/>
        </w:rPr>
        <w:t>〕</w:t>
      </w:r>
      <w:r>
        <w:rPr>
          <w:spacing w:val="-4"/>
          <w:sz w:val="32"/>
          <w:szCs w:val="32"/>
        </w:rPr>
        <w:t>5</w:t>
      </w:r>
      <w:r>
        <w:rPr>
          <w:spacing w:val="30"/>
          <w:w w:val="10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号</w:t>
      </w:r>
      <w:r>
        <w:rPr>
          <w:spacing w:val="-4"/>
          <w:sz w:val="32"/>
          <w:szCs w:val="32"/>
        </w:rPr>
        <w:t>)</w:t>
      </w:r>
    </w:p>
    <w:p>
      <w:pPr>
        <w:pStyle w:val="2"/>
        <w:spacing w:before="212" w:line="277" w:lineRule="auto"/>
        <w:ind w:right="87" w:firstLine="64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sz w:val="32"/>
          <w:szCs w:val="32"/>
        </w:rPr>
        <w:t>10</w:t>
      </w:r>
      <w:r>
        <w:rPr>
          <w:rFonts w:ascii="仿宋" w:hAnsi="仿宋" w:eastAsia="仿宋" w:cs="仿宋"/>
          <w:sz w:val="32"/>
          <w:szCs w:val="32"/>
        </w:rPr>
        <w:t xml:space="preserve">）《关于印发山东省突发事件总体应急预案的通知》 </w:t>
      </w:r>
      <w:r>
        <w:rPr>
          <w:rFonts w:ascii="仿宋" w:hAnsi="仿宋" w:eastAsia="仿宋" w:cs="仿宋"/>
          <w:spacing w:val="-1"/>
          <w:sz w:val="32"/>
          <w:szCs w:val="32"/>
        </w:rPr>
        <w:t>（鲁政发〔</w:t>
      </w:r>
      <w:r>
        <w:rPr>
          <w:spacing w:val="-1"/>
          <w:sz w:val="32"/>
          <w:szCs w:val="32"/>
        </w:rPr>
        <w:t>2021</w:t>
      </w:r>
      <w:r>
        <w:rPr>
          <w:rFonts w:ascii="仿宋" w:hAnsi="仿宋" w:eastAsia="仿宋" w:cs="仿宋"/>
          <w:spacing w:val="-1"/>
          <w:sz w:val="32"/>
          <w:szCs w:val="32"/>
        </w:rPr>
        <w:t>〕</w:t>
      </w:r>
      <w:r>
        <w:rPr>
          <w:spacing w:val="-1"/>
          <w:sz w:val="32"/>
          <w:szCs w:val="32"/>
        </w:rPr>
        <w:t>14</w:t>
      </w:r>
      <w:r>
        <w:rPr>
          <w:spacing w:val="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号）</w:t>
      </w:r>
    </w:p>
    <w:p>
      <w:pPr>
        <w:pStyle w:val="2"/>
        <w:spacing w:before="199" w:line="277" w:lineRule="auto"/>
        <w:ind w:left="13" w:right="87" w:firstLine="62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（</w:t>
      </w:r>
      <w:r>
        <w:rPr>
          <w:rFonts w:ascii="仿宋" w:hAnsi="仿宋" w:eastAsia="仿宋" w:cs="仿宋"/>
          <w:spacing w:val="-66"/>
          <w:sz w:val="32"/>
          <w:szCs w:val="32"/>
        </w:rPr>
        <w:t xml:space="preserve"> </w:t>
      </w:r>
      <w:r>
        <w:rPr>
          <w:spacing w:val="-7"/>
          <w:sz w:val="32"/>
          <w:szCs w:val="32"/>
        </w:rPr>
        <w:t>11</w:t>
      </w:r>
      <w:r>
        <w:rPr>
          <w:spacing w:val="-3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）《枣庄高新区突发事件总体应急预案》（摘自</w:t>
      </w:r>
      <w:r>
        <w:rPr>
          <w:spacing w:val="-7"/>
          <w:sz w:val="32"/>
          <w:szCs w:val="32"/>
        </w:rPr>
        <w:t>“</w:t>
      </w:r>
      <w:r>
        <w:rPr>
          <w:rFonts w:ascii="仿宋" w:hAnsi="仿宋" w:eastAsia="仿宋" w:cs="仿宋"/>
          <w:spacing w:val="-7"/>
          <w:sz w:val="32"/>
          <w:szCs w:val="32"/>
        </w:rPr>
        <w:t>枣高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69" w:name="bookmark6"/>
      <w:bookmarkEnd w:id="69"/>
      <w:r>
        <w:rPr>
          <w:rFonts w:ascii="仿宋" w:hAnsi="仿宋" w:eastAsia="仿宋" w:cs="仿宋"/>
          <w:spacing w:val="-4"/>
          <w:sz w:val="32"/>
          <w:szCs w:val="32"/>
        </w:rPr>
        <w:t>管办发〔</w:t>
      </w:r>
      <w:r>
        <w:rPr>
          <w:spacing w:val="-4"/>
          <w:sz w:val="32"/>
          <w:szCs w:val="32"/>
        </w:rPr>
        <w:t>2022</w:t>
      </w:r>
      <w:r>
        <w:rPr>
          <w:rFonts w:ascii="仿宋" w:hAnsi="仿宋" w:eastAsia="仿宋" w:cs="仿宋"/>
          <w:spacing w:val="-4"/>
          <w:sz w:val="32"/>
          <w:szCs w:val="32"/>
        </w:rPr>
        <w:t>〕</w:t>
      </w:r>
      <w:r>
        <w:rPr>
          <w:spacing w:val="-4"/>
          <w:sz w:val="32"/>
          <w:szCs w:val="32"/>
        </w:rPr>
        <w:t>8</w:t>
      </w:r>
      <w:r>
        <w:rPr>
          <w:spacing w:val="3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号</w:t>
      </w:r>
      <w:r>
        <w:rPr>
          <w:spacing w:val="-4"/>
          <w:sz w:val="32"/>
          <w:szCs w:val="32"/>
        </w:rPr>
        <w:t>”</w:t>
      </w:r>
      <w:r>
        <w:rPr>
          <w:rFonts w:ascii="仿宋" w:hAnsi="仿宋" w:eastAsia="仿宋" w:cs="仿宋"/>
          <w:spacing w:val="-4"/>
          <w:sz w:val="32"/>
          <w:szCs w:val="32"/>
        </w:rPr>
        <w:t>）</w:t>
      </w:r>
    </w:p>
    <w:p>
      <w:pPr>
        <w:spacing w:before="200" w:line="220" w:lineRule="auto"/>
        <w:ind w:left="672"/>
        <w:outlineLvl w:val="1"/>
        <w:rPr>
          <w:rFonts w:ascii="楷体" w:hAnsi="楷体" w:eastAsia="楷体" w:cs="楷体"/>
          <w:sz w:val="32"/>
          <w:szCs w:val="32"/>
        </w:rPr>
      </w:pPr>
      <w:bookmarkStart w:id="70" w:name="bookmark5"/>
      <w:bookmarkEnd w:id="70"/>
      <w:r>
        <w:rPr>
          <w:rFonts w:ascii="楷体" w:hAnsi="楷体" w:eastAsia="楷体" w:cs="楷体"/>
          <w:spacing w:val="-4"/>
          <w:sz w:val="32"/>
          <w:szCs w:val="32"/>
        </w:rPr>
        <w:t>1.3 适用范围</w:t>
      </w:r>
    </w:p>
    <w:p>
      <w:pPr>
        <w:spacing w:before="198" w:line="328" w:lineRule="auto"/>
        <w:ind w:left="17" w:right="87" w:firstLine="634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本预案是防范和处置冬季居民取暖一氧化碳中毒事故区级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专项预案。适用于发生在枣庄高新区范围内，或发生在枣庄高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新区范围外、涉及枣庄高新区有关机构、人员等，应由枣庄高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新区应对或参与应对的一氧化碳中毒事故。</w:t>
      </w:r>
    </w:p>
    <w:p>
      <w:pPr>
        <w:spacing w:before="48" w:line="214" w:lineRule="auto"/>
        <w:ind w:left="672"/>
        <w:outlineLvl w:val="1"/>
        <w:rPr>
          <w:rFonts w:ascii="楷体" w:hAnsi="楷体" w:eastAsia="楷体" w:cs="楷体"/>
          <w:sz w:val="32"/>
          <w:szCs w:val="32"/>
        </w:rPr>
      </w:pPr>
      <w:bookmarkStart w:id="71" w:name="bookmark8"/>
      <w:bookmarkEnd w:id="71"/>
      <w:bookmarkStart w:id="72" w:name="bookmark7"/>
      <w:bookmarkEnd w:id="72"/>
      <w:r>
        <w:rPr>
          <w:rFonts w:ascii="楷体" w:hAnsi="楷体" w:eastAsia="楷体" w:cs="楷体"/>
          <w:spacing w:val="-8"/>
          <w:sz w:val="32"/>
          <w:szCs w:val="32"/>
        </w:rPr>
        <w:t>1.4</w:t>
      </w:r>
      <w:r>
        <w:rPr>
          <w:rFonts w:ascii="楷体" w:hAnsi="楷体" w:eastAsia="楷体" w:cs="楷体"/>
          <w:spacing w:val="28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8"/>
          <w:sz w:val="32"/>
          <w:szCs w:val="32"/>
        </w:rPr>
        <w:t>工作原则</w:t>
      </w:r>
    </w:p>
    <w:p>
      <w:pPr>
        <w:pStyle w:val="2"/>
        <w:spacing w:before="208" w:line="329" w:lineRule="auto"/>
        <w:ind w:left="22" w:firstLine="64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5"/>
          <w:sz w:val="32"/>
          <w:szCs w:val="32"/>
        </w:rPr>
        <w:t>坚持</w:t>
      </w:r>
      <w:r>
        <w:rPr>
          <w:spacing w:val="-15"/>
          <w:sz w:val="32"/>
          <w:szCs w:val="32"/>
        </w:rPr>
        <w:t>“</w:t>
      </w:r>
      <w:r>
        <w:rPr>
          <w:rFonts w:ascii="仿宋" w:hAnsi="仿宋" w:eastAsia="仿宋" w:cs="仿宋"/>
          <w:spacing w:val="-15"/>
          <w:sz w:val="32"/>
          <w:szCs w:val="32"/>
        </w:rPr>
        <w:t>以人为本</w:t>
      </w:r>
      <w:r>
        <w:rPr>
          <w:spacing w:val="-15"/>
          <w:sz w:val="32"/>
          <w:szCs w:val="32"/>
        </w:rPr>
        <w:t>”</w:t>
      </w:r>
      <w:r>
        <w:rPr>
          <w:rFonts w:ascii="仿宋" w:hAnsi="仿宋" w:eastAsia="仿宋" w:cs="仿宋"/>
          <w:spacing w:val="-15"/>
          <w:sz w:val="32"/>
          <w:szCs w:val="32"/>
        </w:rPr>
        <w:t>和</w:t>
      </w:r>
      <w:r>
        <w:rPr>
          <w:spacing w:val="-15"/>
          <w:sz w:val="32"/>
          <w:szCs w:val="32"/>
        </w:rPr>
        <w:t>“</w:t>
      </w:r>
      <w:r>
        <w:rPr>
          <w:rFonts w:ascii="仿宋" w:hAnsi="仿宋" w:eastAsia="仿宋" w:cs="仿宋"/>
          <w:spacing w:val="-15"/>
          <w:sz w:val="32"/>
          <w:szCs w:val="32"/>
        </w:rPr>
        <w:t>安全第一、预防为主、综合治理</w:t>
      </w:r>
      <w:r>
        <w:rPr>
          <w:spacing w:val="-15"/>
          <w:sz w:val="32"/>
          <w:szCs w:val="32"/>
        </w:rPr>
        <w:t>”</w:t>
      </w:r>
      <w:r>
        <w:rPr>
          <w:rFonts w:ascii="仿宋" w:hAnsi="仿宋" w:eastAsia="仿宋" w:cs="仿宋"/>
          <w:spacing w:val="-15"/>
          <w:sz w:val="32"/>
          <w:szCs w:val="32"/>
        </w:rPr>
        <w:t>的方针，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贯彻统一指挥、分级负责、区域为主、家庭自救与社会救援相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结合的原则，充分发动广大居民</w:t>
      </w:r>
      <w:r>
        <w:rPr>
          <w:rFonts w:ascii="仿宋" w:hAnsi="仿宋" w:eastAsia="仿宋" w:cs="仿宋"/>
          <w:spacing w:val="-6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(村民)和职工群众，建立职责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明确、规范有序、结构完整、功能全面、反应灵敏、运转高效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bookmarkStart w:id="73" w:name="bookmark10"/>
      <w:bookmarkEnd w:id="73"/>
      <w:r>
        <w:rPr>
          <w:rFonts w:ascii="仿宋" w:hAnsi="仿宋" w:eastAsia="仿宋" w:cs="仿宋"/>
          <w:spacing w:val="-10"/>
          <w:sz w:val="32"/>
          <w:szCs w:val="32"/>
        </w:rPr>
        <w:t>的应急救援机制。</w:t>
      </w:r>
    </w:p>
    <w:p>
      <w:pPr>
        <w:spacing w:before="46" w:line="216" w:lineRule="auto"/>
        <w:ind w:left="672"/>
        <w:outlineLvl w:val="1"/>
        <w:rPr>
          <w:rFonts w:ascii="楷体" w:hAnsi="楷体" w:eastAsia="楷体" w:cs="楷体"/>
          <w:sz w:val="32"/>
          <w:szCs w:val="32"/>
        </w:rPr>
      </w:pPr>
      <w:bookmarkStart w:id="74" w:name="bookmark9"/>
      <w:bookmarkEnd w:id="74"/>
      <w:r>
        <w:rPr>
          <w:rFonts w:ascii="楷体" w:hAnsi="楷体" w:eastAsia="楷体" w:cs="楷体"/>
          <w:spacing w:val="-7"/>
          <w:sz w:val="32"/>
          <w:szCs w:val="32"/>
        </w:rPr>
        <w:t>1.5</w:t>
      </w:r>
      <w:r>
        <w:rPr>
          <w:rFonts w:ascii="楷体" w:hAnsi="楷体" w:eastAsia="楷体" w:cs="楷体"/>
          <w:spacing w:val="2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7"/>
          <w:sz w:val="32"/>
          <w:szCs w:val="32"/>
        </w:rPr>
        <w:t>事故分级</w:t>
      </w:r>
    </w:p>
    <w:p>
      <w:pPr>
        <w:spacing w:before="207" w:line="326" w:lineRule="auto"/>
        <w:ind w:left="9" w:right="87" w:firstLine="66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"/>
          <w:sz w:val="32"/>
          <w:szCs w:val="32"/>
        </w:rPr>
        <w:t>一氧化碳中毒事故按照其伤亡人数及损失情况等因素，</w:t>
      </w:r>
      <w:r>
        <w:rPr>
          <w:rFonts w:ascii="仿宋" w:hAnsi="仿宋" w:eastAsia="仿宋" w:cs="仿宋"/>
          <w:spacing w:val="-7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由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0"/>
          <w:sz w:val="32"/>
          <w:szCs w:val="32"/>
        </w:rPr>
        <w:t>低到高划分为四级：一般(Ⅳ级）、较大(Ⅲ级）、重大(Ⅱ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3"/>
          <w:sz w:val="32"/>
          <w:szCs w:val="32"/>
        </w:rPr>
        <w:t>级）和特别重大（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3"/>
          <w:sz w:val="32"/>
          <w:szCs w:val="32"/>
        </w:rPr>
        <w:t>I</w:t>
      </w:r>
      <w:r>
        <w:rPr>
          <w:rFonts w:ascii="仿宋" w:hAnsi="仿宋" w:eastAsia="仿宋" w:cs="仿宋"/>
          <w:spacing w:val="-5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3"/>
          <w:sz w:val="32"/>
          <w:szCs w:val="32"/>
        </w:rPr>
        <w:t>级</w:t>
      </w:r>
      <w:r>
        <w:rPr>
          <w:rFonts w:ascii="仿宋" w:hAnsi="仿宋" w:eastAsia="仿宋" w:cs="仿宋"/>
          <w:spacing w:val="-18"/>
          <w:sz w:val="32"/>
          <w:szCs w:val="32"/>
        </w:rPr>
        <w:t>）：</w:t>
      </w:r>
    </w:p>
    <w:p>
      <w:pPr>
        <w:spacing w:line="326" w:lineRule="auto"/>
        <w:rPr>
          <w:rFonts w:ascii="仿宋" w:hAnsi="仿宋" w:eastAsia="仿宋" w:cs="仿宋"/>
          <w:sz w:val="32"/>
          <w:szCs w:val="32"/>
        </w:rPr>
        <w:sectPr>
          <w:footerReference r:id="rId8" w:type="default"/>
          <w:pgSz w:w="11906" w:h="16839"/>
          <w:pgMar w:top="1431" w:right="1500" w:bottom="1307" w:left="1588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95" w:lineRule="auto"/>
        <w:ind w:right="95" w:firstLine="64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9"/>
          <w:sz w:val="32"/>
          <w:szCs w:val="32"/>
        </w:rPr>
        <w:t>（</w:t>
      </w:r>
      <w:r>
        <w:rPr>
          <w:rFonts w:ascii="仿宋" w:hAnsi="仿宋" w:eastAsia="仿宋" w:cs="仿宋"/>
          <w:spacing w:val="-8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1）一般一氧化碳中毒事故(Ⅳ级</w:t>
      </w:r>
      <w:r>
        <w:rPr>
          <w:rFonts w:ascii="仿宋" w:hAnsi="仿宋" w:eastAsia="仿宋" w:cs="仿宋"/>
          <w:sz w:val="32"/>
          <w:szCs w:val="32"/>
        </w:rPr>
        <w:t>）：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造成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3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人以下死亡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（包括失踪，下同</w:t>
      </w:r>
      <w:r>
        <w:rPr>
          <w:rFonts w:ascii="仿宋" w:hAnsi="仿宋" w:eastAsia="仿宋" w:cs="仿宋"/>
          <w:spacing w:val="19"/>
          <w:sz w:val="32"/>
          <w:szCs w:val="32"/>
        </w:rPr>
        <w:t>），</w:t>
      </w:r>
      <w:r>
        <w:rPr>
          <w:rFonts w:ascii="仿宋" w:hAnsi="仿宋" w:eastAsia="仿宋" w:cs="仿宋"/>
          <w:spacing w:val="-3"/>
          <w:sz w:val="32"/>
          <w:szCs w:val="32"/>
        </w:rPr>
        <w:t>或</w:t>
      </w:r>
      <w:r>
        <w:rPr>
          <w:rFonts w:ascii="仿宋" w:hAnsi="仿宋" w:eastAsia="仿宋" w:cs="仿宋"/>
          <w:spacing w:val="-4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10</w:t>
      </w:r>
      <w:r>
        <w:rPr>
          <w:rFonts w:ascii="仿宋" w:hAnsi="仿宋" w:eastAsia="仿宋" w:cs="仿宋"/>
          <w:spacing w:val="-5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人以下重伤，或</w:t>
      </w:r>
      <w:r>
        <w:rPr>
          <w:rFonts w:ascii="仿宋" w:hAnsi="仿宋" w:eastAsia="仿宋" w:cs="仿宋"/>
          <w:spacing w:val="-4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1000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万元以下直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接经济损失的事故。</w:t>
      </w:r>
    </w:p>
    <w:p>
      <w:pPr>
        <w:spacing w:before="205" w:line="295" w:lineRule="auto"/>
        <w:ind w:left="15" w:right="175" w:firstLine="62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5"/>
          <w:sz w:val="32"/>
          <w:szCs w:val="32"/>
        </w:rPr>
        <w:t>（2）较大一氧化碳中毒事故(Ⅲ级</w:t>
      </w:r>
      <w:r>
        <w:rPr>
          <w:rFonts w:ascii="仿宋" w:hAnsi="仿宋" w:eastAsia="仿宋" w:cs="仿宋"/>
          <w:spacing w:val="16"/>
          <w:sz w:val="32"/>
          <w:szCs w:val="32"/>
        </w:rPr>
        <w:t>）：</w:t>
      </w:r>
      <w:r>
        <w:rPr>
          <w:rFonts w:ascii="仿宋" w:hAnsi="仿宋" w:eastAsia="仿宋" w:cs="仿宋"/>
          <w:spacing w:val="5"/>
          <w:sz w:val="32"/>
          <w:szCs w:val="32"/>
        </w:rPr>
        <w:t>造成</w:t>
      </w:r>
      <w:r>
        <w:rPr>
          <w:rFonts w:ascii="仿宋" w:hAnsi="仿宋" w:eastAsia="仿宋" w:cs="仿宋"/>
          <w:spacing w:val="-3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5"/>
          <w:sz w:val="32"/>
          <w:szCs w:val="32"/>
        </w:rPr>
        <w:t>3</w:t>
      </w:r>
      <w:r>
        <w:rPr>
          <w:rFonts w:ascii="仿宋" w:hAnsi="仿宋" w:eastAsia="仿宋" w:cs="仿宋"/>
          <w:spacing w:val="-6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5"/>
          <w:sz w:val="32"/>
          <w:szCs w:val="32"/>
        </w:rPr>
        <w:t>人以上</w:t>
      </w:r>
      <w:r>
        <w:rPr>
          <w:rFonts w:ascii="仿宋" w:hAnsi="仿宋" w:eastAsia="仿宋" w:cs="仿宋"/>
          <w:spacing w:val="-4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5"/>
          <w:sz w:val="32"/>
          <w:szCs w:val="32"/>
        </w:rPr>
        <w:t>10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人以下死亡，或</w:t>
      </w:r>
      <w:r>
        <w:rPr>
          <w:rFonts w:ascii="仿宋" w:hAnsi="仿宋" w:eastAsia="仿宋" w:cs="仿宋"/>
          <w:spacing w:val="-2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10</w:t>
      </w:r>
      <w:r>
        <w:rPr>
          <w:rFonts w:ascii="仿宋" w:hAnsi="仿宋" w:eastAsia="仿宋" w:cs="仿宋"/>
          <w:spacing w:val="-5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人以上</w:t>
      </w:r>
      <w:r>
        <w:rPr>
          <w:rFonts w:ascii="仿宋" w:hAnsi="仿宋" w:eastAsia="仿宋" w:cs="仿宋"/>
          <w:spacing w:val="-4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50</w:t>
      </w:r>
      <w:r>
        <w:rPr>
          <w:rFonts w:ascii="仿宋" w:hAnsi="仿宋" w:eastAsia="仿宋" w:cs="仿宋"/>
          <w:spacing w:val="-5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人以下重伤，或</w:t>
      </w:r>
      <w:r>
        <w:rPr>
          <w:rFonts w:ascii="仿宋" w:hAnsi="仿宋" w:eastAsia="仿宋" w:cs="仿宋"/>
          <w:spacing w:val="-4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1000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万元以上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5000</w:t>
      </w:r>
      <w:r>
        <w:rPr>
          <w:rFonts w:ascii="仿宋" w:hAnsi="仿宋" w:eastAsia="仿宋" w:cs="仿宋"/>
          <w:spacing w:val="-4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万元以下直接经济损失的事故。</w:t>
      </w:r>
    </w:p>
    <w:p>
      <w:pPr>
        <w:spacing w:before="206" w:line="295" w:lineRule="auto"/>
        <w:ind w:left="15" w:right="105" w:firstLine="62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8"/>
          <w:sz w:val="32"/>
          <w:szCs w:val="32"/>
        </w:rPr>
        <w:t>（</w:t>
      </w:r>
      <w:r>
        <w:rPr>
          <w:rFonts w:ascii="仿宋" w:hAnsi="仿宋" w:eastAsia="仿宋" w:cs="仿宋"/>
          <w:spacing w:val="-7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3）重大一氧化碳中毒事故(Ⅱ级</w:t>
      </w:r>
      <w:r>
        <w:rPr>
          <w:rFonts w:ascii="仿宋" w:hAnsi="仿宋" w:eastAsia="仿宋" w:cs="仿宋"/>
          <w:spacing w:val="8"/>
          <w:sz w:val="32"/>
          <w:szCs w:val="32"/>
        </w:rPr>
        <w:t>）：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造成</w:t>
      </w:r>
      <w:r>
        <w:rPr>
          <w:rFonts w:ascii="仿宋" w:hAnsi="仿宋" w:eastAsia="仿宋" w:cs="仿宋"/>
          <w:spacing w:val="-4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10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人以上</w:t>
      </w:r>
      <w:r>
        <w:rPr>
          <w:rFonts w:ascii="仿宋" w:hAnsi="仿宋" w:eastAsia="仿宋" w:cs="仿宋"/>
          <w:spacing w:val="-4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30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人以下死亡，或</w:t>
      </w:r>
      <w:r>
        <w:rPr>
          <w:rFonts w:ascii="仿宋" w:hAnsi="仿宋" w:eastAsia="仿宋" w:cs="仿宋"/>
          <w:spacing w:val="-4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50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人以上</w:t>
      </w:r>
      <w:r>
        <w:rPr>
          <w:rFonts w:ascii="仿宋" w:hAnsi="仿宋" w:eastAsia="仿宋" w:cs="仿宋"/>
          <w:spacing w:val="-4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100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人以下重伤，或</w:t>
      </w:r>
      <w:r>
        <w:rPr>
          <w:rFonts w:ascii="仿宋" w:hAnsi="仿宋" w:eastAsia="仿宋" w:cs="仿宋"/>
          <w:spacing w:val="-5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5000</w:t>
      </w:r>
      <w:r>
        <w:rPr>
          <w:rFonts w:ascii="仿宋" w:hAnsi="仿宋" w:eastAsia="仿宋" w:cs="仿宋"/>
          <w:spacing w:val="-5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万元以上</w:t>
      </w:r>
      <w:r>
        <w:rPr>
          <w:rFonts w:ascii="仿宋" w:hAnsi="仿宋" w:eastAsia="仿宋" w:cs="仿宋"/>
          <w:spacing w:val="-4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1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亿元以下直接经济损失的事故。</w:t>
      </w:r>
    </w:p>
    <w:p>
      <w:pPr>
        <w:spacing w:before="206" w:line="275" w:lineRule="auto"/>
        <w:ind w:left="16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（4）特别重大一氧化碳中毒事故（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I</w:t>
      </w:r>
      <w:r>
        <w:rPr>
          <w:rFonts w:ascii="仿宋" w:hAnsi="仿宋" w:eastAsia="仿宋" w:cs="仿宋"/>
          <w:spacing w:val="-5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级</w:t>
      </w:r>
      <w:r>
        <w:rPr>
          <w:rFonts w:ascii="仿宋" w:hAnsi="仿宋" w:eastAsia="仿宋" w:cs="仿宋"/>
          <w:spacing w:val="-27"/>
          <w:sz w:val="32"/>
          <w:szCs w:val="32"/>
        </w:rPr>
        <w:t>）：</w:t>
      </w:r>
      <w:r>
        <w:rPr>
          <w:rFonts w:ascii="仿宋" w:hAnsi="仿宋" w:eastAsia="仿宋" w:cs="仿宋"/>
          <w:spacing w:val="-10"/>
          <w:sz w:val="32"/>
          <w:szCs w:val="32"/>
        </w:rPr>
        <w:t>造</w:t>
      </w:r>
      <w:r>
        <w:rPr>
          <w:rFonts w:ascii="仿宋" w:hAnsi="仿宋" w:eastAsia="仿宋" w:cs="仿宋"/>
          <w:spacing w:val="-11"/>
          <w:sz w:val="32"/>
          <w:szCs w:val="32"/>
        </w:rPr>
        <w:t>成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30</w:t>
      </w:r>
      <w:r>
        <w:rPr>
          <w:rFonts w:ascii="仿宋" w:hAnsi="仿宋" w:eastAsia="仿宋" w:cs="仿宋"/>
          <w:spacing w:val="-6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人以上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死亡，或</w:t>
      </w:r>
      <w:r>
        <w:rPr>
          <w:rFonts w:ascii="仿宋" w:hAnsi="仿宋" w:eastAsia="仿宋" w:cs="仿宋"/>
          <w:spacing w:val="-4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100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人以上重伤，或</w:t>
      </w:r>
      <w:r>
        <w:rPr>
          <w:rFonts w:ascii="仿宋" w:hAnsi="仿宋" w:eastAsia="仿宋" w:cs="仿宋"/>
          <w:spacing w:val="-4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1</w:t>
      </w:r>
      <w:r>
        <w:rPr>
          <w:rFonts w:ascii="仿宋" w:hAnsi="仿宋" w:eastAsia="仿宋" w:cs="仿宋"/>
          <w:spacing w:val="-5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亿元以上直接经济损失的事故。</w:t>
      </w:r>
    </w:p>
    <w:p>
      <w:pPr>
        <w:spacing w:before="206" w:line="217" w:lineRule="auto"/>
        <w:ind w:left="64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（以上所述“以上”含本数，“以下”不含本数）</w:t>
      </w:r>
    </w:p>
    <w:p>
      <w:pPr>
        <w:spacing w:before="202" w:line="221" w:lineRule="auto"/>
        <w:ind w:left="649"/>
        <w:outlineLvl w:val="0"/>
        <w:rPr>
          <w:rFonts w:ascii="黑体" w:hAnsi="黑体" w:eastAsia="黑体" w:cs="黑体"/>
          <w:sz w:val="32"/>
          <w:szCs w:val="32"/>
        </w:rPr>
      </w:pPr>
      <w:bookmarkStart w:id="75" w:name="bookmark14"/>
      <w:bookmarkEnd w:id="75"/>
      <w:bookmarkStart w:id="76" w:name="bookmark11"/>
      <w:bookmarkEnd w:id="76"/>
      <w:bookmarkStart w:id="77" w:name="bookmark12"/>
      <w:bookmarkEnd w:id="77"/>
      <w:r>
        <w:rPr>
          <w:rFonts w:ascii="黑体" w:hAnsi="黑体" w:eastAsia="黑体" w:cs="黑体"/>
          <w:spacing w:val="-1"/>
          <w:sz w:val="32"/>
          <w:szCs w:val="32"/>
        </w:rPr>
        <w:t>2 组织机构与职责</w:t>
      </w:r>
    </w:p>
    <w:p>
      <w:pPr>
        <w:spacing w:before="199" w:line="220" w:lineRule="auto"/>
        <w:ind w:left="664"/>
        <w:outlineLvl w:val="1"/>
        <w:rPr>
          <w:rFonts w:ascii="楷体" w:hAnsi="楷体" w:eastAsia="楷体" w:cs="楷体"/>
          <w:sz w:val="32"/>
          <w:szCs w:val="32"/>
        </w:rPr>
      </w:pPr>
      <w:bookmarkStart w:id="78" w:name="bookmark13"/>
      <w:bookmarkEnd w:id="78"/>
      <w:r>
        <w:rPr>
          <w:rFonts w:ascii="楷体" w:hAnsi="楷体" w:eastAsia="楷体" w:cs="楷体"/>
          <w:spacing w:val="-3"/>
          <w:sz w:val="32"/>
          <w:szCs w:val="32"/>
        </w:rPr>
        <w:t>2.1 组织机构</w:t>
      </w:r>
    </w:p>
    <w:p>
      <w:pPr>
        <w:spacing w:before="200" w:line="305" w:lineRule="auto"/>
        <w:ind w:left="17" w:right="95" w:firstLine="62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1）区管委会设立一氧化碳中毒事故应急救援指挥部（以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下简称区一氧化碳中毒事故专项应急指挥部）。区管委会分管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安全生产工作的副主任任总指挥，</w:t>
      </w:r>
      <w:r>
        <w:rPr>
          <w:rFonts w:ascii="仿宋" w:hAnsi="仿宋" w:eastAsia="仿宋" w:cs="仿宋"/>
          <w:spacing w:val="-89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区应急管理局、区国土住建 </w:t>
      </w:r>
      <w:r>
        <w:rPr>
          <w:rFonts w:ascii="仿宋" w:hAnsi="仿宋" w:eastAsia="仿宋" w:cs="仿宋"/>
          <w:spacing w:val="-3"/>
          <w:sz w:val="32"/>
          <w:szCs w:val="32"/>
        </w:rPr>
        <w:t>局、市高新区社会事务综合服务中心主要负责人任副总指挥。</w:t>
      </w:r>
    </w:p>
    <w:p>
      <w:pPr>
        <w:spacing w:before="202" w:line="276" w:lineRule="auto"/>
        <w:ind w:left="28" w:right="95" w:firstLine="61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2）成员由区安委会相关部门（单位）负责人、街道主要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负责人和相关专家等组成。</w:t>
      </w:r>
    </w:p>
    <w:p>
      <w:pPr>
        <w:spacing w:before="205" w:line="275" w:lineRule="auto"/>
        <w:ind w:left="9" w:right="83" w:firstLine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6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3）应急指挥部可以根据应急救援的实际需要，决定增、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减成员单位。</w:t>
      </w:r>
    </w:p>
    <w:p>
      <w:pPr>
        <w:spacing w:line="275" w:lineRule="auto"/>
        <w:rPr>
          <w:rFonts w:ascii="仿宋" w:hAnsi="仿宋" w:eastAsia="仿宋" w:cs="仿宋"/>
          <w:sz w:val="32"/>
          <w:szCs w:val="32"/>
        </w:rPr>
        <w:sectPr>
          <w:footerReference r:id="rId9" w:type="default"/>
          <w:pgSz w:w="11906" w:h="16839"/>
          <w:pgMar w:top="1431" w:right="1492" w:bottom="1151" w:left="1588" w:header="0" w:footer="991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95" w:lineRule="auto"/>
        <w:ind w:left="9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1"/>
          <w:sz w:val="32"/>
          <w:szCs w:val="32"/>
        </w:rPr>
        <w:t>（4）应急指挥部下设办公室，办公室设在区</w:t>
      </w:r>
      <w:r>
        <w:rPr>
          <w:rFonts w:ascii="仿宋" w:hAnsi="仿宋" w:eastAsia="仿宋" w:cs="仿宋"/>
          <w:spacing w:val="-12"/>
          <w:sz w:val="32"/>
          <w:szCs w:val="32"/>
        </w:rPr>
        <w:t>安委会办公室，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作为指挥部的日常工作机构。办公室主任由区安委会办公室常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务副主任兼任。</w:t>
      </w:r>
    </w:p>
    <w:p>
      <w:pPr>
        <w:spacing w:before="206" w:line="275" w:lineRule="auto"/>
        <w:ind w:left="8" w:right="167" w:firstLine="62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"/>
          <w:sz w:val="32"/>
          <w:szCs w:val="32"/>
        </w:rPr>
        <w:t>（</w:t>
      </w:r>
      <w:r>
        <w:rPr>
          <w:rFonts w:ascii="仿宋" w:hAnsi="仿宋" w:eastAsia="仿宋" w:cs="仿宋"/>
          <w:spacing w:val="-8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5）根据工作需要，事故现场组建现场指挥部，下设</w:t>
      </w:r>
      <w:r>
        <w:rPr>
          <w:rFonts w:ascii="仿宋" w:hAnsi="仿宋" w:eastAsia="仿宋" w:cs="仿宋"/>
          <w:spacing w:val="-4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11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个工作小组，具体承担事故救援和处置工作。</w:t>
      </w:r>
    </w:p>
    <w:p>
      <w:pPr>
        <w:spacing w:before="208" w:line="295" w:lineRule="auto"/>
        <w:ind w:left="9" w:right="87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6）区一氧化碳中毒事故专项应急指挥部、区一氧化碳中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毒事故专项应急指挥部办公室、各单位及部门负责人，因故不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能到现场，由补位人或临时负责人代替。</w:t>
      </w:r>
    </w:p>
    <w:p>
      <w:pPr>
        <w:spacing w:before="204" w:line="216" w:lineRule="auto"/>
        <w:ind w:left="658"/>
        <w:outlineLvl w:val="1"/>
        <w:rPr>
          <w:rFonts w:ascii="楷体" w:hAnsi="楷体" w:eastAsia="楷体" w:cs="楷体"/>
          <w:sz w:val="32"/>
          <w:szCs w:val="32"/>
        </w:rPr>
      </w:pPr>
      <w:bookmarkStart w:id="79" w:name="bookmark18"/>
      <w:bookmarkEnd w:id="79"/>
      <w:bookmarkStart w:id="80" w:name="bookmark15"/>
      <w:bookmarkEnd w:id="80"/>
      <w:bookmarkStart w:id="81" w:name="bookmark16"/>
      <w:bookmarkEnd w:id="81"/>
      <w:r>
        <w:rPr>
          <w:rFonts w:ascii="楷体" w:hAnsi="楷体" w:eastAsia="楷体" w:cs="楷体"/>
          <w:spacing w:val="-4"/>
          <w:sz w:val="32"/>
          <w:szCs w:val="32"/>
        </w:rPr>
        <w:t>2.2 机构职责</w:t>
      </w:r>
    </w:p>
    <w:p>
      <w:pPr>
        <w:spacing w:before="206" w:line="217" w:lineRule="auto"/>
        <w:ind w:left="658"/>
        <w:outlineLvl w:val="2"/>
        <w:rPr>
          <w:rFonts w:ascii="仿宋" w:hAnsi="仿宋" w:eastAsia="仿宋" w:cs="仿宋"/>
          <w:sz w:val="32"/>
          <w:szCs w:val="32"/>
        </w:rPr>
      </w:pPr>
      <w:bookmarkStart w:id="82" w:name="bookmark17"/>
      <w:bookmarkEnd w:id="82"/>
      <w:r>
        <w:rPr>
          <w:rFonts w:ascii="仿宋" w:hAnsi="仿宋" w:eastAsia="仿宋" w:cs="仿宋"/>
          <w:spacing w:val="-4"/>
          <w:sz w:val="32"/>
          <w:szCs w:val="32"/>
        </w:rPr>
        <w:t>2.2.1</w:t>
      </w:r>
      <w:r>
        <w:rPr>
          <w:rFonts w:ascii="仿宋" w:hAnsi="仿宋" w:eastAsia="仿宋" w:cs="仿宋"/>
          <w:spacing w:val="6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区一氧化碳中毒事故专项应急指挥部职责</w:t>
      </w:r>
    </w:p>
    <w:p>
      <w:pPr>
        <w:spacing w:before="203" w:line="318" w:lineRule="auto"/>
        <w:ind w:left="9" w:right="87" w:firstLine="68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区一氧化碳中毒事故专项应急指挥部具体承担一氧化碳中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毒事故防范应对和组织、协调、指挥处置工作。</w:t>
      </w:r>
    </w:p>
    <w:p>
      <w:pPr>
        <w:spacing w:before="57" w:line="220" w:lineRule="auto"/>
        <w:ind w:left="65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8"/>
          <w:sz w:val="32"/>
          <w:szCs w:val="32"/>
        </w:rPr>
        <w:t>主要职责：</w:t>
      </w:r>
    </w:p>
    <w:p>
      <w:pPr>
        <w:spacing w:before="196" w:line="277" w:lineRule="auto"/>
        <w:ind w:left="7" w:right="87" w:firstLine="62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1）贯彻落实各级关于应对一氧化碳中毒通知精神，研究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解决一氧化碳中毒事故的重大问题及重要事项；</w:t>
      </w:r>
    </w:p>
    <w:p>
      <w:pPr>
        <w:spacing w:before="203" w:line="215" w:lineRule="auto"/>
        <w:ind w:left="63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（2）负责组织开展一氧化碳中毒事故风险评估工作；</w:t>
      </w:r>
    </w:p>
    <w:p>
      <w:pPr>
        <w:spacing w:before="207" w:line="274" w:lineRule="auto"/>
        <w:ind w:right="87" w:firstLine="63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3）组织、协调和指挥本指挥部相关成员单位做好一氧化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碳中毒事故的应对工作；</w:t>
      </w:r>
    </w:p>
    <w:p>
      <w:pPr>
        <w:spacing w:before="209" w:line="295" w:lineRule="auto"/>
        <w:ind w:left="42" w:right="87" w:firstLine="59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（4）组织指挥一般一氧化碳中毒事故的处置，负责较大及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以上事故的先期处置及协同处置，必要时请求上级政府有关部</w:t>
      </w:r>
      <w:r>
        <w:rPr>
          <w:rFonts w:ascii="仿宋" w:hAnsi="仿宋" w:eastAsia="仿宋" w:cs="仿宋"/>
          <w:spacing w:val="1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9"/>
          <w:sz w:val="32"/>
          <w:szCs w:val="32"/>
        </w:rPr>
        <w:t>门给予支持；</w:t>
      </w:r>
    </w:p>
    <w:p>
      <w:pPr>
        <w:spacing w:before="204" w:line="217" w:lineRule="auto"/>
        <w:ind w:left="63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（5）对于敏感的、可能有次生或衍生危害性的一氧化碳中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10" w:type="default"/>
          <w:pgSz w:w="11906" w:h="16839"/>
          <w:pgMar w:top="1431" w:right="1500" w:bottom="1307" w:left="1594" w:header="0" w:footer="1147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before="104" w:line="320" w:lineRule="auto"/>
        <w:ind w:left="8" w:hanging="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毒事故或预警信息，加强监测预警，组织专家会商研判，按有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关规定做好信息报告、发布和应急响应，必要时提升响应级别；</w:t>
      </w:r>
    </w:p>
    <w:p>
      <w:pPr>
        <w:spacing w:before="51" w:line="275" w:lineRule="auto"/>
        <w:ind w:left="9" w:right="76" w:firstLine="61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（6）负责专项应急指挥部所属应急救援队伍建设、应急物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资的储备管理、应急管理宣教培训等工作；</w:t>
      </w:r>
    </w:p>
    <w:p>
      <w:pPr>
        <w:spacing w:before="207" w:line="295" w:lineRule="auto"/>
        <w:ind w:left="6" w:right="76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（7）根据一氧化碳中毒事故实际情况和发展趋势，决定启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动、终止区专项应急预案的应急响应，负责组建现场指挥部，</w:t>
      </w:r>
      <w:r>
        <w:rPr>
          <w:rFonts w:ascii="仿宋" w:hAnsi="仿宋" w:eastAsia="仿宋" w:cs="仿宋"/>
          <w:spacing w:val="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制定现场行动方案；</w:t>
      </w:r>
    </w:p>
    <w:p>
      <w:pPr>
        <w:spacing w:before="205" w:line="275" w:lineRule="auto"/>
        <w:ind w:right="76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8）上级预案启动时，按照上级指挥部的指示开展救援工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1"/>
          <w:sz w:val="32"/>
          <w:szCs w:val="32"/>
        </w:rPr>
        <w:t>作。</w:t>
      </w:r>
    </w:p>
    <w:p>
      <w:pPr>
        <w:spacing w:before="207" w:line="218" w:lineRule="auto"/>
        <w:ind w:left="623"/>
        <w:rPr>
          <w:rFonts w:ascii="仿宋" w:hAnsi="仿宋" w:eastAsia="仿宋" w:cs="仿宋"/>
          <w:sz w:val="32"/>
          <w:szCs w:val="32"/>
        </w:rPr>
      </w:pPr>
      <w:bookmarkStart w:id="83" w:name="bookmark20"/>
      <w:bookmarkEnd w:id="83"/>
      <w:r>
        <w:rPr>
          <w:rFonts w:ascii="仿宋" w:hAnsi="仿宋" w:eastAsia="仿宋" w:cs="仿宋"/>
          <w:spacing w:val="-8"/>
          <w:sz w:val="32"/>
          <w:szCs w:val="32"/>
        </w:rPr>
        <w:t>（</w:t>
      </w:r>
      <w:r>
        <w:rPr>
          <w:rFonts w:ascii="仿宋" w:hAnsi="仿宋" w:eastAsia="仿宋" w:cs="仿宋"/>
          <w:spacing w:val="-8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9）承担区应急委交办的其它任务。</w:t>
      </w:r>
    </w:p>
    <w:p>
      <w:pPr>
        <w:spacing w:before="202" w:line="217" w:lineRule="auto"/>
        <w:ind w:left="648"/>
        <w:outlineLvl w:val="2"/>
        <w:rPr>
          <w:rFonts w:ascii="仿宋" w:hAnsi="仿宋" w:eastAsia="仿宋" w:cs="仿宋"/>
          <w:sz w:val="32"/>
          <w:szCs w:val="32"/>
        </w:rPr>
      </w:pPr>
      <w:bookmarkStart w:id="84" w:name="bookmark19"/>
      <w:bookmarkEnd w:id="84"/>
      <w:r>
        <w:rPr>
          <w:rFonts w:ascii="仿宋" w:hAnsi="仿宋" w:eastAsia="仿宋" w:cs="仿宋"/>
          <w:spacing w:val="-3"/>
          <w:sz w:val="32"/>
          <w:szCs w:val="32"/>
        </w:rPr>
        <w:t>2.2.2</w:t>
      </w:r>
      <w:r>
        <w:rPr>
          <w:rFonts w:ascii="仿宋" w:hAnsi="仿宋" w:eastAsia="仿宋" w:cs="仿宋"/>
          <w:spacing w:val="5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区一氧化碳中毒事故专项应急指挥部</w:t>
      </w:r>
      <w:r>
        <w:rPr>
          <w:rFonts w:ascii="仿宋" w:hAnsi="仿宋" w:eastAsia="仿宋" w:cs="仿宋"/>
          <w:spacing w:val="-4"/>
          <w:sz w:val="32"/>
          <w:szCs w:val="32"/>
        </w:rPr>
        <w:t>办公室职责</w:t>
      </w:r>
    </w:p>
    <w:p>
      <w:pPr>
        <w:spacing w:before="202" w:line="320" w:lineRule="auto"/>
        <w:ind w:right="76" w:firstLine="68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区一氧化碳中毒事故专项应急指挥部办公室为一氧化碳中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毒区级专项应急指挥部的日常工作机构。</w:t>
      </w:r>
    </w:p>
    <w:p>
      <w:pPr>
        <w:spacing w:before="52" w:line="220" w:lineRule="auto"/>
        <w:ind w:left="64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8"/>
          <w:sz w:val="32"/>
          <w:szCs w:val="32"/>
        </w:rPr>
        <w:t>主要职责：</w:t>
      </w:r>
    </w:p>
    <w:p>
      <w:pPr>
        <w:spacing w:before="199" w:line="215" w:lineRule="auto"/>
        <w:ind w:left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1"/>
          <w:sz w:val="32"/>
          <w:szCs w:val="32"/>
        </w:rPr>
        <w:t>（</w:t>
      </w:r>
      <w:r>
        <w:rPr>
          <w:rFonts w:ascii="仿宋" w:hAnsi="仿宋" w:eastAsia="仿宋" w:cs="仿宋"/>
          <w:spacing w:val="-8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1）负责本指挥部日常工作；</w:t>
      </w:r>
    </w:p>
    <w:p>
      <w:pPr>
        <w:spacing w:before="206" w:line="295" w:lineRule="auto"/>
        <w:ind w:left="3" w:right="76" w:firstLine="61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（2）落实本指挥部决定，组织、协调、调度本指挥部成员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单位及本指挥部所属应急队伍、物资装备等资源，按照预案和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职责开展突发事件防范处置工作；</w:t>
      </w:r>
    </w:p>
    <w:p>
      <w:pPr>
        <w:spacing w:before="207" w:line="275" w:lineRule="auto"/>
        <w:ind w:left="3" w:right="76" w:firstLine="61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3）依据风险评估结果负责区级一氧化碳中毒事故应急预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案的编制、修订、宣传教育、解读培训及演练与评估工作；</w:t>
      </w:r>
    </w:p>
    <w:p>
      <w:pPr>
        <w:spacing w:before="206" w:line="276" w:lineRule="auto"/>
        <w:ind w:left="16" w:right="76" w:firstLine="60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（4）建立一氧化碳中毒事故监测预警、信息收集制度，统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一接收、处理、核实和分析研判相关突发事件信息，依法依规</w:t>
      </w:r>
    </w:p>
    <w:p>
      <w:pPr>
        <w:spacing w:line="276" w:lineRule="auto"/>
        <w:rPr>
          <w:rFonts w:ascii="仿宋" w:hAnsi="仿宋" w:eastAsia="仿宋" w:cs="仿宋"/>
          <w:sz w:val="32"/>
          <w:szCs w:val="32"/>
        </w:rPr>
        <w:sectPr>
          <w:footerReference r:id="rId11" w:type="default"/>
          <w:pgSz w:w="11906" w:h="16839"/>
          <w:pgMar w:top="1431" w:right="1511" w:bottom="1149" w:left="1604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5" w:lineRule="auto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做好信息报告工作；</w:t>
      </w:r>
    </w:p>
    <w:p>
      <w:pPr>
        <w:spacing w:before="207" w:line="274" w:lineRule="auto"/>
        <w:ind w:left="8" w:right="95" w:firstLine="62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（5）负责组织协调一氧化碳中毒事故的信息发布、舆情应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7"/>
          <w:sz w:val="32"/>
          <w:szCs w:val="32"/>
        </w:rPr>
        <w:t>对等工作；</w:t>
      </w:r>
    </w:p>
    <w:p>
      <w:pPr>
        <w:spacing w:before="210" w:line="215" w:lineRule="auto"/>
        <w:ind w:left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（</w:t>
      </w:r>
      <w:r>
        <w:rPr>
          <w:rFonts w:ascii="仿宋" w:hAnsi="仿宋" w:eastAsia="仿宋" w:cs="仿宋"/>
          <w:spacing w:val="-7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6）负责本指挥部专家组的日常管理和联系工作；</w:t>
      </w:r>
    </w:p>
    <w:p>
      <w:pPr>
        <w:spacing w:before="206" w:line="275" w:lineRule="auto"/>
        <w:ind w:left="2" w:right="95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（7）负责督促、检查、指导本指挥部所属应急救援队伍建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设、应急物资储备管理、应急管理宣教培训等工</w:t>
      </w:r>
      <w:r>
        <w:rPr>
          <w:rFonts w:ascii="仿宋" w:hAnsi="仿宋" w:eastAsia="仿宋" w:cs="仿宋"/>
          <w:spacing w:val="-5"/>
          <w:sz w:val="32"/>
          <w:szCs w:val="32"/>
        </w:rPr>
        <w:t>作；</w:t>
      </w:r>
    </w:p>
    <w:p>
      <w:pPr>
        <w:spacing w:before="206" w:line="276" w:lineRule="auto"/>
        <w:ind w:left="30" w:right="95" w:firstLine="6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（8）负责与上级一氧化碳中毒事故专项应急指挥部办公室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6"/>
          <w:sz w:val="32"/>
          <w:szCs w:val="32"/>
        </w:rPr>
        <w:t>的联系和沟通；</w:t>
      </w:r>
    </w:p>
    <w:p>
      <w:pPr>
        <w:spacing w:before="204" w:line="217" w:lineRule="auto"/>
        <w:ind w:left="630"/>
        <w:rPr>
          <w:rFonts w:ascii="仿宋" w:hAnsi="仿宋" w:eastAsia="仿宋" w:cs="仿宋"/>
          <w:sz w:val="32"/>
          <w:szCs w:val="32"/>
        </w:rPr>
      </w:pPr>
      <w:bookmarkStart w:id="85" w:name="bookmark22"/>
      <w:bookmarkEnd w:id="85"/>
      <w:r>
        <w:rPr>
          <w:rFonts w:ascii="仿宋" w:hAnsi="仿宋" w:eastAsia="仿宋" w:cs="仿宋"/>
          <w:spacing w:val="-8"/>
          <w:sz w:val="32"/>
          <w:szCs w:val="32"/>
        </w:rPr>
        <w:t>（</w:t>
      </w:r>
      <w:r>
        <w:rPr>
          <w:rFonts w:ascii="仿宋" w:hAnsi="仿宋" w:eastAsia="仿宋" w:cs="仿宋"/>
          <w:spacing w:val="-8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9）承担本指挥部交办的其它任务。</w:t>
      </w:r>
    </w:p>
    <w:p>
      <w:pPr>
        <w:spacing w:before="203" w:line="216" w:lineRule="auto"/>
        <w:ind w:left="655"/>
        <w:outlineLvl w:val="2"/>
        <w:rPr>
          <w:rFonts w:ascii="仿宋" w:hAnsi="仿宋" w:eastAsia="仿宋" w:cs="仿宋"/>
          <w:sz w:val="32"/>
          <w:szCs w:val="32"/>
        </w:rPr>
      </w:pPr>
      <w:bookmarkStart w:id="86" w:name="bookmark21"/>
      <w:bookmarkEnd w:id="86"/>
      <w:r>
        <w:rPr>
          <w:rFonts w:ascii="仿宋" w:hAnsi="仿宋" w:eastAsia="仿宋" w:cs="仿宋"/>
          <w:spacing w:val="-3"/>
          <w:sz w:val="32"/>
          <w:szCs w:val="32"/>
        </w:rPr>
        <w:t>2.2.3</w:t>
      </w:r>
      <w:r>
        <w:rPr>
          <w:rFonts w:ascii="仿宋" w:hAnsi="仿宋" w:eastAsia="仿宋" w:cs="仿宋"/>
          <w:spacing w:val="5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区一氧化碳中毒事故专项应急指挥部成员单位</w:t>
      </w:r>
      <w:r>
        <w:rPr>
          <w:rFonts w:ascii="仿宋" w:hAnsi="仿宋" w:eastAsia="仿宋" w:cs="仿宋"/>
          <w:spacing w:val="-4"/>
          <w:sz w:val="32"/>
          <w:szCs w:val="32"/>
        </w:rPr>
        <w:t>职责</w:t>
      </w:r>
    </w:p>
    <w:p>
      <w:pPr>
        <w:spacing w:before="208" w:line="325" w:lineRule="auto"/>
        <w:ind w:left="12" w:right="95" w:firstLine="624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依据本部门职责，制定一氧化碳中毒事故相关方案；协助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总指挥和副总指挥工作，完成各项救援任务；建立相关信息资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源库，提供救援资源和决策依据。</w:t>
      </w:r>
    </w:p>
    <w:p>
      <w:pPr>
        <w:spacing w:before="48" w:line="275" w:lineRule="auto"/>
        <w:ind w:left="17" w:right="95" w:firstLine="61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1）区党群工作部：负责指导协调事故信息发布和舆论引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导、舆情监测等工作。</w:t>
      </w:r>
    </w:p>
    <w:p>
      <w:pPr>
        <w:spacing w:before="206" w:line="275" w:lineRule="auto"/>
        <w:ind w:left="2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9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2）区经济发展局（工信</w:t>
      </w:r>
      <w:r>
        <w:rPr>
          <w:rFonts w:ascii="仿宋" w:hAnsi="仿宋" w:eastAsia="仿宋" w:cs="仿宋"/>
          <w:spacing w:val="2"/>
          <w:sz w:val="32"/>
          <w:szCs w:val="32"/>
        </w:rPr>
        <w:t>）：</w:t>
      </w:r>
      <w:r>
        <w:rPr>
          <w:rFonts w:ascii="仿宋" w:hAnsi="仿宋" w:eastAsia="仿宋" w:cs="仿宋"/>
          <w:spacing w:val="-6"/>
          <w:sz w:val="32"/>
          <w:szCs w:val="32"/>
        </w:rPr>
        <w:t>负责做好事故现场及周边区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域电力通信应急保障工作，协助、指导事发</w:t>
      </w:r>
      <w:r>
        <w:rPr>
          <w:rFonts w:ascii="仿宋" w:hAnsi="仿宋" w:eastAsia="仿宋" w:cs="仿宋"/>
          <w:spacing w:val="-6"/>
          <w:sz w:val="32"/>
          <w:szCs w:val="32"/>
        </w:rPr>
        <w:t>企业组织恢复生产。</w:t>
      </w:r>
    </w:p>
    <w:p>
      <w:pPr>
        <w:spacing w:before="206" w:line="305" w:lineRule="auto"/>
        <w:ind w:left="6" w:right="95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（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3）市高新区社会事务综合服务中心（卫健</w:t>
      </w:r>
      <w:r>
        <w:rPr>
          <w:rFonts w:ascii="仿宋" w:hAnsi="仿宋" w:eastAsia="仿宋" w:cs="仿宋"/>
          <w:spacing w:val="8"/>
          <w:sz w:val="32"/>
          <w:szCs w:val="32"/>
        </w:rPr>
        <w:t>）：</w:t>
      </w:r>
      <w:r>
        <w:rPr>
          <w:rFonts w:ascii="仿宋" w:hAnsi="仿宋" w:eastAsia="仿宋" w:cs="仿宋"/>
          <w:spacing w:val="-7"/>
          <w:sz w:val="32"/>
          <w:szCs w:val="32"/>
        </w:rPr>
        <w:t>负责协调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组织医务人员抢救受伤人员，指导现场救护工作；负责协调指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导医疗机构配备应急救援需要的特种药品和特殊救治器材；负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责协调事故伤亡、中毒人员的认定并随时报告。</w:t>
      </w:r>
    </w:p>
    <w:p>
      <w:pPr>
        <w:spacing w:before="207" w:line="217" w:lineRule="auto"/>
        <w:ind w:left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5"/>
          <w:sz w:val="32"/>
          <w:szCs w:val="32"/>
        </w:rPr>
        <w:t>（</w:t>
      </w:r>
      <w:r>
        <w:rPr>
          <w:rFonts w:ascii="仿宋" w:hAnsi="仿宋" w:eastAsia="仿宋" w:cs="仿宋"/>
          <w:spacing w:val="-9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4）区交警大队：负责组织协调事故现场的安</w:t>
      </w:r>
      <w:r>
        <w:rPr>
          <w:rFonts w:ascii="仿宋" w:hAnsi="仿宋" w:eastAsia="仿宋" w:cs="仿宋"/>
          <w:spacing w:val="-6"/>
          <w:sz w:val="32"/>
          <w:szCs w:val="32"/>
        </w:rPr>
        <w:t>全警戒、外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12" w:type="default"/>
          <w:pgSz w:w="11906" w:h="16839"/>
          <w:pgMar w:top="1431" w:right="1492" w:bottom="1307" w:left="1597" w:header="0" w:footer="1147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before="104" w:line="320" w:lineRule="auto"/>
        <w:ind w:left="5" w:firstLine="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围周边区域治安秩序维护；交通管制，保障救援道路交通畅通；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协助做好人员疏散工作。</w:t>
      </w:r>
    </w:p>
    <w:p>
      <w:pPr>
        <w:spacing w:before="53" w:line="295" w:lineRule="auto"/>
        <w:ind w:left="5" w:right="76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（5）市高新区社会事务综合服务中心（民政</w:t>
      </w:r>
      <w:r>
        <w:rPr>
          <w:rFonts w:ascii="仿宋" w:hAnsi="仿宋" w:eastAsia="仿宋" w:cs="仿宋"/>
          <w:spacing w:val="12"/>
          <w:sz w:val="32"/>
          <w:szCs w:val="32"/>
        </w:rPr>
        <w:t>）：</w:t>
      </w:r>
      <w:r>
        <w:rPr>
          <w:rFonts w:ascii="仿宋" w:hAnsi="仿宋" w:eastAsia="仿宋" w:cs="仿宋"/>
          <w:spacing w:val="-4"/>
          <w:sz w:val="32"/>
          <w:szCs w:val="32"/>
        </w:rPr>
        <w:t>按相关规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定负责伤亡人员的抚恤、救济发放，并迅速启动突发事故应急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救援机制。</w:t>
      </w:r>
    </w:p>
    <w:p>
      <w:pPr>
        <w:spacing w:before="204" w:line="275" w:lineRule="auto"/>
        <w:ind w:left="7" w:right="76" w:firstLine="62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6）区财政金融局：负责在应急救援中按规定应由区级财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政承担的有关应急资金保障工作。</w:t>
      </w:r>
    </w:p>
    <w:p>
      <w:pPr>
        <w:spacing w:before="204" w:line="305" w:lineRule="auto"/>
        <w:ind w:left="7" w:right="20" w:firstLine="62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3"/>
          <w:sz w:val="32"/>
          <w:szCs w:val="32"/>
        </w:rPr>
        <w:t>（7）区生态环境分局：负责组织事故现场的环境应急监测；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对可能存在环境影响的区域发出警告；负责监督事故现场危险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物质的处置，防止其对周边环境进一步污染；统一公布事故造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成环境污染的信息。</w:t>
      </w:r>
    </w:p>
    <w:p>
      <w:pPr>
        <w:spacing w:before="207" w:line="275" w:lineRule="auto"/>
        <w:ind w:left="11" w:right="76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8）区国土住建局：负责指导协调因一氧化碳中毒伴爆炸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事故现场受损建（构）筑物的应急处置工作。</w:t>
      </w:r>
    </w:p>
    <w:p>
      <w:pPr>
        <w:spacing w:before="207" w:line="275" w:lineRule="auto"/>
        <w:ind w:left="5" w:right="76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（9）市高新区社会事务综合服务中心（交通</w:t>
      </w:r>
      <w:r>
        <w:rPr>
          <w:rFonts w:ascii="仿宋" w:hAnsi="仿宋" w:eastAsia="仿宋" w:cs="仿宋"/>
          <w:spacing w:val="12"/>
          <w:sz w:val="32"/>
          <w:szCs w:val="32"/>
        </w:rPr>
        <w:t>）：</w:t>
      </w:r>
      <w:r>
        <w:rPr>
          <w:rFonts w:ascii="仿宋" w:hAnsi="仿宋" w:eastAsia="仿宋" w:cs="仿宋"/>
          <w:spacing w:val="-4"/>
          <w:sz w:val="32"/>
          <w:szCs w:val="32"/>
        </w:rPr>
        <w:t>负责协调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组织提供运送救援人员和救援物资的公路交通</w:t>
      </w:r>
      <w:r>
        <w:rPr>
          <w:rFonts w:ascii="仿宋" w:hAnsi="仿宋" w:eastAsia="仿宋" w:cs="仿宋"/>
          <w:spacing w:val="-4"/>
          <w:sz w:val="32"/>
          <w:szCs w:val="32"/>
        </w:rPr>
        <w:t>保障工作。</w:t>
      </w:r>
    </w:p>
    <w:p>
      <w:pPr>
        <w:spacing w:before="204" w:line="311" w:lineRule="auto"/>
        <w:ind w:right="76" w:firstLine="628"/>
        <w:rPr>
          <w:rFonts w:ascii="仿宋" w:hAnsi="仿宋" w:eastAsia="仿宋" w:cs="仿宋"/>
          <w:sz w:val="32"/>
          <w:szCs w:val="32"/>
        </w:rPr>
      </w:pPr>
      <w: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column">
                  <wp:posOffset>4251960</wp:posOffset>
                </wp:positionH>
                <wp:positionV relativeFrom="paragraph">
                  <wp:posOffset>491490</wp:posOffset>
                </wp:positionV>
                <wp:extent cx="722630" cy="215265"/>
                <wp:effectExtent l="0" t="0" r="0" b="0"/>
                <wp:wrapNone/>
                <wp:docPr id="2" name="Rec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52188" y="491938"/>
                          <a:ext cx="722630" cy="215265"/>
                        </a:xfrm>
                        <a:prstGeom prst="rect">
                          <a:avLst/>
                        </a:prstGeom>
                        <a:solidFill>
                          <a:srgbClr val="FFD100">
                            <a:alpha val="39607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2" o:spid="_x0000_s1026" o:spt="1" style="position:absolute;left:0pt;margin-left:334.8pt;margin-top:38.7pt;height:16.95pt;width:56.9pt;z-index:-251657216;mso-width-relative:page;mso-height-relative:page;" fillcolor="#FFD100" filled="t" stroked="f" coordsize="21600,21600" o:gfxdata="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z+19TdkAAAAKAQAADwAAAAAAAAABACAAAAAiAAAA&#10;ZHJzL2Rvd25yZXYueG1sUEsBAhQAFAAAAAgAh07iQDxXQRk/AgAAjQQAAA4AAAAAAAAAAQAgAAAA&#10;KAEAAGRycy9lMm9Eb2MueG1sUEsFBgAAAAAGAAYAWQEAANkFAAAAAA==&#10;">
                <v:fill on="t" opacity="2595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rFonts w:ascii="仿宋" w:hAnsi="仿宋" w:eastAsia="仿宋" w:cs="仿宋"/>
          <w:spacing w:val="-2"/>
          <w:sz w:val="32"/>
          <w:szCs w:val="32"/>
        </w:rPr>
        <w:t>（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10）区安委会办公室（区应急管理局</w:t>
      </w:r>
      <w:r>
        <w:rPr>
          <w:rFonts w:ascii="仿宋" w:hAnsi="仿宋" w:eastAsia="仿宋" w:cs="仿宋"/>
          <w:spacing w:val="28"/>
          <w:sz w:val="32"/>
          <w:szCs w:val="32"/>
        </w:rPr>
        <w:t>）：</w:t>
      </w:r>
      <w:r>
        <w:rPr>
          <w:rFonts w:ascii="仿宋" w:hAnsi="仿宋" w:eastAsia="仿宋" w:cs="仿宋"/>
          <w:spacing w:val="-2"/>
          <w:sz w:val="32"/>
          <w:szCs w:val="32"/>
        </w:rPr>
        <w:t>负责指挥部办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公室的日常工作；统一协调指挥区消防救援大队、园</w:t>
      </w:r>
      <w:r>
        <w:rPr>
          <w:rFonts w:ascii="仿宋" w:hAnsi="仿宋" w:eastAsia="仿宋" w:cs="仿宋"/>
          <w:spacing w:val="2"/>
          <w:sz w:val="32"/>
          <w:szCs w:val="32"/>
        </w:rPr>
        <w:t>区及企业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应急专业队伍，组织扑灭火灾，控制易燃、易爆、有</w:t>
      </w:r>
      <w:r>
        <w:rPr>
          <w:rFonts w:ascii="仿宋" w:hAnsi="仿宋" w:eastAsia="仿宋" w:cs="仿宋"/>
          <w:spacing w:val="2"/>
          <w:sz w:val="32"/>
          <w:szCs w:val="32"/>
        </w:rPr>
        <w:t>毒物质泄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漏的事故现场及洗消、伤员的搜救工作；应急救援物</w:t>
      </w:r>
      <w:r>
        <w:rPr>
          <w:rFonts w:ascii="仿宋" w:hAnsi="仿宋" w:eastAsia="仿宋" w:cs="仿宋"/>
          <w:spacing w:val="2"/>
          <w:sz w:val="32"/>
          <w:szCs w:val="32"/>
        </w:rPr>
        <w:t>资设备的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调度；衔接解放军和武警部队参与应急救援工作。</w:t>
      </w:r>
    </w:p>
    <w:p>
      <w:pPr>
        <w:spacing w:before="204" w:line="276" w:lineRule="auto"/>
        <w:ind w:left="28" w:right="76" w:firstLine="6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11）区行政审批局：负责组织对事故所涉及的特种设备 </w:t>
      </w:r>
      <w:r>
        <w:rPr>
          <w:rFonts w:ascii="仿宋" w:hAnsi="仿宋" w:eastAsia="仿宋" w:cs="仿宋"/>
          <w:spacing w:val="2"/>
          <w:sz w:val="32"/>
          <w:szCs w:val="32"/>
        </w:rPr>
        <w:t>的检测、认定，提出事故应急技术措施及事故现</w:t>
      </w:r>
      <w:r>
        <w:rPr>
          <w:rFonts w:ascii="仿宋" w:hAnsi="仿宋" w:eastAsia="仿宋" w:cs="仿宋"/>
          <w:spacing w:val="1"/>
          <w:sz w:val="32"/>
          <w:szCs w:val="32"/>
        </w:rPr>
        <w:t>场特种设备的</w:t>
      </w:r>
    </w:p>
    <w:p>
      <w:pPr>
        <w:spacing w:line="276" w:lineRule="auto"/>
        <w:rPr>
          <w:rFonts w:ascii="仿宋" w:hAnsi="仿宋" w:eastAsia="仿宋" w:cs="仿宋"/>
          <w:sz w:val="32"/>
          <w:szCs w:val="32"/>
        </w:rPr>
        <w:sectPr>
          <w:footerReference r:id="rId13" w:type="default"/>
          <w:pgSz w:w="11906" w:h="16839"/>
          <w:pgMar w:top="1431" w:right="1511" w:bottom="1149" w:left="1599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8" w:lineRule="auto"/>
        <w:ind w:left="1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5"/>
          <w:sz w:val="32"/>
          <w:szCs w:val="32"/>
        </w:rPr>
        <w:t>处置方案。</w:t>
      </w:r>
    </w:p>
    <w:p>
      <w:pPr>
        <w:spacing w:before="206" w:line="330" w:lineRule="auto"/>
        <w:ind w:left="1" w:firstLine="62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12）事发街道、村居、社区：负责组织、协调、实施辖 </w:t>
      </w:r>
      <w:r>
        <w:rPr>
          <w:rFonts w:ascii="仿宋" w:hAnsi="仿宋" w:eastAsia="仿宋" w:cs="仿宋"/>
          <w:spacing w:val="3"/>
          <w:sz w:val="32"/>
          <w:szCs w:val="32"/>
        </w:rPr>
        <w:t>区内事故的前期处置工作。配合制定与实施救援</w:t>
      </w:r>
      <w:r>
        <w:rPr>
          <w:rFonts w:ascii="仿宋" w:hAnsi="仿宋" w:eastAsia="仿宋" w:cs="仿宋"/>
          <w:spacing w:val="2"/>
          <w:sz w:val="32"/>
          <w:szCs w:val="32"/>
        </w:rPr>
        <w:t>方案，组织开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展应急救援，核实遇险、遇难及受伤人数；参与</w:t>
      </w:r>
      <w:r>
        <w:rPr>
          <w:rFonts w:ascii="仿宋" w:hAnsi="仿宋" w:eastAsia="仿宋" w:cs="仿宋"/>
          <w:spacing w:val="2"/>
          <w:sz w:val="32"/>
          <w:szCs w:val="32"/>
        </w:rPr>
        <w:t>协调与调动应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急资源，维护现场秩序，疏散转移可能受影响人</w:t>
      </w:r>
      <w:r>
        <w:rPr>
          <w:rFonts w:ascii="仿宋" w:hAnsi="仿宋" w:eastAsia="仿宋" w:cs="仿宋"/>
          <w:spacing w:val="2"/>
          <w:sz w:val="32"/>
          <w:szCs w:val="32"/>
        </w:rPr>
        <w:t>员；协助开展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医疗救治和疫情防控，并组织做好伤亡人员赔偿和安抚善后、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救援人员抚恤和荣誉认定、应急处置信息发布及</w:t>
      </w:r>
      <w:r>
        <w:rPr>
          <w:rFonts w:ascii="仿宋" w:hAnsi="仿宋" w:eastAsia="仿宋" w:cs="仿宋"/>
          <w:spacing w:val="2"/>
          <w:sz w:val="32"/>
          <w:szCs w:val="32"/>
        </w:rPr>
        <w:t>维护社会稳定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87" w:name="bookmark24"/>
      <w:bookmarkEnd w:id="87"/>
      <w:r>
        <w:rPr>
          <w:rFonts w:ascii="仿宋" w:hAnsi="仿宋" w:eastAsia="仿宋" w:cs="仿宋"/>
          <w:spacing w:val="-15"/>
          <w:sz w:val="32"/>
          <w:szCs w:val="32"/>
        </w:rPr>
        <w:t>等工作。</w:t>
      </w:r>
    </w:p>
    <w:p>
      <w:pPr>
        <w:spacing w:before="52" w:line="215" w:lineRule="auto"/>
        <w:ind w:left="652"/>
        <w:outlineLvl w:val="2"/>
        <w:rPr>
          <w:rFonts w:ascii="仿宋" w:hAnsi="仿宋" w:eastAsia="仿宋" w:cs="仿宋"/>
          <w:sz w:val="32"/>
          <w:szCs w:val="32"/>
        </w:rPr>
      </w:pPr>
      <w:bookmarkStart w:id="88" w:name="bookmark23"/>
      <w:bookmarkEnd w:id="88"/>
      <w:r>
        <w:rPr>
          <w:rFonts w:ascii="仿宋" w:hAnsi="仿宋" w:eastAsia="仿宋" w:cs="仿宋"/>
          <w:spacing w:val="-2"/>
          <w:sz w:val="32"/>
          <w:szCs w:val="32"/>
        </w:rPr>
        <w:t>2.2.4 现场指挥部及应急工作组职责</w:t>
      </w:r>
    </w:p>
    <w:p>
      <w:pPr>
        <w:spacing w:before="208" w:line="325" w:lineRule="auto"/>
        <w:ind w:left="3" w:firstLine="63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根据应急救援工作需要，必要时，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区一氧化碳中毒事故专 </w:t>
      </w:r>
      <w:r>
        <w:rPr>
          <w:rFonts w:ascii="仿宋" w:hAnsi="仿宋" w:eastAsia="仿宋" w:cs="仿宋"/>
          <w:spacing w:val="2"/>
          <w:sz w:val="32"/>
          <w:szCs w:val="32"/>
        </w:rPr>
        <w:t>项应急指挥部负责组建现场指挥部，根据事故响应级别，确定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现场指挥部的总指挥人选。</w:t>
      </w:r>
    </w:p>
    <w:p>
      <w:pPr>
        <w:spacing w:before="48" w:line="217" w:lineRule="auto"/>
        <w:ind w:left="64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现场指挥部职责如下：</w:t>
      </w:r>
    </w:p>
    <w:p>
      <w:pPr>
        <w:spacing w:before="203" w:line="216" w:lineRule="auto"/>
        <w:ind w:left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</w:t>
      </w:r>
      <w:r>
        <w:rPr>
          <w:rFonts w:ascii="仿宋" w:hAnsi="仿宋" w:eastAsia="仿宋" w:cs="仿宋"/>
          <w:spacing w:val="-7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1）根据应急救援需要，组织制定现场行动方案;</w:t>
      </w:r>
    </w:p>
    <w:p>
      <w:pPr>
        <w:spacing w:before="204" w:line="276" w:lineRule="auto"/>
        <w:ind w:left="11" w:firstLine="61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（2）组织抢救遇险人员，救治受伤人员，研判事故发展趋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势以及可能造成的危害;</w:t>
      </w:r>
    </w:p>
    <w:p>
      <w:pPr>
        <w:spacing w:before="206" w:line="275" w:lineRule="auto"/>
        <w:ind w:left="13" w:firstLine="61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3）指挥、协调有关单位和个人参与现场应急处置，执行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高新区管委会向应急救援队伍下达的救援命令；</w:t>
      </w:r>
    </w:p>
    <w:p>
      <w:pPr>
        <w:spacing w:before="205" w:line="216" w:lineRule="auto"/>
        <w:ind w:left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（4）划定警戒区域，隔离保护事故现场，维护现场秩序;</w:t>
      </w:r>
    </w:p>
    <w:p>
      <w:pPr>
        <w:spacing w:before="205" w:line="277" w:lineRule="auto"/>
        <w:ind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（5）采取必要措施，防止事故危害扩大和次生、衍生灾害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发生;</w:t>
      </w:r>
    </w:p>
    <w:p>
      <w:pPr>
        <w:spacing w:before="200" w:line="217" w:lineRule="auto"/>
        <w:jc w:val="right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（6）劝离与救援无关的人员，及时疏散和安置可能受到事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14" w:type="default"/>
          <w:pgSz w:w="11906" w:h="16839"/>
          <w:pgMar w:top="1431" w:right="1587" w:bottom="1307" w:left="1600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8" w:lineRule="auto"/>
        <w:ind w:left="1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"/>
          <w:sz w:val="32"/>
          <w:szCs w:val="32"/>
        </w:rPr>
        <w:t>故影响的周边人员;</w:t>
      </w:r>
    </w:p>
    <w:p>
      <w:pPr>
        <w:spacing w:before="202" w:line="275" w:lineRule="auto"/>
        <w:ind w:left="8" w:right="95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（7）实施高新区管委会依法发布的调用和征用应急救援器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材、设备和物资的决定;</w:t>
      </w:r>
    </w:p>
    <w:p>
      <w:pPr>
        <w:spacing w:before="206" w:line="217" w:lineRule="auto"/>
        <w:ind w:left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（8）组织安抚遇险人员和遇险、遇难人员亲</w:t>
      </w:r>
      <w:r>
        <w:rPr>
          <w:rFonts w:ascii="仿宋" w:hAnsi="仿宋" w:eastAsia="仿宋" w:cs="仿宋"/>
          <w:spacing w:val="-1"/>
          <w:sz w:val="32"/>
          <w:szCs w:val="32"/>
        </w:rPr>
        <w:t>属;</w:t>
      </w:r>
    </w:p>
    <w:p>
      <w:pPr>
        <w:spacing w:before="203" w:line="215" w:lineRule="auto"/>
        <w:ind w:left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（9）按照高新区管委会的授权，发布应急救援信息;</w:t>
      </w:r>
    </w:p>
    <w:p>
      <w:pPr>
        <w:spacing w:before="207" w:line="216" w:lineRule="auto"/>
        <w:ind w:left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（</w:t>
      </w:r>
      <w:r>
        <w:rPr>
          <w:rFonts w:ascii="仿宋" w:hAnsi="仿宋" w:eastAsia="仿宋" w:cs="仿宋"/>
          <w:spacing w:val="-7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10）法律、法规规定应当履行的其他职责。</w:t>
      </w:r>
    </w:p>
    <w:p>
      <w:pPr>
        <w:spacing w:before="204" w:line="320" w:lineRule="auto"/>
        <w:ind w:left="6" w:right="95" w:firstLine="67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同时成立以下应急工作组，分工协作、统一联动、有序开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展现场处置和救援工作。应急工作组可根据</w:t>
      </w:r>
      <w:r>
        <w:rPr>
          <w:rFonts w:ascii="仿宋" w:hAnsi="仿宋" w:eastAsia="仿宋" w:cs="仿宋"/>
          <w:spacing w:val="-4"/>
          <w:sz w:val="32"/>
          <w:szCs w:val="32"/>
        </w:rPr>
        <w:t>需要增减。</w:t>
      </w:r>
    </w:p>
    <w:p>
      <w:pPr>
        <w:spacing w:before="52" w:line="215" w:lineRule="auto"/>
        <w:ind w:left="65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应急工作组职责如下：</w:t>
      </w:r>
    </w:p>
    <w:p>
      <w:pPr>
        <w:spacing w:before="206" w:line="305" w:lineRule="auto"/>
        <w:ind w:left="8" w:right="7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4"/>
          <w:sz w:val="32"/>
          <w:szCs w:val="32"/>
        </w:rPr>
        <w:t>（</w:t>
      </w:r>
      <w:r>
        <w:rPr>
          <w:rFonts w:ascii="仿宋" w:hAnsi="仿宋" w:eastAsia="仿宋" w:cs="仿宋"/>
          <w:spacing w:val="-8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1）综合协调组：区安委会办公室（区应急管理局）牵头，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组织实施应急救援预案，综合协调各专业组工作，办理上级指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示和批示，及时向区领导和有关部门报告抢险救援进展情况，</w:t>
      </w:r>
      <w:r>
        <w:rPr>
          <w:rFonts w:ascii="仿宋" w:hAnsi="仿宋" w:eastAsia="仿宋" w:cs="仿宋"/>
          <w:spacing w:val="1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实施救援工作检查与督查。</w:t>
      </w:r>
    </w:p>
    <w:p>
      <w:pPr>
        <w:spacing w:before="206" w:line="295" w:lineRule="auto"/>
        <w:ind w:left="5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2）事故抢险组:区消防救援大队牵头，各企业专兼职救 </w:t>
      </w:r>
      <w:r>
        <w:rPr>
          <w:rFonts w:ascii="仿宋" w:hAnsi="仿宋" w:eastAsia="仿宋" w:cs="仿宋"/>
          <w:spacing w:val="2"/>
          <w:sz w:val="32"/>
          <w:szCs w:val="32"/>
        </w:rPr>
        <w:t>援队伍、事故发生地街道、社区、村居参加，负责现场抢险、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搜救人员、抢修设施、供电供水、畅通信息</w:t>
      </w:r>
      <w:r>
        <w:rPr>
          <w:rFonts w:ascii="仿宋" w:hAnsi="仿宋" w:eastAsia="仿宋" w:cs="仿宋"/>
          <w:spacing w:val="-6"/>
          <w:sz w:val="32"/>
          <w:szCs w:val="32"/>
        </w:rPr>
        <w:t>、消除险情等工作。</w:t>
      </w:r>
    </w:p>
    <w:p>
      <w:pPr>
        <w:spacing w:before="205" w:line="305" w:lineRule="auto"/>
        <w:ind w:left="3" w:right="7" w:firstLine="62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8"/>
          <w:sz w:val="32"/>
          <w:szCs w:val="32"/>
        </w:rPr>
        <w:t>（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3）技术专家组:区安委会办公室（区应</w:t>
      </w:r>
      <w:r>
        <w:rPr>
          <w:rFonts w:ascii="仿宋" w:hAnsi="仿宋" w:eastAsia="仿宋" w:cs="仿宋"/>
          <w:spacing w:val="-9"/>
          <w:sz w:val="32"/>
          <w:szCs w:val="32"/>
        </w:rPr>
        <w:t>急管理局）牵头，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安全专家、应急管理专家、环保、气象、事故单位专</w:t>
      </w:r>
      <w:r>
        <w:rPr>
          <w:rFonts w:ascii="仿宋" w:hAnsi="仿宋" w:eastAsia="仿宋" w:cs="仿宋"/>
          <w:spacing w:val="2"/>
          <w:sz w:val="32"/>
          <w:szCs w:val="32"/>
        </w:rPr>
        <w:t>业技术人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员参加，结合区专项预案和各级预案，负责灾情分析</w:t>
      </w:r>
      <w:r>
        <w:rPr>
          <w:rFonts w:ascii="仿宋" w:hAnsi="仿宋" w:eastAsia="仿宋" w:cs="仿宋"/>
          <w:spacing w:val="2"/>
          <w:sz w:val="32"/>
          <w:szCs w:val="32"/>
        </w:rPr>
        <w:t>监控、现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场抢险技术方案的制定和抢险救援中的技术指导等工作。</w:t>
      </w:r>
    </w:p>
    <w:p>
      <w:pPr>
        <w:spacing w:before="207" w:line="275" w:lineRule="auto"/>
        <w:ind w:right="95" w:firstLine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（</w:t>
      </w:r>
      <w:r>
        <w:rPr>
          <w:rFonts w:ascii="仿宋" w:hAnsi="仿宋" w:eastAsia="仿宋" w:cs="仿宋"/>
          <w:spacing w:val="-9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4）公安管理组:区公安分局牵头，负责</w:t>
      </w:r>
      <w:r>
        <w:rPr>
          <w:rFonts w:ascii="仿宋" w:hAnsi="仿宋" w:eastAsia="仿宋" w:cs="仿宋"/>
          <w:sz w:val="32"/>
          <w:szCs w:val="32"/>
        </w:rPr>
        <w:t xml:space="preserve">现场警戒、疏散 </w:t>
      </w:r>
      <w:r>
        <w:rPr>
          <w:rFonts w:ascii="仿宋" w:hAnsi="仿宋" w:eastAsia="仿宋" w:cs="仿宋"/>
          <w:spacing w:val="-5"/>
          <w:sz w:val="32"/>
          <w:szCs w:val="32"/>
        </w:rPr>
        <w:t>群众及伤亡人员身份确认等工作。</w:t>
      </w:r>
    </w:p>
    <w:p>
      <w:pPr>
        <w:spacing w:line="275" w:lineRule="auto"/>
        <w:rPr>
          <w:rFonts w:ascii="仿宋" w:hAnsi="仿宋" w:eastAsia="仿宋" w:cs="仿宋"/>
          <w:sz w:val="32"/>
          <w:szCs w:val="32"/>
        </w:rPr>
        <w:sectPr>
          <w:footerReference r:id="rId15" w:type="default"/>
          <w:pgSz w:w="11906" w:h="16839"/>
          <w:pgMar w:top="1431" w:right="1492" w:bottom="1151" w:left="1595" w:header="0" w:footer="991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75" w:lineRule="auto"/>
        <w:ind w:left="15" w:right="160" w:firstLine="61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5）交通管理组:区交警大队牵头，负责交通管制、疏导 </w:t>
      </w:r>
      <w:r>
        <w:rPr>
          <w:rFonts w:ascii="仿宋" w:hAnsi="仿宋" w:eastAsia="仿宋" w:cs="仿宋"/>
          <w:spacing w:val="-13"/>
          <w:sz w:val="32"/>
          <w:szCs w:val="32"/>
        </w:rPr>
        <w:t>交通等工作。</w:t>
      </w:r>
    </w:p>
    <w:p>
      <w:pPr>
        <w:spacing w:before="205" w:line="295" w:lineRule="auto"/>
        <w:ind w:left="13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5"/>
          <w:sz w:val="32"/>
          <w:szCs w:val="32"/>
        </w:rPr>
        <w:t>（</w:t>
      </w:r>
      <w:r>
        <w:rPr>
          <w:rFonts w:ascii="仿宋" w:hAnsi="仿宋" w:eastAsia="仿宋" w:cs="仿宋"/>
          <w:spacing w:val="-9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6）医疗救护组:市高新区社会事务综合服务</w:t>
      </w:r>
      <w:r>
        <w:rPr>
          <w:rFonts w:ascii="仿宋" w:hAnsi="仿宋" w:eastAsia="仿宋" w:cs="仿宋"/>
          <w:spacing w:val="-6"/>
          <w:sz w:val="32"/>
          <w:szCs w:val="32"/>
        </w:rPr>
        <w:t>中心（卫健）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牵头，各级医疗机构、事故发生地街道、事故单位负责伤员抢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 </w:t>
      </w:r>
      <w:r>
        <w:rPr>
          <w:rFonts w:ascii="仿宋" w:hAnsi="仿宋" w:eastAsia="仿宋" w:cs="仿宋"/>
          <w:spacing w:val="-11"/>
          <w:sz w:val="32"/>
          <w:szCs w:val="32"/>
        </w:rPr>
        <w:t>救和治疗工作。</w:t>
      </w:r>
    </w:p>
    <w:p>
      <w:pPr>
        <w:spacing w:before="206" w:line="275" w:lineRule="auto"/>
        <w:ind w:left="20" w:right="232" w:firstLine="61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"/>
          <w:sz w:val="32"/>
          <w:szCs w:val="32"/>
        </w:rPr>
        <w:t>（</w:t>
      </w:r>
      <w:r>
        <w:rPr>
          <w:rFonts w:ascii="仿宋" w:hAnsi="仿宋" w:eastAsia="仿宋" w:cs="仿宋"/>
          <w:spacing w:val="-8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7）物资保障组:事故发生地街道牵头，相</w:t>
      </w:r>
      <w:r>
        <w:rPr>
          <w:rFonts w:ascii="仿宋" w:hAnsi="仿宋" w:eastAsia="仿宋" w:cs="仿宋"/>
          <w:spacing w:val="-3"/>
          <w:sz w:val="32"/>
          <w:szCs w:val="32"/>
        </w:rPr>
        <w:t>关部门参加，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负责现场抢险物资装备供应调配及其它保障</w:t>
      </w:r>
      <w:r>
        <w:rPr>
          <w:rFonts w:ascii="仿宋" w:hAnsi="仿宋" w:eastAsia="仿宋" w:cs="仿宋"/>
          <w:spacing w:val="-5"/>
          <w:sz w:val="32"/>
          <w:szCs w:val="32"/>
        </w:rPr>
        <w:t>工作。</w:t>
      </w:r>
    </w:p>
    <w:p>
      <w:pPr>
        <w:spacing w:before="207" w:line="295" w:lineRule="auto"/>
        <w:ind w:right="160" w:firstLine="631"/>
        <w:rPr>
          <w:rFonts w:ascii="仿宋" w:hAnsi="仿宋" w:eastAsia="仿宋" w:cs="仿宋"/>
          <w:sz w:val="32"/>
          <w:szCs w:val="32"/>
        </w:rPr>
      </w:pPr>
      <w: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column">
                  <wp:posOffset>4458970</wp:posOffset>
                </wp:positionH>
                <wp:positionV relativeFrom="paragraph">
                  <wp:posOffset>493395</wp:posOffset>
                </wp:positionV>
                <wp:extent cx="722630" cy="215265"/>
                <wp:effectExtent l="0" t="0" r="0" b="0"/>
                <wp:wrapNone/>
                <wp:docPr id="4" name="Rec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59249" y="493579"/>
                          <a:ext cx="722630" cy="215265"/>
                        </a:xfrm>
                        <a:prstGeom prst="rect">
                          <a:avLst/>
                        </a:prstGeom>
                        <a:solidFill>
                          <a:srgbClr val="FFD100">
                            <a:alpha val="39607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" o:spid="_x0000_s1026" o:spt="1" style="position:absolute;left:0pt;margin-left:351.1pt;margin-top:38.85pt;height:16.95pt;width:56.9pt;z-index:-251655168;mso-width-relative:page;mso-height-relative:page;" fillcolor="#FFD100" filled="t" stroked="f" coordsize="21600,21600" o:gfxdata="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C9N1/62AAAAAoBAAAPAAAAAAAAAAEAIAAAACIAAABk&#10;cnMvZG93bnJldi54bWxQSwECFAAUAAAACACHTuJA5diN8D8CAACNBAAADgAAAAAAAAABACAAAAAn&#10;AQAAZHJzL2Uyb0RvYy54bWxQSwUGAAAAAAYABgBZAQAA2AUAAAAA&#10;">
                <v:fill on="t" opacity="2595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8）善后处理组:事故发生地街道牵头，市高新区社会事 务综合服务中心（民政、人社）、区党群工作部（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总工会）、 </w:t>
      </w:r>
      <w:r>
        <w:rPr>
          <w:rFonts w:ascii="仿宋" w:hAnsi="仿宋" w:eastAsia="仿宋" w:cs="仿宋"/>
          <w:spacing w:val="-3"/>
          <w:sz w:val="32"/>
          <w:szCs w:val="32"/>
        </w:rPr>
        <w:t>保险参加，负责伤亡家属接待及安抚，处理善后事宜。</w:t>
      </w:r>
    </w:p>
    <w:p>
      <w:pPr>
        <w:spacing w:before="206" w:line="275" w:lineRule="auto"/>
        <w:ind w:left="13" w:right="160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9）信息新闻组:区党群工作部牵头，当地街道参加，负 </w:t>
      </w:r>
      <w:r>
        <w:rPr>
          <w:rFonts w:ascii="仿宋" w:hAnsi="仿宋" w:eastAsia="仿宋" w:cs="仿宋"/>
          <w:spacing w:val="-4"/>
          <w:sz w:val="32"/>
          <w:szCs w:val="32"/>
        </w:rPr>
        <w:t>责事故情况的收集、整理、报告和新闻发布等工作。</w:t>
      </w:r>
    </w:p>
    <w:p>
      <w:pPr>
        <w:spacing w:before="204" w:line="296" w:lineRule="auto"/>
        <w:ind w:left="11" w:right="72" w:firstLine="619"/>
        <w:rPr>
          <w:rFonts w:ascii="仿宋" w:hAnsi="仿宋" w:eastAsia="仿宋" w:cs="仿宋"/>
          <w:sz w:val="32"/>
          <w:szCs w:val="32"/>
        </w:rPr>
      </w:pPr>
      <w: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column">
                  <wp:posOffset>1172845</wp:posOffset>
                </wp:positionH>
                <wp:positionV relativeFrom="paragraph">
                  <wp:posOffset>491490</wp:posOffset>
                </wp:positionV>
                <wp:extent cx="1338580" cy="215265"/>
                <wp:effectExtent l="0" t="0" r="0" b="0"/>
                <wp:wrapNone/>
                <wp:docPr id="6" name="Rec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72895" y="491864"/>
                          <a:ext cx="1338580" cy="215265"/>
                        </a:xfrm>
                        <a:prstGeom prst="rect">
                          <a:avLst/>
                        </a:prstGeom>
                        <a:solidFill>
                          <a:srgbClr val="FFD100">
                            <a:alpha val="39607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6" o:spid="_x0000_s1026" o:spt="1" style="position:absolute;left:0pt;margin-left:92.35pt;margin-top:38.7pt;height:16.95pt;width:105.4pt;z-index:-251656192;mso-width-relative:page;mso-height-relative:page;" fillcolor="#FFD100" filled="t" stroked="f" coordsize="21600,21600" o:gfxdata="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">
                <v:fill on="t" opacity="2595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rFonts w:ascii="仿宋" w:hAnsi="仿宋" w:eastAsia="仿宋" w:cs="仿宋"/>
          <w:spacing w:val="-14"/>
          <w:sz w:val="32"/>
          <w:szCs w:val="32"/>
        </w:rPr>
        <w:t>（10）事故调查组:区安委会办公室（区应急</w:t>
      </w:r>
      <w:r>
        <w:rPr>
          <w:rFonts w:ascii="仿宋" w:hAnsi="仿宋" w:eastAsia="仿宋" w:cs="仿宋"/>
          <w:spacing w:val="-15"/>
          <w:sz w:val="32"/>
          <w:szCs w:val="32"/>
        </w:rPr>
        <w:t>管理局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5"/>
          <w:sz w:val="32"/>
          <w:szCs w:val="32"/>
        </w:rPr>
        <w:t>）牵头，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应急、公安、监察、总工会等部门参加，分析事故原因，提交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事故调查报告书。</w:t>
      </w:r>
    </w:p>
    <w:p>
      <w:pPr>
        <w:spacing w:before="199" w:line="306" w:lineRule="auto"/>
        <w:ind w:left="3" w:right="160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</w:t>
      </w:r>
      <w:r>
        <w:rPr>
          <w:rFonts w:ascii="仿宋" w:hAnsi="仿宋" w:eastAsia="仿宋" w:cs="仿宋"/>
          <w:spacing w:val="-6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11）环境监测组：</w:t>
      </w:r>
      <w:r>
        <w:rPr>
          <w:rFonts w:ascii="仿宋" w:hAnsi="仿宋" w:eastAsia="仿宋" w:cs="仿宋"/>
          <w:spacing w:val="-8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区生态环境分局牵头，负责测定事故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发生地及扩散地带有毒有害物质的种类、浓度、数</w:t>
      </w:r>
      <w:r>
        <w:rPr>
          <w:rFonts w:ascii="仿宋" w:hAnsi="仿宋" w:eastAsia="仿宋" w:cs="仿宋"/>
          <w:spacing w:val="2"/>
          <w:sz w:val="32"/>
          <w:szCs w:val="32"/>
        </w:rPr>
        <w:t>量、污染影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响范围和变化趋势，协助相关部门消除污染，并对</w:t>
      </w:r>
      <w:r>
        <w:rPr>
          <w:rFonts w:ascii="仿宋" w:hAnsi="仿宋" w:eastAsia="仿宋" w:cs="仿宋"/>
          <w:spacing w:val="2"/>
          <w:sz w:val="32"/>
          <w:szCs w:val="32"/>
        </w:rPr>
        <w:t>事故造成的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89" w:name="bookmark26"/>
      <w:bookmarkEnd w:id="89"/>
      <w:r>
        <w:rPr>
          <w:rFonts w:ascii="仿宋" w:hAnsi="仿宋" w:eastAsia="仿宋" w:cs="仿宋"/>
          <w:spacing w:val="-5"/>
          <w:sz w:val="32"/>
          <w:szCs w:val="32"/>
        </w:rPr>
        <w:t>危害程度和损失范围做出正确评价。</w:t>
      </w:r>
    </w:p>
    <w:p>
      <w:pPr>
        <w:spacing w:before="202" w:line="217" w:lineRule="auto"/>
        <w:ind w:left="656"/>
        <w:outlineLvl w:val="2"/>
        <w:rPr>
          <w:rFonts w:ascii="仿宋" w:hAnsi="仿宋" w:eastAsia="仿宋" w:cs="仿宋"/>
          <w:sz w:val="32"/>
          <w:szCs w:val="32"/>
        </w:rPr>
      </w:pPr>
      <w:bookmarkStart w:id="90" w:name="bookmark25"/>
      <w:bookmarkEnd w:id="90"/>
      <w:r>
        <w:rPr>
          <w:rFonts w:ascii="仿宋" w:hAnsi="仿宋" w:eastAsia="仿宋" w:cs="仿宋"/>
          <w:spacing w:val="-2"/>
          <w:sz w:val="32"/>
          <w:szCs w:val="32"/>
        </w:rPr>
        <w:t>2.2.5 事故发生街道、社区（村居）职责</w:t>
      </w:r>
    </w:p>
    <w:p>
      <w:pPr>
        <w:spacing w:before="206" w:line="320" w:lineRule="auto"/>
        <w:ind w:left="17" w:right="160" w:firstLine="62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依据自救和互救相结合的原则，落实安全生产责任制和行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业安全管理规定，编制应急预案，采取预防和预警措施，建立</w:t>
      </w:r>
    </w:p>
    <w:p>
      <w:pPr>
        <w:spacing w:line="320" w:lineRule="auto"/>
        <w:rPr>
          <w:rFonts w:ascii="仿宋" w:hAnsi="仿宋" w:eastAsia="仿宋" w:cs="仿宋"/>
          <w:sz w:val="32"/>
          <w:szCs w:val="32"/>
        </w:rPr>
        <w:sectPr>
          <w:footerReference r:id="rId16" w:type="default"/>
          <w:pgSz w:w="11906" w:h="16839"/>
          <w:pgMar w:top="1431" w:right="1427" w:bottom="1307" w:left="1596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spacing w:before="104" w:line="327" w:lineRule="auto"/>
        <w:ind w:left="14" w:right="87" w:hanging="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应急机制，储备应急物资，保证应急投入，做好应急准备。事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故发生后，在做好自救的同时，为区一氧化碳中毒事故专项应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急指挥部提供事故现场及周边情况，按照区一氧化碳中毒事故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bookmarkStart w:id="91" w:name="bookmark28"/>
      <w:bookmarkEnd w:id="91"/>
      <w:r>
        <w:rPr>
          <w:rFonts w:ascii="仿宋" w:hAnsi="仿宋" w:eastAsia="仿宋" w:cs="仿宋"/>
          <w:spacing w:val="-5"/>
          <w:sz w:val="32"/>
          <w:szCs w:val="32"/>
        </w:rPr>
        <w:t>专项应急指挥部的指令，全力配合救援工作。</w:t>
      </w:r>
    </w:p>
    <w:p>
      <w:pPr>
        <w:spacing w:before="52" w:line="217" w:lineRule="auto"/>
        <w:ind w:left="657"/>
        <w:outlineLvl w:val="2"/>
        <w:rPr>
          <w:rFonts w:ascii="仿宋" w:hAnsi="仿宋" w:eastAsia="仿宋" w:cs="仿宋"/>
          <w:sz w:val="32"/>
          <w:szCs w:val="32"/>
        </w:rPr>
      </w:pPr>
      <w:bookmarkStart w:id="92" w:name="bookmark27"/>
      <w:bookmarkEnd w:id="92"/>
      <w:r>
        <w:rPr>
          <w:rFonts w:ascii="仿宋" w:hAnsi="仿宋" w:eastAsia="仿宋" w:cs="仿宋"/>
          <w:spacing w:val="-2"/>
          <w:sz w:val="32"/>
          <w:szCs w:val="32"/>
        </w:rPr>
        <w:t>2.2.6 应急救援队伍职责</w:t>
      </w:r>
    </w:p>
    <w:p>
      <w:pPr>
        <w:spacing w:before="199" w:line="329" w:lineRule="auto"/>
        <w:ind w:left="5" w:firstLine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包括区消防救援大队、各企业专业应急救援队伍，卫生、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环保和其它有关部门的应急救援队伍等。必要时，</w:t>
      </w:r>
      <w:r>
        <w:rPr>
          <w:rFonts w:ascii="仿宋" w:hAnsi="仿宋" w:eastAsia="仿宋" w:cs="仿宋"/>
          <w:spacing w:val="2"/>
          <w:sz w:val="32"/>
          <w:szCs w:val="32"/>
        </w:rPr>
        <w:t>协调高新区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民兵队伍参加救援。各应急救援队伍接到调度指令</w:t>
      </w:r>
      <w:r>
        <w:rPr>
          <w:rFonts w:ascii="仿宋" w:hAnsi="仿宋" w:eastAsia="仿宋" w:cs="仿宋"/>
          <w:spacing w:val="2"/>
          <w:sz w:val="32"/>
          <w:szCs w:val="32"/>
        </w:rPr>
        <w:t>后，应立即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携带专业救援装备器材，赶赴事故现场，在指挥部统一指挥下，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发挥专长、相互协作进行现场处置。</w:t>
      </w:r>
    </w:p>
    <w:p>
      <w:pPr>
        <w:spacing w:before="49" w:line="222" w:lineRule="auto"/>
        <w:ind w:left="645"/>
        <w:outlineLvl w:val="0"/>
        <w:rPr>
          <w:rFonts w:ascii="黑体" w:hAnsi="黑体" w:eastAsia="黑体" w:cs="黑体"/>
          <w:sz w:val="32"/>
          <w:szCs w:val="32"/>
        </w:rPr>
      </w:pPr>
      <w:bookmarkStart w:id="93" w:name="bookmark32"/>
      <w:bookmarkEnd w:id="93"/>
      <w:bookmarkStart w:id="94" w:name="bookmark29"/>
      <w:bookmarkEnd w:id="94"/>
      <w:bookmarkStart w:id="95" w:name="bookmark30"/>
      <w:bookmarkEnd w:id="95"/>
      <w:r>
        <w:rPr>
          <w:rFonts w:ascii="黑体" w:hAnsi="黑体" w:eastAsia="黑体" w:cs="黑体"/>
          <w:spacing w:val="-5"/>
          <w:sz w:val="32"/>
          <w:szCs w:val="32"/>
        </w:rPr>
        <w:t>3</w:t>
      </w:r>
      <w:r>
        <w:rPr>
          <w:rFonts w:ascii="黑体" w:hAnsi="黑体" w:eastAsia="黑体" w:cs="黑体"/>
          <w:spacing w:val="14"/>
          <w:sz w:val="32"/>
          <w:szCs w:val="32"/>
        </w:rPr>
        <w:t xml:space="preserve"> </w:t>
      </w:r>
      <w:r>
        <w:rPr>
          <w:rFonts w:ascii="黑体" w:hAnsi="黑体" w:eastAsia="黑体" w:cs="黑体"/>
          <w:spacing w:val="-5"/>
          <w:sz w:val="32"/>
          <w:szCs w:val="32"/>
        </w:rPr>
        <w:t>风险管控</w:t>
      </w:r>
    </w:p>
    <w:p>
      <w:pPr>
        <w:spacing w:before="198" w:line="214" w:lineRule="auto"/>
        <w:ind w:left="670"/>
        <w:outlineLvl w:val="1"/>
        <w:rPr>
          <w:rFonts w:ascii="楷体" w:hAnsi="楷体" w:eastAsia="楷体" w:cs="楷体"/>
          <w:sz w:val="32"/>
          <w:szCs w:val="32"/>
        </w:rPr>
      </w:pPr>
      <w:bookmarkStart w:id="96" w:name="bookmark31"/>
      <w:bookmarkEnd w:id="96"/>
      <w:r>
        <w:rPr>
          <w:rFonts w:ascii="楷体" w:hAnsi="楷体" w:eastAsia="楷体" w:cs="楷体"/>
          <w:spacing w:val="-4"/>
          <w:sz w:val="32"/>
          <w:szCs w:val="32"/>
        </w:rPr>
        <w:t>3.1 风险辨识和评估</w:t>
      </w:r>
    </w:p>
    <w:p>
      <w:pPr>
        <w:spacing w:before="204" w:line="330" w:lineRule="auto"/>
        <w:ind w:left="8" w:right="87" w:firstLine="64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冬季是居民一氧化碳中毒高发季节，使用煤炉</w:t>
      </w:r>
      <w:r>
        <w:rPr>
          <w:rFonts w:ascii="仿宋" w:hAnsi="仿宋" w:eastAsia="仿宋" w:cs="仿宋"/>
          <w:spacing w:val="2"/>
          <w:sz w:val="32"/>
          <w:szCs w:val="32"/>
        </w:rPr>
        <w:t>取暖时紧闭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门窗、煤气管道泄漏、在浴室安装燃气热水器等情况，都可能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引起一氧化碳中毒。我区居民</w:t>
      </w:r>
      <w:r>
        <w:rPr>
          <w:rFonts w:ascii="仿宋" w:hAnsi="仿宋" w:eastAsia="仿宋" w:cs="仿宋"/>
          <w:spacing w:val="-6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(村民)冬季取暖和燃气使用在一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定程度上存在安全隐患，特别是在下雪、骤冷、大风降温等极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端天气发生时更加明显，重度中毒可直接造成死亡，轻者也会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bookmarkStart w:id="97" w:name="bookmark34"/>
      <w:bookmarkEnd w:id="97"/>
      <w:r>
        <w:rPr>
          <w:rFonts w:ascii="仿宋" w:hAnsi="仿宋" w:eastAsia="仿宋" w:cs="仿宋"/>
          <w:spacing w:val="-7"/>
          <w:sz w:val="32"/>
          <w:szCs w:val="32"/>
        </w:rPr>
        <w:t>留有不同程度的并发症。</w:t>
      </w:r>
    </w:p>
    <w:p>
      <w:pPr>
        <w:spacing w:before="53" w:line="214" w:lineRule="auto"/>
        <w:ind w:left="670"/>
        <w:outlineLvl w:val="1"/>
        <w:rPr>
          <w:rFonts w:ascii="楷体" w:hAnsi="楷体" w:eastAsia="楷体" w:cs="楷体"/>
          <w:sz w:val="32"/>
          <w:szCs w:val="32"/>
        </w:rPr>
      </w:pPr>
      <w:bookmarkStart w:id="98" w:name="bookmark33"/>
      <w:bookmarkEnd w:id="98"/>
      <w:r>
        <w:rPr>
          <w:rFonts w:ascii="楷体" w:hAnsi="楷体" w:eastAsia="楷体" w:cs="楷体"/>
          <w:spacing w:val="-3"/>
          <w:sz w:val="32"/>
          <w:szCs w:val="32"/>
        </w:rPr>
        <w:t>3.2 风险预防及管控措施</w:t>
      </w:r>
    </w:p>
    <w:p>
      <w:pPr>
        <w:spacing w:before="209" w:line="325" w:lineRule="auto"/>
        <w:ind w:right="87" w:firstLine="63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1）提高认识，落实责任。各级各有关部门、各单位要进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一步提高政治站位，将防范一氧化碳中毒作为对人民群众生命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健康高度负责的政治责任，尤其是落实街道、村居（社区）的</w:t>
      </w:r>
    </w:p>
    <w:p>
      <w:pPr>
        <w:spacing w:line="325" w:lineRule="auto"/>
        <w:rPr>
          <w:rFonts w:ascii="仿宋" w:hAnsi="仿宋" w:eastAsia="仿宋" w:cs="仿宋"/>
          <w:sz w:val="32"/>
          <w:szCs w:val="32"/>
        </w:rPr>
        <w:sectPr>
          <w:footerReference r:id="rId17" w:type="default"/>
          <w:pgSz w:w="11906" w:h="16839"/>
          <w:pgMar w:top="1431" w:right="1500" w:bottom="1151" w:left="1595" w:header="0" w:footer="991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321" w:lineRule="auto"/>
        <w:ind w:left="41" w:hanging="1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主体责任，制定工作方案，下发防范通知，立足于防早、防小、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5"/>
          <w:sz w:val="32"/>
          <w:szCs w:val="32"/>
        </w:rPr>
        <w:t>防患于未然。</w:t>
      </w:r>
    </w:p>
    <w:p>
      <w:pPr>
        <w:spacing w:before="45" w:line="311" w:lineRule="auto"/>
        <w:ind w:right="101" w:firstLine="64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（2）发放防范一氧化碳中毒明白纸。制定具体详细、易于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操作、一看就懂的防范一氧化碳中毒明白纸，组织街道、村居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（社区）的所有相关人员按照</w:t>
      </w:r>
      <w:r>
        <w:rPr>
          <w:rFonts w:ascii="仿宋" w:hAnsi="仿宋" w:eastAsia="仿宋" w:cs="仿宋"/>
          <w:spacing w:val="-9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“街不漏村、村不漏户”的要求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逐户发放，让广大居民和职工群众熟知防范措施和应急常识，</w:t>
      </w:r>
      <w:r>
        <w:rPr>
          <w:rFonts w:ascii="仿宋" w:hAnsi="仿宋" w:eastAsia="仿宋" w:cs="仿宋"/>
          <w:spacing w:val="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切实做好防范工作。</w:t>
      </w:r>
    </w:p>
    <w:p>
      <w:pPr>
        <w:spacing w:before="208" w:line="311" w:lineRule="auto"/>
        <w:ind w:left="7" w:right="101" w:firstLine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3）深入开展防范一氧化碳中毒宣传教育活动。要把“一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隔离、二通风、三报警”（生火间与休息间隔离，房屋内保持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良好通风，遇有不适或险情立即报警）作为宣传重点，普及防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范一氧化碳中毒知识，开展警示宣传教育。同时，要大力发动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群众防自家风险，查身边隐患。</w:t>
      </w:r>
    </w:p>
    <w:p>
      <w:pPr>
        <w:spacing w:before="204" w:line="311" w:lineRule="auto"/>
        <w:ind w:left="9" w:firstLine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1"/>
          <w:sz w:val="32"/>
          <w:szCs w:val="32"/>
        </w:rPr>
        <w:t>（4）突出重点，全面排查。对非集中供暖户开展登门入户、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全覆盖式摸排。特别要重点排查非集中供暖的出租屋、拆迁房、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城中村、城乡结合部、基层乡村鳏寡孤独等弱势群体家</w:t>
      </w:r>
      <w:r>
        <w:rPr>
          <w:rFonts w:ascii="仿宋" w:hAnsi="仿宋" w:eastAsia="仿宋" w:cs="仿宋"/>
          <w:spacing w:val="2"/>
          <w:sz w:val="32"/>
          <w:szCs w:val="32"/>
        </w:rPr>
        <w:t>庭取暖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户。同时，要大力推广清洁、安全取暖方式，推广安装</w:t>
      </w:r>
      <w:r>
        <w:rPr>
          <w:rFonts w:ascii="仿宋" w:hAnsi="仿宋" w:eastAsia="仿宋" w:cs="仿宋"/>
          <w:spacing w:val="2"/>
          <w:sz w:val="32"/>
          <w:szCs w:val="32"/>
        </w:rPr>
        <w:t>性能可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靠的一氧化碳报警仪。</w:t>
      </w:r>
    </w:p>
    <w:p>
      <w:pPr>
        <w:spacing w:before="202" w:line="276" w:lineRule="auto"/>
        <w:ind w:left="9" w:right="101" w:firstLine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（5）做好清洁新能源取暖户安全防范。区国土住建局牵头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做好石墨烯等清洁新能源取暖户安全防范和隐患排查。</w:t>
      </w:r>
    </w:p>
    <w:p>
      <w:pPr>
        <w:spacing w:before="202" w:line="222" w:lineRule="auto"/>
        <w:ind w:left="643"/>
        <w:outlineLvl w:val="0"/>
        <w:rPr>
          <w:rFonts w:ascii="黑体" w:hAnsi="黑体" w:eastAsia="黑体" w:cs="黑体"/>
          <w:sz w:val="32"/>
          <w:szCs w:val="32"/>
        </w:rPr>
      </w:pPr>
      <w:bookmarkStart w:id="99" w:name="bookmark36"/>
      <w:bookmarkEnd w:id="99"/>
      <w:bookmarkStart w:id="100" w:name="bookmark38"/>
      <w:bookmarkEnd w:id="100"/>
      <w:bookmarkStart w:id="101" w:name="bookmark35"/>
      <w:bookmarkEnd w:id="101"/>
      <w:r>
        <w:rPr>
          <w:rFonts w:ascii="黑体" w:hAnsi="黑体" w:eastAsia="黑体" w:cs="黑体"/>
          <w:spacing w:val="-1"/>
          <w:sz w:val="32"/>
          <w:szCs w:val="32"/>
        </w:rPr>
        <w:t>4 监测预警</w:t>
      </w:r>
    </w:p>
    <w:p>
      <w:pPr>
        <w:spacing w:before="197" w:line="224" w:lineRule="auto"/>
        <w:ind w:left="663"/>
        <w:outlineLvl w:val="1"/>
        <w:rPr>
          <w:rFonts w:ascii="楷体" w:hAnsi="楷体" w:eastAsia="楷体" w:cs="楷体"/>
          <w:sz w:val="32"/>
          <w:szCs w:val="32"/>
        </w:rPr>
      </w:pPr>
      <w:bookmarkStart w:id="102" w:name="bookmark37"/>
      <w:bookmarkEnd w:id="102"/>
      <w:r>
        <w:rPr>
          <w:rFonts w:ascii="楷体" w:hAnsi="楷体" w:eastAsia="楷体" w:cs="楷体"/>
          <w:spacing w:val="-4"/>
          <w:sz w:val="32"/>
          <w:szCs w:val="32"/>
        </w:rPr>
        <w:t>4.1 监测</w:t>
      </w:r>
    </w:p>
    <w:p>
      <w:pPr>
        <w:spacing w:before="192" w:line="216" w:lineRule="auto"/>
        <w:ind w:left="69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区一氧化碳中毒事故专项应急指挥部办公室要根据一氧化</w:t>
      </w:r>
    </w:p>
    <w:p>
      <w:pPr>
        <w:spacing w:line="216" w:lineRule="auto"/>
        <w:rPr>
          <w:rFonts w:ascii="仿宋" w:hAnsi="仿宋" w:eastAsia="仿宋" w:cs="仿宋"/>
          <w:sz w:val="32"/>
          <w:szCs w:val="32"/>
        </w:rPr>
        <w:sectPr>
          <w:footerReference r:id="rId18" w:type="default"/>
          <w:pgSz w:w="11906" w:h="16839"/>
          <w:pgMar w:top="1431" w:right="1486" w:bottom="1307" w:left="1588" w:header="0" w:footer="1147" w:gutter="0"/>
          <w:cols w:space="720" w:num="1"/>
        </w:sectPr>
      </w:pPr>
    </w:p>
    <w:p>
      <w:pPr>
        <w:spacing w:line="319" w:lineRule="auto"/>
        <w:rPr>
          <w:rFonts w:ascii="Arial"/>
          <w:sz w:val="21"/>
        </w:rPr>
      </w:pPr>
    </w:p>
    <w:p>
      <w:pPr>
        <w:spacing w:line="320" w:lineRule="auto"/>
        <w:rPr>
          <w:rFonts w:ascii="Arial"/>
          <w:sz w:val="21"/>
        </w:rPr>
      </w:pPr>
    </w:p>
    <w:p>
      <w:pPr>
        <w:spacing w:before="104" w:line="329" w:lineRule="auto"/>
        <w:ind w:left="2" w:hanging="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碳中毒事故发生案例汇总、年度气象趋势预测、专业监测数据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收集等，对有可能发生的一氧化碳中毒事故进行预测分析；对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于外地已发生的一氧化碳中毒事故也应按照</w:t>
      </w:r>
      <w:r>
        <w:rPr>
          <w:rFonts w:ascii="仿宋" w:hAnsi="仿宋" w:eastAsia="仿宋" w:cs="仿宋"/>
          <w:spacing w:val="-10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“高度敏感、注重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关联”的原则，做好本区一氧化碳中毒事故防范、</w:t>
      </w:r>
      <w:r>
        <w:rPr>
          <w:rFonts w:ascii="仿宋" w:hAnsi="仿宋" w:eastAsia="仿宋" w:cs="仿宋"/>
          <w:spacing w:val="2"/>
          <w:sz w:val="32"/>
          <w:szCs w:val="32"/>
        </w:rPr>
        <w:t>预测工作，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及时完善防控应对措施。</w:t>
      </w:r>
    </w:p>
    <w:p>
      <w:pPr>
        <w:spacing w:before="46" w:line="329" w:lineRule="auto"/>
        <w:ind w:left="3" w:firstLine="641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各街道、有关部门要针对本辖区、本行业领域各种可能发</w:t>
      </w:r>
      <w:r>
        <w:rPr>
          <w:rFonts w:ascii="仿宋" w:hAnsi="仿宋" w:eastAsia="仿宋" w:cs="仿宋"/>
          <w:spacing w:val="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生的一氧化碳中毒突发事件，完善监测预警机制，建立</w:t>
      </w:r>
      <w:r>
        <w:rPr>
          <w:rFonts w:ascii="仿宋" w:hAnsi="仿宋" w:eastAsia="仿宋" w:cs="仿宋"/>
          <w:spacing w:val="2"/>
          <w:sz w:val="32"/>
          <w:szCs w:val="32"/>
        </w:rPr>
        <w:t>常规数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据监测、风险评估与分级、监督性检查指导等制度，有</w:t>
      </w:r>
      <w:r>
        <w:rPr>
          <w:rFonts w:ascii="仿宋" w:hAnsi="仿宋" w:eastAsia="仿宋" w:cs="仿宋"/>
          <w:spacing w:val="2"/>
          <w:sz w:val="32"/>
          <w:szCs w:val="32"/>
        </w:rPr>
        <w:t>针对性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地制定应急预案或应对措施，经常性地开展宣教培训，</w:t>
      </w:r>
      <w:r>
        <w:rPr>
          <w:rFonts w:ascii="仿宋" w:hAnsi="仿宋" w:eastAsia="仿宋" w:cs="仿宋"/>
          <w:spacing w:val="2"/>
          <w:sz w:val="32"/>
          <w:szCs w:val="32"/>
        </w:rPr>
        <w:t>做好突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发事件预防及应急处置准备工作。</w:t>
      </w:r>
    </w:p>
    <w:p>
      <w:pPr>
        <w:spacing w:before="49" w:line="325" w:lineRule="auto"/>
        <w:ind w:left="16" w:firstLine="67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区应急救援指挥部各成员单位负责收集有关一氧化碳中毒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事故信息，并定期将事故情况进行汇总、分析，提出事故分析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bookmarkStart w:id="103" w:name="bookmark40"/>
      <w:bookmarkEnd w:id="103"/>
      <w:r>
        <w:rPr>
          <w:rFonts w:ascii="仿宋" w:hAnsi="仿宋" w:eastAsia="仿宋" w:cs="仿宋"/>
          <w:spacing w:val="-7"/>
          <w:sz w:val="32"/>
          <w:szCs w:val="32"/>
        </w:rPr>
        <w:t>预测报告，报指挥部办公室。</w:t>
      </w:r>
    </w:p>
    <w:p>
      <w:pPr>
        <w:spacing w:before="47" w:line="219" w:lineRule="auto"/>
        <w:ind w:left="657"/>
        <w:outlineLvl w:val="1"/>
        <w:rPr>
          <w:rFonts w:ascii="楷体" w:hAnsi="楷体" w:eastAsia="楷体" w:cs="楷体"/>
          <w:sz w:val="32"/>
          <w:szCs w:val="32"/>
        </w:rPr>
      </w:pPr>
      <w:bookmarkStart w:id="104" w:name="bookmark39"/>
      <w:bookmarkEnd w:id="104"/>
      <w:bookmarkStart w:id="105" w:name="bookmark42"/>
      <w:bookmarkEnd w:id="105"/>
      <w:r>
        <w:rPr>
          <w:rFonts w:ascii="楷体" w:hAnsi="楷体" w:eastAsia="楷体" w:cs="楷体"/>
          <w:spacing w:val="-4"/>
          <w:sz w:val="32"/>
          <w:szCs w:val="32"/>
        </w:rPr>
        <w:t>4.2 预警</w:t>
      </w:r>
    </w:p>
    <w:p>
      <w:pPr>
        <w:spacing w:before="201" w:line="218" w:lineRule="auto"/>
        <w:ind w:left="657"/>
        <w:outlineLvl w:val="2"/>
        <w:rPr>
          <w:rFonts w:ascii="仿宋" w:hAnsi="仿宋" w:eastAsia="仿宋" w:cs="仿宋"/>
          <w:sz w:val="32"/>
          <w:szCs w:val="32"/>
        </w:rPr>
      </w:pPr>
      <w:bookmarkStart w:id="106" w:name="bookmark41"/>
      <w:bookmarkEnd w:id="106"/>
      <w:r>
        <w:rPr>
          <w:rFonts w:ascii="仿宋" w:hAnsi="仿宋" w:eastAsia="仿宋" w:cs="仿宋"/>
          <w:spacing w:val="-5"/>
          <w:sz w:val="32"/>
          <w:szCs w:val="32"/>
        </w:rPr>
        <w:t>4.2.1</w:t>
      </w:r>
      <w:r>
        <w:rPr>
          <w:rFonts w:ascii="仿宋" w:hAnsi="仿宋" w:eastAsia="仿宋" w:cs="仿宋"/>
          <w:spacing w:val="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预警级别</w:t>
      </w:r>
    </w:p>
    <w:p>
      <w:pPr>
        <w:pStyle w:val="2"/>
        <w:spacing w:before="204" w:line="327" w:lineRule="auto"/>
        <w:ind w:left="2" w:firstLine="64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按事故灾难的可控性、严重程度以及影响范围，一氧化碳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4"/>
          <w:sz w:val="32"/>
          <w:szCs w:val="32"/>
        </w:rPr>
        <w:t>中毒安全事故应急救援分为一般(</w:t>
      </w:r>
      <w:r>
        <w:rPr>
          <w:spacing w:val="14"/>
          <w:sz w:val="32"/>
          <w:szCs w:val="32"/>
        </w:rPr>
        <w:t>Ⅳ</w:t>
      </w:r>
      <w:r>
        <w:rPr>
          <w:rFonts w:ascii="仿宋" w:hAnsi="仿宋" w:eastAsia="仿宋" w:cs="仿宋"/>
          <w:spacing w:val="14"/>
          <w:sz w:val="32"/>
          <w:szCs w:val="32"/>
        </w:rPr>
        <w:t>级）、较大(</w:t>
      </w:r>
      <w:r>
        <w:rPr>
          <w:spacing w:val="14"/>
          <w:sz w:val="32"/>
          <w:szCs w:val="32"/>
        </w:rPr>
        <w:t>Ⅲ</w:t>
      </w:r>
      <w:r>
        <w:rPr>
          <w:rFonts w:ascii="仿宋" w:hAnsi="仿宋" w:eastAsia="仿宋" w:cs="仿宋"/>
          <w:spacing w:val="14"/>
          <w:sz w:val="32"/>
          <w:szCs w:val="32"/>
        </w:rPr>
        <w:t>级）、重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4"/>
          <w:sz w:val="32"/>
          <w:szCs w:val="32"/>
        </w:rPr>
        <w:t>大(</w:t>
      </w:r>
      <w:r>
        <w:rPr>
          <w:spacing w:val="14"/>
          <w:sz w:val="32"/>
          <w:szCs w:val="32"/>
        </w:rPr>
        <w:t>Ⅱ</w:t>
      </w:r>
      <w:r>
        <w:rPr>
          <w:rFonts w:ascii="仿宋" w:hAnsi="仿宋" w:eastAsia="仿宋" w:cs="仿宋"/>
          <w:spacing w:val="14"/>
          <w:sz w:val="32"/>
          <w:szCs w:val="32"/>
        </w:rPr>
        <w:t>级）、特别重大(</w:t>
      </w:r>
      <w:r>
        <w:rPr>
          <w:spacing w:val="14"/>
          <w:sz w:val="32"/>
          <w:szCs w:val="32"/>
        </w:rPr>
        <w:t>Ⅰ</w:t>
      </w:r>
      <w:r>
        <w:rPr>
          <w:rFonts w:ascii="仿宋" w:hAnsi="仿宋" w:eastAsia="仿宋" w:cs="仿宋"/>
          <w:spacing w:val="14"/>
          <w:sz w:val="32"/>
          <w:szCs w:val="32"/>
        </w:rPr>
        <w:t>级）四个等级，依次用蓝色、黄色、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橙色、红色进行预警。</w:t>
      </w:r>
    </w:p>
    <w:p>
      <w:pPr>
        <w:spacing w:before="50" w:line="217" w:lineRule="auto"/>
        <w:ind w:left="66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蓝色预警：预计将要发生一般事故，可能造成社会影响。</w:t>
      </w:r>
    </w:p>
    <w:p>
      <w:pPr>
        <w:spacing w:before="204" w:line="321" w:lineRule="auto"/>
        <w:ind w:left="16" w:firstLine="63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黄色预警：预计想要发生较大事故，可能造成一定的社会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0"/>
          <w:sz w:val="32"/>
          <w:szCs w:val="32"/>
        </w:rPr>
        <w:t>影响。</w:t>
      </w:r>
    </w:p>
    <w:p>
      <w:pPr>
        <w:spacing w:line="321" w:lineRule="auto"/>
        <w:rPr>
          <w:rFonts w:ascii="仿宋" w:hAnsi="仿宋" w:eastAsia="仿宋" w:cs="仿宋"/>
          <w:sz w:val="32"/>
          <w:szCs w:val="32"/>
        </w:rPr>
        <w:sectPr>
          <w:footerReference r:id="rId19" w:type="default"/>
          <w:pgSz w:w="11906" w:h="16839"/>
          <w:pgMar w:top="1431" w:right="1588" w:bottom="1151" w:left="1594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321" w:lineRule="auto"/>
        <w:ind w:left="13" w:firstLine="62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橙色预警：预计将要发生重大事故，可能造成较大的社会</w:t>
      </w:r>
      <w:r>
        <w:rPr>
          <w:rFonts w:ascii="仿宋" w:hAnsi="仿宋" w:eastAsia="仿宋" w:cs="仿宋"/>
          <w:spacing w:val="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0"/>
          <w:sz w:val="32"/>
          <w:szCs w:val="32"/>
        </w:rPr>
        <w:t>影响。</w:t>
      </w:r>
    </w:p>
    <w:p>
      <w:pPr>
        <w:spacing w:before="47" w:line="321" w:lineRule="auto"/>
        <w:ind w:left="8" w:firstLine="64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红色预警：预计将要发生特别重大事故，可能造成重大社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bookmarkStart w:id="107" w:name="bookmark44"/>
      <w:bookmarkEnd w:id="107"/>
      <w:r>
        <w:rPr>
          <w:rFonts w:ascii="仿宋" w:hAnsi="仿宋" w:eastAsia="仿宋" w:cs="仿宋"/>
          <w:spacing w:val="-16"/>
          <w:sz w:val="32"/>
          <w:szCs w:val="32"/>
        </w:rPr>
        <w:t>会影响。</w:t>
      </w:r>
    </w:p>
    <w:p>
      <w:pPr>
        <w:spacing w:before="47" w:line="215" w:lineRule="auto"/>
        <w:ind w:left="655"/>
        <w:outlineLvl w:val="2"/>
        <w:rPr>
          <w:rFonts w:ascii="仿宋" w:hAnsi="仿宋" w:eastAsia="仿宋" w:cs="仿宋"/>
          <w:sz w:val="32"/>
          <w:szCs w:val="32"/>
        </w:rPr>
      </w:pPr>
      <w:bookmarkStart w:id="108" w:name="bookmark43"/>
      <w:bookmarkEnd w:id="108"/>
      <w:r>
        <w:rPr>
          <w:rFonts w:ascii="仿宋" w:hAnsi="仿宋" w:eastAsia="仿宋" w:cs="仿宋"/>
          <w:spacing w:val="-2"/>
          <w:sz w:val="32"/>
          <w:szCs w:val="32"/>
        </w:rPr>
        <w:t>4.2.2 预警发布和解除</w:t>
      </w:r>
    </w:p>
    <w:p>
      <w:pPr>
        <w:spacing w:before="205" w:line="295" w:lineRule="auto"/>
        <w:ind w:left="3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1）蓝色预警：由指挥部办公室提出预警建议，报指挥部</w:t>
      </w:r>
      <w:r>
        <w:rPr>
          <w:rFonts w:ascii="仿宋" w:hAnsi="仿宋" w:eastAsia="仿宋" w:cs="仿宋"/>
          <w:sz w:val="32"/>
          <w:szCs w:val="32"/>
        </w:rPr>
        <w:t xml:space="preserve"> 办公室主任（指挥部副总指挥）批准后，</w:t>
      </w:r>
      <w:r>
        <w:rPr>
          <w:rFonts w:ascii="仿宋" w:hAnsi="仿宋" w:eastAsia="仿宋" w:cs="仿宋"/>
          <w:spacing w:val="-84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由指挥部或授权指挥 </w:t>
      </w:r>
      <w:r>
        <w:rPr>
          <w:rFonts w:ascii="仿宋" w:hAnsi="仿宋" w:eastAsia="仿宋" w:cs="仿宋"/>
          <w:spacing w:val="-7"/>
          <w:sz w:val="32"/>
          <w:szCs w:val="32"/>
        </w:rPr>
        <w:t>部办公室发布和解除。</w:t>
      </w:r>
    </w:p>
    <w:p>
      <w:pPr>
        <w:spacing w:before="206" w:line="275" w:lineRule="auto"/>
        <w:ind w:left="8" w:firstLine="62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（2）黄色预警：由指挥部办公室提出预警建议，报区管委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会，经区管委会批准后，由指挥部发布和解除。</w:t>
      </w:r>
    </w:p>
    <w:p>
      <w:pPr>
        <w:spacing w:before="206" w:line="295" w:lineRule="auto"/>
        <w:ind w:firstLine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3）橙色预警、红色预警：由指挥部提出预警建议，逐级</w:t>
      </w:r>
      <w:r>
        <w:rPr>
          <w:rFonts w:ascii="仿宋" w:hAnsi="仿宋" w:eastAsia="仿宋" w:cs="仿宋"/>
          <w:sz w:val="32"/>
          <w:szCs w:val="32"/>
        </w:rPr>
        <w:t xml:space="preserve"> 报市、省重特大生产安全事故应急救援领导小组批准后，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由指 </w:t>
      </w:r>
      <w:r>
        <w:rPr>
          <w:rFonts w:ascii="仿宋" w:hAnsi="仿宋" w:eastAsia="仿宋" w:cs="仿宋"/>
          <w:spacing w:val="-9"/>
          <w:sz w:val="32"/>
          <w:szCs w:val="32"/>
        </w:rPr>
        <w:t>挥部发布和解除。</w:t>
      </w:r>
    </w:p>
    <w:p>
      <w:pPr>
        <w:spacing w:before="205" w:line="305" w:lineRule="auto"/>
        <w:ind w:firstLine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4）区一氧化碳中毒事故应急指挥部应密切关注事件进展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情况，根据事态的发展，按照有关规定适时调整预警级别并发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布。有事实证明不可能发生或者危险已经解除的，应当立即宣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布解除警报，终止预警，并解除已经采取的有关措施。</w:t>
      </w:r>
    </w:p>
    <w:p>
      <w:pPr>
        <w:spacing w:before="204" w:line="276" w:lineRule="auto"/>
        <w:ind w:left="6" w:firstLine="62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（5）预警发布和解除可通过广播、电视、电话、传真、政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府专网、短信发布平台、门户网站等方式。</w:t>
      </w:r>
    </w:p>
    <w:p>
      <w:pPr>
        <w:spacing w:before="207" w:line="218" w:lineRule="auto"/>
        <w:ind w:left="655"/>
        <w:outlineLvl w:val="2"/>
        <w:rPr>
          <w:rFonts w:ascii="仿宋" w:hAnsi="仿宋" w:eastAsia="仿宋" w:cs="仿宋"/>
          <w:sz w:val="32"/>
          <w:szCs w:val="32"/>
        </w:rPr>
      </w:pPr>
      <w:bookmarkStart w:id="109" w:name="bookmark45"/>
      <w:bookmarkEnd w:id="109"/>
      <w:bookmarkStart w:id="110" w:name="bookmark46"/>
      <w:bookmarkEnd w:id="110"/>
      <w:r>
        <w:rPr>
          <w:rFonts w:ascii="仿宋" w:hAnsi="仿宋" w:eastAsia="仿宋" w:cs="仿宋"/>
          <w:spacing w:val="-5"/>
          <w:sz w:val="32"/>
          <w:szCs w:val="32"/>
        </w:rPr>
        <w:t>4.2.3</w:t>
      </w:r>
      <w:r>
        <w:rPr>
          <w:rFonts w:ascii="仿宋" w:hAnsi="仿宋" w:eastAsia="仿宋" w:cs="仿宋"/>
          <w:spacing w:val="2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预警响应</w:t>
      </w:r>
    </w:p>
    <w:p>
      <w:pPr>
        <w:spacing w:before="200" w:line="319" w:lineRule="auto"/>
        <w:ind w:left="7" w:firstLine="68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区一氧化碳中毒事故应急指挥部发出可能导致一氧化碳中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毒的预警信息后，相关单位应对预警信息立即作出处置，进入</w:t>
      </w:r>
    </w:p>
    <w:p>
      <w:pPr>
        <w:spacing w:line="319" w:lineRule="auto"/>
        <w:rPr>
          <w:rFonts w:ascii="仿宋" w:hAnsi="仿宋" w:eastAsia="仿宋" w:cs="仿宋"/>
          <w:sz w:val="32"/>
          <w:szCs w:val="32"/>
        </w:rPr>
        <w:sectPr>
          <w:footerReference r:id="rId20" w:type="default"/>
          <w:pgSz w:w="11906" w:h="16839"/>
          <w:pgMar w:top="1431" w:right="1587" w:bottom="1307" w:left="1596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spacing w:before="104" w:line="327" w:lineRule="auto"/>
        <w:ind w:left="100" w:right="245" w:hanging="7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相应的应急工作状态，做好应急保障队伍、应急装备物资的准</w:t>
      </w:r>
      <w:r>
        <w:rPr>
          <w:rFonts w:ascii="仿宋" w:hAnsi="仿宋" w:eastAsia="仿宋" w:cs="仿宋"/>
          <w:sz w:val="32"/>
          <w:szCs w:val="32"/>
        </w:rPr>
        <w:t xml:space="preserve"> 备工作，依据事态发展，适时启动应急预案相关响应；</w:t>
      </w:r>
      <w:r>
        <w:rPr>
          <w:rFonts w:ascii="仿宋" w:hAnsi="仿宋" w:eastAsia="仿宋" w:cs="仿宋"/>
          <w:spacing w:val="-86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区</w:t>
      </w:r>
      <w:r>
        <w:rPr>
          <w:rFonts w:ascii="仿宋" w:hAnsi="仿宋" w:eastAsia="仿宋" w:cs="仿宋"/>
          <w:spacing w:val="-1"/>
          <w:sz w:val="32"/>
          <w:szCs w:val="32"/>
        </w:rPr>
        <w:t>一氧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化碳中毒事故专项应急指挥部办公室根据预警级别，做好事故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预防工作部署。</w:t>
      </w:r>
    </w:p>
    <w:p>
      <w:pPr>
        <w:spacing w:before="50" w:line="295" w:lineRule="auto"/>
        <w:ind w:left="93" w:right="245" w:firstLine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1）当蓝色预警信息发布后，区一氧化碳中毒事故专项应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急指挥部办公室通过分析判断后下发预警通知，相关单位做好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相关应对措施准备。</w:t>
      </w:r>
    </w:p>
    <w:p>
      <w:pPr>
        <w:spacing w:before="210" w:line="305" w:lineRule="auto"/>
        <w:ind w:left="97" w:right="245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2）当黄色、橙色、红色预警信息发布后，区一氧化碳中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毒事故专项应急指挥部办公室应对相关场所的应对</w:t>
      </w:r>
      <w:r>
        <w:rPr>
          <w:rFonts w:ascii="仿宋" w:hAnsi="仿宋" w:eastAsia="仿宋" w:cs="仿宋"/>
          <w:spacing w:val="2"/>
          <w:sz w:val="32"/>
          <w:szCs w:val="32"/>
        </w:rPr>
        <w:t>措施和部署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进行重点监督检查。必要时派出人员，组织专家赶</w:t>
      </w:r>
      <w:r>
        <w:rPr>
          <w:rFonts w:ascii="仿宋" w:hAnsi="仿宋" w:eastAsia="仿宋" w:cs="仿宋"/>
          <w:spacing w:val="2"/>
          <w:sz w:val="32"/>
          <w:szCs w:val="32"/>
        </w:rPr>
        <w:t>赴现场予以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111" w:name="bookmark48"/>
      <w:bookmarkEnd w:id="111"/>
      <w:r>
        <w:rPr>
          <w:rFonts w:ascii="仿宋" w:hAnsi="仿宋" w:eastAsia="仿宋" w:cs="仿宋"/>
          <w:spacing w:val="-18"/>
          <w:sz w:val="32"/>
          <w:szCs w:val="32"/>
        </w:rPr>
        <w:t>指导。</w:t>
      </w:r>
    </w:p>
    <w:p>
      <w:pPr>
        <w:spacing w:before="200" w:line="223" w:lineRule="auto"/>
        <w:ind w:left="730"/>
        <w:outlineLvl w:val="0"/>
        <w:rPr>
          <w:rFonts w:ascii="黑体" w:hAnsi="黑体" w:eastAsia="黑体" w:cs="黑体"/>
          <w:sz w:val="32"/>
          <w:szCs w:val="32"/>
        </w:rPr>
      </w:pPr>
      <w:bookmarkStart w:id="112" w:name="bookmark50"/>
      <w:bookmarkEnd w:id="112"/>
      <w:bookmarkStart w:id="113" w:name="bookmark47"/>
      <w:bookmarkEnd w:id="113"/>
      <w:r>
        <w:rPr>
          <w:rFonts w:ascii="黑体" w:hAnsi="黑体" w:eastAsia="黑体" w:cs="黑体"/>
          <w:spacing w:val="-1"/>
          <w:sz w:val="32"/>
          <w:szCs w:val="32"/>
        </w:rPr>
        <w:t>5 信息报告</w:t>
      </w:r>
    </w:p>
    <w:p>
      <w:pPr>
        <w:spacing w:before="194" w:line="218" w:lineRule="auto"/>
        <w:ind w:left="753"/>
        <w:outlineLvl w:val="1"/>
        <w:rPr>
          <w:rFonts w:ascii="楷体" w:hAnsi="楷体" w:eastAsia="楷体" w:cs="楷体"/>
          <w:sz w:val="32"/>
          <w:szCs w:val="32"/>
        </w:rPr>
      </w:pPr>
      <w:bookmarkStart w:id="114" w:name="bookmark49"/>
      <w:bookmarkEnd w:id="114"/>
      <w:r>
        <w:rPr>
          <w:rFonts w:ascii="楷体" w:hAnsi="楷体" w:eastAsia="楷体" w:cs="楷体"/>
          <w:spacing w:val="-2"/>
          <w:sz w:val="32"/>
          <w:szCs w:val="32"/>
        </w:rPr>
        <w:t>5.1 信息报告主体和报告时限</w:t>
      </w:r>
    </w:p>
    <w:p>
      <w:pPr>
        <w:spacing w:before="195" w:line="312" w:lineRule="auto"/>
        <w:ind w:left="92" w:right="245" w:firstLine="632"/>
        <w:rPr>
          <w:rFonts w:ascii="仿宋" w:hAnsi="仿宋" w:eastAsia="仿宋" w:cs="仿宋"/>
          <w:sz w:val="32"/>
          <w:szCs w:val="32"/>
        </w:rPr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1960245</wp:posOffset>
            </wp:positionV>
            <wp:extent cx="5753100" cy="951865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753202" cy="951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1）各街道办事处要积极推进安全风险网格化管理，创新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基层网格员管理体制机制，统筹灾害信息员、网格员等</w:t>
      </w:r>
      <w:r>
        <w:rPr>
          <w:rFonts w:ascii="仿宋" w:hAnsi="仿宋" w:eastAsia="仿宋" w:cs="仿宋"/>
          <w:spacing w:val="2"/>
          <w:sz w:val="32"/>
          <w:szCs w:val="32"/>
        </w:rPr>
        <w:t>资源，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建立统一规范的基层网格员管理和激励制度，实现社区、村网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格员全覆盖、无死角，同时承担风险隐患巡查报告、突发事件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第一时间报告、第一时间先期处置、灾情统计报告等职责。</w:t>
      </w:r>
    </w:p>
    <w:p>
      <w:pPr>
        <w:spacing w:before="201" w:line="296" w:lineRule="auto"/>
        <w:ind w:left="97" w:right="143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1"/>
          <w:sz w:val="32"/>
          <w:szCs w:val="32"/>
        </w:rPr>
        <w:t>（2）事故发生后，事故现场有关人员应当立即向所属社区、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村居负责人报告；负责人接到报告后，应立即向区</w:t>
      </w:r>
      <w:r>
        <w:rPr>
          <w:rFonts w:ascii="仿宋" w:hAnsi="仿宋" w:eastAsia="仿宋" w:cs="仿宋"/>
          <w:spacing w:val="2"/>
          <w:sz w:val="32"/>
          <w:szCs w:val="32"/>
        </w:rPr>
        <w:t>安委会和区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一氧化碳中毒专项应急指挥部办公室报告。</w:t>
      </w:r>
    </w:p>
    <w:p>
      <w:pPr>
        <w:spacing w:before="204" w:line="214" w:lineRule="auto"/>
        <w:ind w:left="74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鼓励获悉突发事件信息的公民主动向所在地街道党工委、</w:t>
      </w:r>
    </w:p>
    <w:p>
      <w:pPr>
        <w:spacing w:line="214" w:lineRule="auto"/>
        <w:rPr>
          <w:rFonts w:ascii="仿宋" w:hAnsi="仿宋" w:eastAsia="仿宋" w:cs="仿宋"/>
          <w:sz w:val="32"/>
          <w:szCs w:val="32"/>
        </w:rPr>
        <w:sectPr>
          <w:footerReference r:id="rId21" w:type="default"/>
          <w:pgSz w:w="11906" w:h="16839"/>
          <w:pgMar w:top="1431" w:right="1342" w:bottom="1151" w:left="1502" w:header="0" w:footer="991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7" w:lineRule="auto"/>
        <w:ind w:left="11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5"/>
          <w:sz w:val="32"/>
          <w:szCs w:val="32"/>
        </w:rPr>
        <w:t>办事处及有关部门或者指定的专业机构报告。</w:t>
      </w:r>
    </w:p>
    <w:p>
      <w:pPr>
        <w:spacing w:before="202" w:line="311" w:lineRule="auto"/>
        <w:ind w:left="100" w:firstLine="62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3）区安委会和区一氧化碳中毒专项应急指挥部办公室半</w:t>
      </w:r>
      <w:r>
        <w:rPr>
          <w:rFonts w:ascii="仿宋" w:hAnsi="仿宋" w:eastAsia="仿宋" w:cs="仿宋"/>
          <w:sz w:val="32"/>
          <w:szCs w:val="32"/>
        </w:rPr>
        <w:t xml:space="preserve">  </w:t>
      </w:r>
      <w:r>
        <w:rPr>
          <w:rFonts w:ascii="仿宋" w:hAnsi="仿宋" w:eastAsia="仿宋" w:cs="仿宋"/>
          <w:spacing w:val="3"/>
          <w:sz w:val="32"/>
          <w:szCs w:val="32"/>
        </w:rPr>
        <w:t>小时内向省安委会办公室、市安委会和市一</w:t>
      </w:r>
      <w:r>
        <w:rPr>
          <w:rFonts w:ascii="仿宋" w:hAnsi="仿宋" w:eastAsia="仿宋" w:cs="仿宋"/>
          <w:spacing w:val="2"/>
          <w:sz w:val="32"/>
          <w:szCs w:val="32"/>
        </w:rPr>
        <w:t>氧化碳中毒专项应</w:t>
      </w:r>
      <w:r>
        <w:rPr>
          <w:rFonts w:ascii="仿宋" w:hAnsi="仿宋" w:eastAsia="仿宋" w:cs="仿宋"/>
          <w:sz w:val="32"/>
          <w:szCs w:val="32"/>
        </w:rPr>
        <w:t xml:space="preserve">  </w:t>
      </w:r>
      <w:r>
        <w:rPr>
          <w:rFonts w:ascii="仿宋" w:hAnsi="仿宋" w:eastAsia="仿宋" w:cs="仿宋"/>
          <w:spacing w:val="-3"/>
          <w:sz w:val="32"/>
          <w:szCs w:val="32"/>
        </w:rPr>
        <w:t>急指挥部办公室上报事故情况，属于较大以上生产安</w:t>
      </w:r>
      <w:r>
        <w:rPr>
          <w:rFonts w:ascii="仿宋" w:hAnsi="仿宋" w:eastAsia="仿宋" w:cs="仿宋"/>
          <w:spacing w:val="-4"/>
          <w:sz w:val="32"/>
          <w:szCs w:val="32"/>
        </w:rPr>
        <w:t>全事故的，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还应当在</w:t>
      </w:r>
      <w:r>
        <w:rPr>
          <w:rFonts w:ascii="仿宋" w:hAnsi="仿宋" w:eastAsia="仿宋" w:cs="仿宋"/>
          <w:spacing w:val="-4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1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小时内书面报告省人民政府安全生产委员会办公室，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并按照有关规定逐级上报。</w:t>
      </w:r>
    </w:p>
    <w:p>
      <w:pPr>
        <w:spacing w:before="206" w:line="276" w:lineRule="auto"/>
        <w:ind w:left="87" w:right="157" w:firstLine="63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（4）管委会值班室接报后，负责按有关规定向管委会有关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领导、市委市政府总值班室报告</w:t>
      </w:r>
    </w:p>
    <w:p>
      <w:pPr>
        <w:spacing w:before="204" w:line="295" w:lineRule="auto"/>
        <w:ind w:left="107" w:right="157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（5）事故报告后出现新情况的，应当及时补报。自事故发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生之日起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30 日内，事故造成的伤亡人数发生</w:t>
      </w:r>
      <w:r>
        <w:rPr>
          <w:rFonts w:ascii="仿宋" w:hAnsi="仿宋" w:eastAsia="仿宋" w:cs="仿宋"/>
          <w:spacing w:val="-8"/>
          <w:sz w:val="32"/>
          <w:szCs w:val="32"/>
        </w:rPr>
        <w:t>变化的，应当及时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0"/>
          <w:sz w:val="32"/>
          <w:szCs w:val="32"/>
        </w:rPr>
        <w:t>补报。</w:t>
      </w:r>
    </w:p>
    <w:p>
      <w:pPr>
        <w:spacing w:before="208" w:line="305" w:lineRule="auto"/>
        <w:ind w:left="87" w:right="157" w:firstLine="63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（6）各级各部门、各单位应严格按规定时限报告突发事件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信息，不得迟报、漏报、谎报和瞒报，同时通报可能受影响的</w:t>
      </w:r>
      <w:r>
        <w:rPr>
          <w:rFonts w:ascii="仿宋" w:hAnsi="仿宋" w:eastAsia="仿宋" w:cs="仿宋"/>
          <w:spacing w:val="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地区、部门和企业。有关法律法规另有严于上述时限规定的，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从其规定。</w:t>
      </w:r>
    </w:p>
    <w:p>
      <w:pPr>
        <w:spacing w:before="196" w:line="306" w:lineRule="auto"/>
        <w:ind w:left="97" w:right="157" w:firstLine="627"/>
        <w:rPr>
          <w:rFonts w:ascii="仿宋" w:hAnsi="仿宋" w:eastAsia="仿宋" w:cs="仿宋"/>
          <w:sz w:val="32"/>
          <w:szCs w:val="32"/>
        </w:rPr>
      </w:pPr>
      <w:r>
        <w:drawing>
          <wp:anchor distT="0" distB="0" distL="0" distR="0" simplePos="0" relativeHeight="25166336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856615</wp:posOffset>
            </wp:positionV>
            <wp:extent cx="5651500" cy="583565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651551" cy="583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spacing w:val="-3"/>
          <w:sz w:val="32"/>
          <w:szCs w:val="32"/>
        </w:rPr>
        <w:t>（7）较大及以上一氧化碳中毒事故发生后或特殊情况下，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管委会有关部门（单位</w:t>
      </w:r>
      <w:r>
        <w:rPr>
          <w:rFonts w:ascii="仿宋" w:hAnsi="仿宋" w:eastAsia="仿宋" w:cs="仿宋"/>
          <w:spacing w:val="25"/>
          <w:sz w:val="32"/>
          <w:szCs w:val="32"/>
        </w:rPr>
        <w:t>），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事发街道办事处及其有关部门可直 </w:t>
      </w:r>
      <w:r>
        <w:rPr>
          <w:rFonts w:ascii="仿宋" w:hAnsi="仿宋" w:eastAsia="仿宋" w:cs="仿宋"/>
          <w:spacing w:val="3"/>
          <w:sz w:val="32"/>
          <w:szCs w:val="32"/>
        </w:rPr>
        <w:t>接向市级及以上党委、政府及其有关部门报告，并</w:t>
      </w:r>
      <w:r>
        <w:rPr>
          <w:rFonts w:ascii="仿宋" w:hAnsi="仿宋" w:eastAsia="仿宋" w:cs="仿宋"/>
          <w:spacing w:val="2"/>
          <w:sz w:val="32"/>
          <w:szCs w:val="32"/>
        </w:rPr>
        <w:t>同时报告区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115" w:name="bookmark52"/>
      <w:bookmarkEnd w:id="115"/>
      <w:r>
        <w:rPr>
          <w:rFonts w:ascii="仿宋" w:hAnsi="仿宋" w:eastAsia="仿宋" w:cs="仿宋"/>
          <w:spacing w:val="-6"/>
          <w:sz w:val="32"/>
          <w:szCs w:val="32"/>
        </w:rPr>
        <w:t>多个、区管委会及其有关部门。</w:t>
      </w:r>
    </w:p>
    <w:p>
      <w:pPr>
        <w:spacing w:before="203" w:line="220" w:lineRule="auto"/>
        <w:ind w:left="753"/>
        <w:outlineLvl w:val="1"/>
        <w:rPr>
          <w:rFonts w:ascii="楷体" w:hAnsi="楷体" w:eastAsia="楷体" w:cs="楷体"/>
          <w:sz w:val="32"/>
          <w:szCs w:val="32"/>
        </w:rPr>
      </w:pPr>
      <w:bookmarkStart w:id="116" w:name="bookmark51"/>
      <w:bookmarkEnd w:id="116"/>
      <w:r>
        <w:rPr>
          <w:rFonts w:ascii="楷体" w:hAnsi="楷体" w:eastAsia="楷体" w:cs="楷体"/>
          <w:spacing w:val="-3"/>
          <w:sz w:val="32"/>
          <w:szCs w:val="32"/>
        </w:rPr>
        <w:t>5.2 信息报告范围</w:t>
      </w:r>
    </w:p>
    <w:p>
      <w:pPr>
        <w:spacing w:before="199" w:line="321" w:lineRule="auto"/>
        <w:ind w:left="97" w:right="157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1）各级各部门、各单位要严格按照《中华人民共和国突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发事件应对法》和《枣庄高新区突发事件总体应急</w:t>
      </w:r>
      <w:r>
        <w:rPr>
          <w:rFonts w:ascii="仿宋" w:hAnsi="仿宋" w:eastAsia="仿宋" w:cs="仿宋"/>
          <w:spacing w:val="2"/>
          <w:sz w:val="32"/>
          <w:szCs w:val="32"/>
        </w:rPr>
        <w:t>预案》及本</w:t>
      </w:r>
    </w:p>
    <w:p>
      <w:pPr>
        <w:spacing w:line="321" w:lineRule="auto"/>
        <w:rPr>
          <w:rFonts w:ascii="仿宋" w:hAnsi="仿宋" w:eastAsia="仿宋" w:cs="仿宋"/>
          <w:sz w:val="32"/>
          <w:szCs w:val="32"/>
        </w:rPr>
        <w:sectPr>
          <w:footerReference r:id="rId22" w:type="default"/>
          <w:pgSz w:w="11906" w:h="16839"/>
          <w:pgMar w:top="1431" w:right="1430" w:bottom="1307" w:left="1502" w:header="0" w:footer="1147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before="104" w:line="328" w:lineRule="auto"/>
        <w:ind w:right="101" w:firstLine="1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预案规定的一氧化碳中毒事故和级别上报一氧化碳中毒事故信</w:t>
      </w:r>
      <w:r>
        <w:rPr>
          <w:rFonts w:ascii="仿宋" w:hAnsi="仿宋" w:eastAsia="仿宋" w:cs="仿宋"/>
          <w:spacing w:val="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息，发生在枣庄高新区区域内的一氧化碳中毒事故</w:t>
      </w:r>
      <w:r>
        <w:rPr>
          <w:rFonts w:ascii="仿宋" w:hAnsi="仿宋" w:eastAsia="仿宋" w:cs="仿宋"/>
          <w:spacing w:val="2"/>
          <w:sz w:val="32"/>
          <w:szCs w:val="32"/>
        </w:rPr>
        <w:t>，或发生在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其它地区涉及枣庄高新区有关机构、单位或人员，</w:t>
      </w:r>
      <w:r>
        <w:rPr>
          <w:rFonts w:ascii="仿宋" w:hAnsi="仿宋" w:eastAsia="仿宋" w:cs="仿宋"/>
          <w:spacing w:val="2"/>
          <w:sz w:val="32"/>
          <w:szCs w:val="32"/>
        </w:rPr>
        <w:t>应由枣庄高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新区应对或参与应对的一氧化碳中毒事故均需报告。</w:t>
      </w:r>
    </w:p>
    <w:p>
      <w:pPr>
        <w:spacing w:before="44" w:line="325" w:lineRule="auto"/>
        <w:ind w:left="5" w:right="101" w:firstLine="62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（2）对于事件本身比较敏感，或发生在重点地区、重要时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期、或可能演化为较大及以上一氧化碳中毒事故以及可能有次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生或衍生危害性的，不受一氧化碳中毒事故分级标准限制。</w:t>
      </w:r>
    </w:p>
    <w:p>
      <w:pPr>
        <w:spacing w:before="52" w:line="217" w:lineRule="auto"/>
        <w:ind w:left="656"/>
        <w:outlineLvl w:val="1"/>
        <w:rPr>
          <w:rFonts w:ascii="楷体" w:hAnsi="楷体" w:eastAsia="楷体" w:cs="楷体"/>
          <w:sz w:val="32"/>
          <w:szCs w:val="32"/>
        </w:rPr>
      </w:pPr>
      <w:bookmarkStart w:id="117" w:name="bookmark54"/>
      <w:bookmarkEnd w:id="117"/>
      <w:bookmarkStart w:id="118" w:name="bookmark53"/>
      <w:bookmarkEnd w:id="118"/>
      <w:r>
        <w:rPr>
          <w:rFonts w:ascii="楷体" w:hAnsi="楷体" w:eastAsia="楷体" w:cs="楷体"/>
          <w:spacing w:val="-3"/>
          <w:sz w:val="32"/>
          <w:szCs w:val="32"/>
        </w:rPr>
        <w:t>5.3 信息报送程序及内容</w:t>
      </w:r>
    </w:p>
    <w:p>
      <w:pPr>
        <w:spacing w:before="200" w:line="331" w:lineRule="auto"/>
        <w:ind w:right="101" w:firstLine="660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一氧化碳中毒事故信息报送分为初报、续报和应急结束终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报。突发事件信息报告主体应按照</w:t>
      </w:r>
      <w:r>
        <w:rPr>
          <w:rFonts w:ascii="仿宋" w:hAnsi="仿宋" w:eastAsia="仿宋" w:cs="仿宋"/>
          <w:spacing w:val="-11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“先核实，后报告</w:t>
      </w:r>
      <w:r>
        <w:rPr>
          <w:rFonts w:ascii="仿宋" w:hAnsi="仿宋" w:eastAsia="仿宋" w:cs="仿宋"/>
          <w:spacing w:val="-2"/>
          <w:sz w:val="32"/>
          <w:szCs w:val="32"/>
        </w:rPr>
        <w:t>”、</w:t>
      </w:r>
      <w:r>
        <w:rPr>
          <w:rFonts w:ascii="仿宋" w:hAnsi="仿宋" w:eastAsia="仿宋" w:cs="仿宋"/>
          <w:spacing w:val="-10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“先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电话，后书面”、</w:t>
      </w:r>
      <w:r>
        <w:rPr>
          <w:rFonts w:ascii="仿宋" w:hAnsi="仿宋" w:eastAsia="仿宋" w:cs="仿宋"/>
          <w:spacing w:val="-10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“先初报，后跟踪续报，</w:t>
      </w:r>
      <w:r>
        <w:rPr>
          <w:rFonts w:ascii="仿宋" w:hAnsi="仿宋" w:eastAsia="仿宋" w:cs="仿宋"/>
          <w:sz w:val="32"/>
          <w:szCs w:val="32"/>
        </w:rPr>
        <w:t xml:space="preserve">应急结束终报”的 </w:t>
      </w:r>
      <w:r>
        <w:rPr>
          <w:rFonts w:ascii="仿宋" w:hAnsi="仿宋" w:eastAsia="仿宋" w:cs="仿宋"/>
          <w:spacing w:val="3"/>
          <w:sz w:val="32"/>
          <w:szCs w:val="32"/>
        </w:rPr>
        <w:t>程序报告一氧化碳中毒事故信息。初次报告后要随</w:t>
      </w:r>
      <w:r>
        <w:rPr>
          <w:rFonts w:ascii="仿宋" w:hAnsi="仿宋" w:eastAsia="仿宋" w:cs="仿宋"/>
          <w:spacing w:val="2"/>
          <w:sz w:val="32"/>
          <w:szCs w:val="32"/>
        </w:rPr>
        <w:t>时续报一氧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化碳中毒事故最新动态及处置进展；应急处置结束</w:t>
      </w:r>
      <w:r>
        <w:rPr>
          <w:rFonts w:ascii="仿宋" w:hAnsi="仿宋" w:eastAsia="仿宋" w:cs="仿宋"/>
          <w:spacing w:val="2"/>
          <w:sz w:val="32"/>
          <w:szCs w:val="32"/>
        </w:rPr>
        <w:t>后要立即电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话报告，并尽快提供书面终报。紧急信息边处置、</w:t>
      </w:r>
      <w:r>
        <w:rPr>
          <w:rFonts w:ascii="仿宋" w:hAnsi="仿宋" w:eastAsia="仿宋" w:cs="仿宋"/>
          <w:spacing w:val="2"/>
          <w:sz w:val="32"/>
          <w:szCs w:val="32"/>
        </w:rPr>
        <w:t>边核实、边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报告。程序要求如下：</w:t>
      </w:r>
    </w:p>
    <w:p>
      <w:pPr>
        <w:spacing w:before="43" w:line="297" w:lineRule="auto"/>
        <w:ind w:left="9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4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1）初报要快：迅速报告事件发生时间、地点、信息来源、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事件与现场简要情况，现场负责人和报告人的姓名及联系方式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2"/>
          <w:sz w:val="32"/>
          <w:szCs w:val="32"/>
        </w:rPr>
        <w:t>等。</w:t>
      </w:r>
    </w:p>
    <w:p>
      <w:pPr>
        <w:spacing w:before="199" w:line="305" w:lineRule="auto"/>
        <w:ind w:right="101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（2）续报要准：核实并随时更新续报事件简要经过、造成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人员伤（病）亡和失联情况、基础设施损毁、财产损失情况、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初判级别、现场处置与救援进展、周边危险源、现</w:t>
      </w:r>
      <w:r>
        <w:rPr>
          <w:rFonts w:ascii="仿宋" w:hAnsi="仿宋" w:eastAsia="仿宋" w:cs="仿宋"/>
          <w:spacing w:val="2"/>
          <w:sz w:val="32"/>
          <w:szCs w:val="32"/>
        </w:rPr>
        <w:t>场危害衍生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性、预期后果、是否需要疏散群众、事发单位或当</w:t>
      </w:r>
      <w:r>
        <w:rPr>
          <w:rFonts w:ascii="仿宋" w:hAnsi="仿宋" w:eastAsia="仿宋" w:cs="仿宋"/>
          <w:spacing w:val="2"/>
          <w:sz w:val="32"/>
          <w:szCs w:val="32"/>
        </w:rPr>
        <w:t>事人基本情</w:t>
      </w:r>
    </w:p>
    <w:p>
      <w:pPr>
        <w:spacing w:line="305" w:lineRule="auto"/>
        <w:rPr>
          <w:rFonts w:ascii="仿宋" w:hAnsi="仿宋" w:eastAsia="仿宋" w:cs="仿宋"/>
          <w:sz w:val="32"/>
          <w:szCs w:val="32"/>
        </w:rPr>
        <w:sectPr>
          <w:footerReference r:id="rId23" w:type="default"/>
          <w:pgSz w:w="11906" w:h="16839"/>
          <w:pgMar w:top="1431" w:right="1486" w:bottom="1151" w:left="1600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5" w:lineRule="auto"/>
        <w:ind w:left="1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况及请求事项和工作建议等。</w:t>
      </w:r>
    </w:p>
    <w:p>
      <w:pPr>
        <w:spacing w:before="204" w:line="305" w:lineRule="auto"/>
        <w:ind w:left="3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3）终报要全：及时报告应急响应结束时间、事件基本情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况、原因分析（含初步原因）、信息报告、应急响</w:t>
      </w:r>
      <w:r>
        <w:rPr>
          <w:rFonts w:ascii="仿宋" w:hAnsi="仿宋" w:eastAsia="仿宋" w:cs="仿宋"/>
          <w:spacing w:val="2"/>
          <w:sz w:val="32"/>
          <w:szCs w:val="32"/>
        </w:rPr>
        <w:t>应（含应急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处置措施、应急资源调用、领导批示指示落实）、</w:t>
      </w:r>
      <w:r>
        <w:rPr>
          <w:rFonts w:ascii="仿宋" w:hAnsi="仿宋" w:eastAsia="仿宋" w:cs="仿宋"/>
          <w:spacing w:val="2"/>
          <w:sz w:val="32"/>
          <w:szCs w:val="32"/>
        </w:rPr>
        <w:t>善后处置建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议、存在困难与问题、经验教训及改进措施等。</w:t>
      </w:r>
    </w:p>
    <w:p>
      <w:pPr>
        <w:spacing w:before="207" w:line="275" w:lineRule="auto"/>
        <w:ind w:left="48" w:firstLine="58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（4）极端情况下，无法及时获得完整信息时，可调整报告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bookmarkStart w:id="119" w:name="bookmark56"/>
      <w:bookmarkEnd w:id="119"/>
      <w:r>
        <w:rPr>
          <w:rFonts w:ascii="仿宋" w:hAnsi="仿宋" w:eastAsia="仿宋" w:cs="仿宋"/>
          <w:spacing w:val="-13"/>
          <w:sz w:val="32"/>
          <w:szCs w:val="32"/>
        </w:rPr>
        <w:t>内容，并跟踪报告。</w:t>
      </w:r>
    </w:p>
    <w:p>
      <w:pPr>
        <w:spacing w:before="206" w:line="221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20" w:name="bookmark55"/>
      <w:bookmarkEnd w:id="120"/>
      <w:r>
        <w:rPr>
          <w:rFonts w:ascii="楷体" w:hAnsi="楷体" w:eastAsia="楷体" w:cs="楷体"/>
          <w:spacing w:val="-3"/>
          <w:sz w:val="32"/>
          <w:szCs w:val="32"/>
        </w:rPr>
        <w:t>5.4 信息报告方式</w:t>
      </w:r>
    </w:p>
    <w:p>
      <w:pPr>
        <w:spacing w:before="196" w:line="322" w:lineRule="auto"/>
        <w:ind w:left="37" w:firstLine="60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各级各部门、各单位要按规定时限通过电话、传真、办公</w:t>
      </w:r>
      <w:r>
        <w:rPr>
          <w:rFonts w:ascii="仿宋" w:hAnsi="仿宋" w:eastAsia="仿宋" w:cs="仿宋"/>
          <w:spacing w:val="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网络、其它通信网络等方式报告一氧化碳中</w:t>
      </w:r>
      <w:r>
        <w:rPr>
          <w:rFonts w:ascii="仿宋" w:hAnsi="仿宋" w:eastAsia="仿宋" w:cs="仿宋"/>
          <w:spacing w:val="-5"/>
          <w:sz w:val="32"/>
          <w:szCs w:val="32"/>
        </w:rPr>
        <w:t>毒事故信息。</w:t>
      </w:r>
    </w:p>
    <w:p>
      <w:pPr>
        <w:spacing w:before="46" w:line="320" w:lineRule="auto"/>
        <w:ind w:left="24" w:right="72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通过非电话方式报告信息后，应及时电话核实是</w:t>
      </w:r>
      <w:r>
        <w:rPr>
          <w:rFonts w:ascii="仿宋" w:hAnsi="仿宋" w:eastAsia="仿宋" w:cs="仿宋"/>
          <w:spacing w:val="-1"/>
          <w:sz w:val="32"/>
          <w:szCs w:val="32"/>
        </w:rPr>
        <w:t>否收到，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涉密事件信息按有关规定渠道报送。</w:t>
      </w:r>
    </w:p>
    <w:p>
      <w:pPr>
        <w:spacing w:before="49" w:line="224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21" w:name="bookmark57"/>
      <w:bookmarkEnd w:id="121"/>
      <w:bookmarkStart w:id="122" w:name="bookmark58"/>
      <w:bookmarkEnd w:id="122"/>
      <w:r>
        <w:rPr>
          <w:rFonts w:ascii="楷体" w:hAnsi="楷体" w:eastAsia="楷体" w:cs="楷体"/>
          <w:spacing w:val="-4"/>
          <w:sz w:val="32"/>
          <w:szCs w:val="32"/>
        </w:rPr>
        <w:t>5.5 信息处理</w:t>
      </w:r>
    </w:p>
    <w:p>
      <w:pPr>
        <w:spacing w:before="190" w:line="315" w:lineRule="auto"/>
        <w:ind w:left="3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1）各级各部门、各单位在按前述规定报告一氧化碳中毒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事故信息的同时，还应按相关规定和流程，做好本</w:t>
      </w:r>
      <w:r>
        <w:rPr>
          <w:rFonts w:ascii="仿宋" w:hAnsi="仿宋" w:eastAsia="仿宋" w:cs="仿宋"/>
          <w:spacing w:val="2"/>
          <w:sz w:val="32"/>
          <w:szCs w:val="32"/>
        </w:rPr>
        <w:t>应急组织机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构、本部门（单位）、本行业领域、本辖区的一氧</w:t>
      </w:r>
      <w:r>
        <w:rPr>
          <w:rFonts w:ascii="仿宋" w:hAnsi="仿宋" w:eastAsia="仿宋" w:cs="仿宋"/>
          <w:spacing w:val="2"/>
          <w:sz w:val="32"/>
          <w:szCs w:val="32"/>
        </w:rPr>
        <w:t>化碳中毒事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故内部流转处理，并及时将有关信息、有关应急指</w:t>
      </w:r>
      <w:r>
        <w:rPr>
          <w:rFonts w:ascii="仿宋" w:hAnsi="仿宋" w:eastAsia="仿宋" w:cs="仿宋"/>
          <w:spacing w:val="2"/>
          <w:sz w:val="32"/>
          <w:szCs w:val="32"/>
        </w:rPr>
        <w:t>挥机构的要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求和各级领导批示、指示及时通知、传达至相关部门、单位，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以快速调集应急队伍和物资装备进行应急处置。</w:t>
      </w:r>
    </w:p>
    <w:p>
      <w:pPr>
        <w:spacing w:before="205" w:line="295" w:lineRule="auto"/>
        <w:ind w:firstLine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2）区级各部门、各单位需向市级及以上党委、政府及其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主管部门报告信息时，应以区级一氧化碳中毒事故专项应急指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挥部办公室的信息为基础，并与管委会值班室信息口径保持一</w:t>
      </w:r>
    </w:p>
    <w:p>
      <w:pPr>
        <w:spacing w:line="295" w:lineRule="auto"/>
        <w:rPr>
          <w:rFonts w:ascii="仿宋" w:hAnsi="仿宋" w:eastAsia="仿宋" w:cs="仿宋"/>
          <w:sz w:val="32"/>
          <w:szCs w:val="32"/>
        </w:rPr>
        <w:sectPr>
          <w:footerReference r:id="rId24" w:type="default"/>
          <w:pgSz w:w="11906" w:h="16839"/>
          <w:pgMar w:top="1431" w:right="1587" w:bottom="1307" w:left="1596" w:header="0" w:footer="1147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7" w:lineRule="auto"/>
        <w:ind w:left="1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致，报经区分管一氧化碳中毒负责同志审阅后上报。</w:t>
      </w:r>
    </w:p>
    <w:p>
      <w:pPr>
        <w:spacing w:before="206" w:line="305" w:lineRule="auto"/>
        <w:ind w:left="10" w:right="87" w:firstLine="61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3）市级及以上驻区单位（含监管部门和事发单位、企业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等）向市级及以上主管部门报告前，应先向区管委会值班室通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报情况；若事态紧急，须立即报告上级部门的，应同时向区管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委会值班室通报情况。</w:t>
      </w:r>
    </w:p>
    <w:p>
      <w:pPr>
        <w:spacing w:before="197" w:line="306" w:lineRule="auto"/>
        <w:ind w:left="6" w:right="87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（4）涉及港澳台侨、外籍人员，或影响到境外的一氧化碳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中毒事故，需要向港、澳、台以及有关国家、地区、国际机构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通报的，交由区党群工作部（统战）、区公安分局和区党政综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合办公室（外事服务）等有关部门按照相关规定办理。</w:t>
      </w:r>
    </w:p>
    <w:p>
      <w:pPr>
        <w:spacing w:before="203" w:line="311" w:lineRule="auto"/>
        <w:ind w:firstLine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5）区一氧化碳中毒事故专项应急指挥部办公室、各级应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急管理部门要建立健全信息快速获取机制，完善突发事</w:t>
      </w:r>
      <w:r>
        <w:rPr>
          <w:rFonts w:ascii="仿宋" w:hAnsi="仿宋" w:eastAsia="仿宋" w:cs="仿宋"/>
          <w:spacing w:val="2"/>
          <w:sz w:val="32"/>
          <w:szCs w:val="32"/>
        </w:rPr>
        <w:t>件信息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报送和信息共享系统，融合相关部门、地方的应</w:t>
      </w:r>
      <w:r>
        <w:rPr>
          <w:rFonts w:ascii="仿宋" w:hAnsi="仿宋" w:eastAsia="仿宋" w:cs="仿宋"/>
          <w:spacing w:val="2"/>
          <w:sz w:val="32"/>
          <w:szCs w:val="32"/>
        </w:rPr>
        <w:t>急基础信息、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地理信息、应急资源信息、预案和案例信息、事件动态信息等，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为一氧化碳中毒事故应对提供信息保障。</w:t>
      </w:r>
    </w:p>
    <w:p>
      <w:pPr>
        <w:spacing w:before="204" w:line="223" w:lineRule="auto"/>
        <w:ind w:left="641"/>
        <w:outlineLvl w:val="0"/>
        <w:rPr>
          <w:rFonts w:ascii="黑体" w:hAnsi="黑体" w:eastAsia="黑体" w:cs="黑体"/>
          <w:sz w:val="32"/>
          <w:szCs w:val="32"/>
        </w:rPr>
      </w:pPr>
      <w:bookmarkStart w:id="123" w:name="bookmark62"/>
      <w:bookmarkEnd w:id="123"/>
      <w:bookmarkStart w:id="124" w:name="bookmark60"/>
      <w:bookmarkEnd w:id="124"/>
      <w:bookmarkStart w:id="125" w:name="bookmark59"/>
      <w:bookmarkEnd w:id="125"/>
      <w:r>
        <w:rPr>
          <w:rFonts w:ascii="黑体" w:hAnsi="黑体" w:eastAsia="黑体" w:cs="黑体"/>
          <w:spacing w:val="-5"/>
          <w:sz w:val="32"/>
          <w:szCs w:val="32"/>
        </w:rPr>
        <w:t>6</w:t>
      </w:r>
      <w:r>
        <w:rPr>
          <w:rFonts w:ascii="黑体" w:hAnsi="黑体" w:eastAsia="黑体" w:cs="黑体"/>
          <w:spacing w:val="16"/>
          <w:sz w:val="32"/>
          <w:szCs w:val="32"/>
        </w:rPr>
        <w:t xml:space="preserve"> </w:t>
      </w:r>
      <w:r>
        <w:rPr>
          <w:rFonts w:ascii="黑体" w:hAnsi="黑体" w:eastAsia="黑体" w:cs="黑体"/>
          <w:spacing w:val="-5"/>
          <w:sz w:val="32"/>
          <w:szCs w:val="32"/>
        </w:rPr>
        <w:t>应急响应</w:t>
      </w:r>
    </w:p>
    <w:p>
      <w:pPr>
        <w:spacing w:before="195" w:line="218" w:lineRule="auto"/>
        <w:ind w:left="657"/>
        <w:outlineLvl w:val="1"/>
        <w:rPr>
          <w:rFonts w:ascii="楷体" w:hAnsi="楷体" w:eastAsia="楷体" w:cs="楷体"/>
          <w:sz w:val="32"/>
          <w:szCs w:val="32"/>
        </w:rPr>
      </w:pPr>
      <w:bookmarkStart w:id="126" w:name="bookmark61"/>
      <w:bookmarkEnd w:id="126"/>
      <w:r>
        <w:rPr>
          <w:rFonts w:ascii="楷体" w:hAnsi="楷体" w:eastAsia="楷体" w:cs="楷体"/>
          <w:spacing w:val="-3"/>
          <w:sz w:val="32"/>
          <w:szCs w:val="32"/>
        </w:rPr>
        <w:t>6.1 组织自救互救</w:t>
      </w:r>
    </w:p>
    <w:p>
      <w:pPr>
        <w:spacing w:before="200" w:line="330" w:lineRule="auto"/>
        <w:ind w:left="2" w:firstLine="627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1）一氧化碳中毒事故发生后，事发家庭成员或第一反应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人在信息报告的同时，要立即组织周边相关人员营救受害人员，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疏散、撤离、安置受威胁人员、加强救援处置人员</w:t>
      </w:r>
      <w:r>
        <w:rPr>
          <w:rFonts w:ascii="仿宋" w:hAnsi="仿宋" w:eastAsia="仿宋" w:cs="仿宋"/>
          <w:spacing w:val="2"/>
          <w:sz w:val="32"/>
          <w:szCs w:val="32"/>
        </w:rPr>
        <w:t>防护；控制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危险源、标明危险区域，封锁危险场所，并采取其</w:t>
      </w:r>
      <w:r>
        <w:rPr>
          <w:rFonts w:ascii="仿宋" w:hAnsi="仿宋" w:eastAsia="仿宋" w:cs="仿宋"/>
          <w:spacing w:val="2"/>
          <w:sz w:val="32"/>
          <w:szCs w:val="32"/>
        </w:rPr>
        <w:t>它防止危害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扩大的必要措施；对因单位的问题引发的或主体是</w:t>
      </w:r>
      <w:r>
        <w:rPr>
          <w:rFonts w:ascii="仿宋" w:hAnsi="仿宋" w:eastAsia="仿宋" w:cs="仿宋"/>
          <w:spacing w:val="2"/>
          <w:sz w:val="32"/>
          <w:szCs w:val="32"/>
        </w:rPr>
        <w:t>单位人员的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自杀性一氧化碳中毒事件，有关单位要迅速派出负</w:t>
      </w:r>
      <w:r>
        <w:rPr>
          <w:rFonts w:ascii="仿宋" w:hAnsi="仿宋" w:eastAsia="仿宋" w:cs="仿宋"/>
          <w:spacing w:val="2"/>
          <w:sz w:val="32"/>
          <w:szCs w:val="32"/>
        </w:rPr>
        <w:t>责同志赶赴</w:t>
      </w:r>
    </w:p>
    <w:p>
      <w:pPr>
        <w:spacing w:line="330" w:lineRule="auto"/>
        <w:rPr>
          <w:rFonts w:ascii="仿宋" w:hAnsi="仿宋" w:eastAsia="仿宋" w:cs="仿宋"/>
          <w:sz w:val="32"/>
          <w:szCs w:val="32"/>
        </w:rPr>
        <w:sectPr>
          <w:footerReference r:id="rId25" w:type="default"/>
          <w:pgSz w:w="11906" w:h="16839"/>
          <w:pgMar w:top="1431" w:right="1500" w:bottom="1151" w:left="1597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5" w:lineRule="auto"/>
        <w:ind w:left="1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现场开展劝解、疏导工作。</w:t>
      </w:r>
    </w:p>
    <w:p>
      <w:pPr>
        <w:spacing w:before="209" w:line="304" w:lineRule="auto"/>
        <w:ind w:right="101" w:firstLine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2）事发地村（居）民委员会和其它组织要立即进行宣传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动员，组织群众开展自救互救，协助维护社会秩序，按照所在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街道党工委、办事处的决定或命令组织开展一氧化碳中毒事故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应对工作，并及时报告信息。</w:t>
      </w:r>
    </w:p>
    <w:p>
      <w:pPr>
        <w:spacing w:before="208" w:line="305" w:lineRule="auto"/>
        <w:ind w:left="5" w:right="101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3）事发地街道办事处及有关部门（单位）的负责同志要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按照相关预案规定、各自职责，第一时间赶赴现场</w:t>
      </w:r>
      <w:r>
        <w:rPr>
          <w:rFonts w:ascii="仿宋" w:hAnsi="仿宋" w:eastAsia="仿宋" w:cs="仿宋"/>
          <w:spacing w:val="2"/>
          <w:sz w:val="32"/>
          <w:szCs w:val="32"/>
        </w:rPr>
        <w:t>，组织、协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调、动员当地应急救援力量，采取措施控制事态发</w:t>
      </w:r>
      <w:r>
        <w:rPr>
          <w:rFonts w:ascii="仿宋" w:hAnsi="仿宋" w:eastAsia="仿宋" w:cs="仿宋"/>
          <w:spacing w:val="2"/>
          <w:sz w:val="32"/>
          <w:szCs w:val="32"/>
        </w:rPr>
        <w:t>展，组织开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展应急处置与救援工作，并及时报告信息。</w:t>
      </w:r>
    </w:p>
    <w:p>
      <w:pPr>
        <w:spacing w:before="206" w:line="305" w:lineRule="auto"/>
        <w:ind w:left="1" w:firstLine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（4）如现场发生一氧化碳中毒事故引发的其他次生灾害等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情况，现场先期处置人员要立即通知有关主管部门（</w:t>
      </w:r>
      <w:r>
        <w:rPr>
          <w:rFonts w:ascii="仿宋" w:hAnsi="仿宋" w:eastAsia="仿宋" w:cs="仿宋"/>
          <w:spacing w:val="2"/>
          <w:sz w:val="32"/>
          <w:szCs w:val="32"/>
        </w:rPr>
        <w:t>单位</w:t>
      </w:r>
      <w:r>
        <w:rPr>
          <w:rFonts w:ascii="仿宋" w:hAnsi="仿宋" w:eastAsia="仿宋" w:cs="仿宋"/>
          <w:spacing w:val="25"/>
          <w:sz w:val="32"/>
          <w:szCs w:val="32"/>
        </w:rPr>
        <w:t>），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根据相关专家组或专业人员意见实施灭火、断电、断水、断气、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断油、疏散群众等措施，避免次生、衍生灾害</w:t>
      </w:r>
      <w:r>
        <w:rPr>
          <w:rFonts w:ascii="仿宋" w:hAnsi="仿宋" w:eastAsia="仿宋" w:cs="仿宋"/>
          <w:spacing w:val="-4"/>
          <w:sz w:val="32"/>
          <w:szCs w:val="32"/>
        </w:rPr>
        <w:t>发生。</w:t>
      </w:r>
    </w:p>
    <w:p>
      <w:pPr>
        <w:spacing w:before="204" w:line="295" w:lineRule="auto"/>
        <w:ind w:left="18" w:right="13" w:firstLine="61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5）区域外发生涉及本区企业的一氧化碳中毒事故，区相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关部门（单位）要第一时间启动应急机制，根据上级统一安</w:t>
      </w:r>
      <w:r>
        <w:rPr>
          <w:rFonts w:ascii="仿宋" w:hAnsi="仿宋" w:eastAsia="仿宋" w:cs="仿宋"/>
          <w:spacing w:val="-7"/>
          <w:sz w:val="32"/>
          <w:szCs w:val="32"/>
        </w:rPr>
        <w:t>排，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必要时派遣工作组或救援队赴事发地开展工作。</w:t>
      </w:r>
    </w:p>
    <w:p>
      <w:pPr>
        <w:spacing w:before="207" w:line="221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27" w:name="bookmark66"/>
      <w:bookmarkEnd w:id="127"/>
      <w:bookmarkStart w:id="128" w:name="bookmark64"/>
      <w:bookmarkEnd w:id="128"/>
      <w:bookmarkStart w:id="129" w:name="bookmark63"/>
      <w:bookmarkEnd w:id="129"/>
      <w:r>
        <w:rPr>
          <w:rFonts w:ascii="楷体" w:hAnsi="楷体" w:eastAsia="楷体" w:cs="楷体"/>
          <w:spacing w:val="-3"/>
          <w:sz w:val="32"/>
          <w:szCs w:val="32"/>
        </w:rPr>
        <w:t>6.2 启动应急响应</w:t>
      </w:r>
    </w:p>
    <w:p>
      <w:pPr>
        <w:spacing w:before="197" w:line="218" w:lineRule="auto"/>
        <w:ind w:left="660"/>
        <w:outlineLvl w:val="2"/>
        <w:rPr>
          <w:rFonts w:ascii="仿宋" w:hAnsi="仿宋" w:eastAsia="仿宋" w:cs="仿宋"/>
          <w:sz w:val="32"/>
          <w:szCs w:val="32"/>
        </w:rPr>
      </w:pPr>
      <w:bookmarkStart w:id="130" w:name="bookmark65"/>
      <w:bookmarkEnd w:id="130"/>
      <w:r>
        <w:rPr>
          <w:rFonts w:ascii="仿宋" w:hAnsi="仿宋" w:eastAsia="仿宋" w:cs="仿宋"/>
          <w:spacing w:val="-5"/>
          <w:sz w:val="32"/>
          <w:szCs w:val="32"/>
        </w:rPr>
        <w:t>6.2.1</w:t>
      </w:r>
      <w:r>
        <w:rPr>
          <w:rFonts w:ascii="仿宋" w:hAnsi="仿宋" w:eastAsia="仿宋" w:cs="仿宋"/>
          <w:spacing w:val="2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响应分级</w:t>
      </w:r>
    </w:p>
    <w:p>
      <w:pPr>
        <w:spacing w:before="202" w:line="218" w:lineRule="auto"/>
        <w:ind w:left="68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区级层面应急响应一般由低到高分为四个级别：</w:t>
      </w:r>
    </w:p>
    <w:p>
      <w:pPr>
        <w:spacing w:before="201" w:line="325" w:lineRule="auto"/>
        <w:ind w:left="5" w:right="13" w:firstLine="64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3"/>
          <w:sz w:val="32"/>
          <w:szCs w:val="32"/>
        </w:rPr>
        <w:t>符合以下条件之一，启动四级响应：初判级</w:t>
      </w:r>
      <w:r>
        <w:rPr>
          <w:rFonts w:ascii="仿宋" w:hAnsi="仿宋" w:eastAsia="仿宋" w:cs="仿宋"/>
          <w:spacing w:val="22"/>
          <w:sz w:val="32"/>
          <w:szCs w:val="32"/>
        </w:rPr>
        <w:t>别一般(Ⅳ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级）、应急处置难度较小、造成后果较轻，仅需调</w:t>
      </w:r>
      <w:r>
        <w:rPr>
          <w:rFonts w:ascii="仿宋" w:hAnsi="仿宋" w:eastAsia="仿宋" w:cs="仿宋"/>
          <w:spacing w:val="2"/>
          <w:sz w:val="32"/>
          <w:szCs w:val="32"/>
        </w:rPr>
        <w:t>动专项指挥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6"/>
          <w:sz w:val="32"/>
          <w:szCs w:val="32"/>
        </w:rPr>
        <w:t>部应急资源；未造成死亡，但危及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6"/>
          <w:sz w:val="32"/>
          <w:szCs w:val="32"/>
        </w:rPr>
        <w:t>1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6"/>
          <w:sz w:val="32"/>
          <w:szCs w:val="32"/>
        </w:rPr>
        <w:t>人以上、3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6"/>
          <w:sz w:val="32"/>
          <w:szCs w:val="32"/>
        </w:rPr>
        <w:t>人以下生命安全，</w:t>
      </w:r>
    </w:p>
    <w:p>
      <w:pPr>
        <w:spacing w:line="325" w:lineRule="auto"/>
        <w:rPr>
          <w:rFonts w:ascii="仿宋" w:hAnsi="仿宋" w:eastAsia="仿宋" w:cs="仿宋"/>
          <w:sz w:val="32"/>
          <w:szCs w:val="32"/>
        </w:rPr>
        <w:sectPr>
          <w:footerReference r:id="rId26" w:type="default"/>
          <w:pgSz w:w="11906" w:h="16839"/>
          <w:pgMar w:top="1431" w:right="1486" w:bottom="1307" w:left="1595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7" w:lineRule="auto"/>
        <w:ind w:left="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或者</w:t>
      </w:r>
      <w:r>
        <w:rPr>
          <w:rFonts w:ascii="仿宋" w:hAnsi="仿宋" w:eastAsia="仿宋" w:cs="仿宋"/>
          <w:spacing w:val="-3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3</w:t>
      </w:r>
      <w:r>
        <w:rPr>
          <w:rFonts w:ascii="仿宋" w:hAnsi="仿宋" w:eastAsia="仿宋" w:cs="仿宋"/>
          <w:spacing w:val="-6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人以上、5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人以下中度中毒；</w:t>
      </w:r>
    </w:p>
    <w:p>
      <w:pPr>
        <w:spacing w:before="202" w:line="321" w:lineRule="auto"/>
        <w:ind w:left="5" w:right="320" w:firstLine="67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四级响应由区一氧化碳中毒事故专项应急指挥部办公室决</w:t>
      </w:r>
      <w:r>
        <w:rPr>
          <w:rFonts w:ascii="仿宋" w:hAnsi="仿宋" w:eastAsia="仿宋" w:cs="仿宋"/>
          <w:spacing w:val="1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定启动，由安委会办公室常务副主任赴现场组织协调指</w:t>
      </w:r>
      <w:r>
        <w:rPr>
          <w:rFonts w:ascii="仿宋" w:hAnsi="仿宋" w:eastAsia="仿宋" w:cs="仿宋"/>
          <w:spacing w:val="-4"/>
          <w:sz w:val="32"/>
          <w:szCs w:val="32"/>
        </w:rPr>
        <w:t>挥。</w:t>
      </w:r>
    </w:p>
    <w:p>
      <w:pPr>
        <w:spacing w:before="45" w:line="328" w:lineRule="auto"/>
        <w:ind w:left="1" w:right="232" w:firstLine="64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3"/>
          <w:sz w:val="32"/>
          <w:szCs w:val="32"/>
        </w:rPr>
        <w:t>符合以下条件之一，启动三级响应：初判级</w:t>
      </w:r>
      <w:r>
        <w:rPr>
          <w:rFonts w:ascii="仿宋" w:hAnsi="仿宋" w:eastAsia="仿宋" w:cs="仿宋"/>
          <w:spacing w:val="22"/>
          <w:sz w:val="32"/>
          <w:szCs w:val="32"/>
        </w:rPr>
        <w:t>别较大(Ⅲ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级）、应急处置难度一般、造成后果较重，需要调</w:t>
      </w:r>
      <w:r>
        <w:rPr>
          <w:rFonts w:ascii="仿宋" w:hAnsi="仿宋" w:eastAsia="仿宋" w:cs="仿宋"/>
          <w:spacing w:val="2"/>
          <w:sz w:val="32"/>
          <w:szCs w:val="32"/>
        </w:rPr>
        <w:t>动全区部分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8"/>
          <w:sz w:val="32"/>
          <w:szCs w:val="32"/>
        </w:rPr>
        <w:t>应急资源；造成</w:t>
      </w:r>
      <w:r>
        <w:rPr>
          <w:rFonts w:ascii="仿宋" w:hAnsi="仿宋" w:eastAsia="仿宋" w:cs="仿宋"/>
          <w:spacing w:val="-3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8"/>
          <w:sz w:val="32"/>
          <w:szCs w:val="32"/>
        </w:rPr>
        <w:t>1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8"/>
          <w:sz w:val="32"/>
          <w:szCs w:val="32"/>
        </w:rPr>
        <w:t>人死亡，或危及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8"/>
          <w:sz w:val="32"/>
          <w:szCs w:val="32"/>
        </w:rPr>
        <w:t>3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8"/>
          <w:sz w:val="32"/>
          <w:szCs w:val="32"/>
        </w:rPr>
        <w:t>人以上、5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8"/>
          <w:sz w:val="32"/>
          <w:szCs w:val="32"/>
        </w:rPr>
        <w:t>人以下生命安全，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或者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5</w:t>
      </w:r>
      <w:r>
        <w:rPr>
          <w:rFonts w:ascii="仿宋" w:hAnsi="仿宋" w:eastAsia="仿宋" w:cs="仿宋"/>
          <w:spacing w:val="-6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人以上、10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人以下中度中毒；</w:t>
      </w:r>
    </w:p>
    <w:p>
      <w:pPr>
        <w:spacing w:before="47" w:line="321" w:lineRule="auto"/>
        <w:ind w:left="5" w:right="224" w:firstLine="65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 xml:space="preserve">三级响应由区一氧化碳中毒事故专项应急指挥部总指挥决 </w:t>
      </w:r>
      <w:r>
        <w:rPr>
          <w:rFonts w:ascii="仿宋" w:hAnsi="仿宋" w:eastAsia="仿宋" w:cs="仿宋"/>
          <w:spacing w:val="-6"/>
          <w:sz w:val="32"/>
          <w:szCs w:val="32"/>
        </w:rPr>
        <w:t>定启动，由区安委会办公室主要负责同志赴现场组织协调指挥。</w:t>
      </w:r>
    </w:p>
    <w:p>
      <w:pPr>
        <w:spacing w:before="50" w:line="327" w:lineRule="auto"/>
        <w:ind w:left="3" w:right="228" w:firstLine="64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3"/>
          <w:sz w:val="32"/>
          <w:szCs w:val="32"/>
        </w:rPr>
        <w:t>符合以下条件之一，启动二级响应：初判级</w:t>
      </w:r>
      <w:r>
        <w:rPr>
          <w:rFonts w:ascii="仿宋" w:hAnsi="仿宋" w:eastAsia="仿宋" w:cs="仿宋"/>
          <w:spacing w:val="22"/>
          <w:sz w:val="32"/>
          <w:szCs w:val="32"/>
        </w:rPr>
        <w:t>别重大(Ⅱ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级）、应急处置难度较大、造成后果严重，</w:t>
      </w:r>
      <w:r>
        <w:rPr>
          <w:rFonts w:ascii="仿宋" w:hAnsi="仿宋" w:eastAsia="仿宋" w:cs="仿宋"/>
          <w:spacing w:val="2"/>
          <w:sz w:val="32"/>
          <w:szCs w:val="32"/>
        </w:rPr>
        <w:t>需要调动全区大部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分应急资源；造成</w:t>
      </w:r>
      <w:r>
        <w:rPr>
          <w:rFonts w:ascii="仿宋" w:hAnsi="仿宋" w:eastAsia="仿宋" w:cs="仿宋"/>
          <w:spacing w:val="-3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1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人以上、3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人以下死亡，或危及</w:t>
      </w:r>
      <w:r>
        <w:rPr>
          <w:rFonts w:ascii="仿宋" w:hAnsi="仿宋" w:eastAsia="仿宋" w:cs="仿宋"/>
          <w:spacing w:val="-5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5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人以上、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10</w:t>
      </w:r>
      <w:r>
        <w:rPr>
          <w:rFonts w:ascii="仿宋" w:hAnsi="仿宋" w:eastAsia="仿宋" w:cs="仿宋"/>
          <w:spacing w:val="-6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人以下生命安全，或者</w:t>
      </w:r>
      <w:r>
        <w:rPr>
          <w:rFonts w:ascii="仿宋" w:hAnsi="仿宋" w:eastAsia="仿宋" w:cs="仿宋"/>
          <w:spacing w:val="-4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人以上、30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人以下中度中毒；</w:t>
      </w:r>
    </w:p>
    <w:p>
      <w:pPr>
        <w:spacing w:before="50" w:line="321" w:lineRule="auto"/>
        <w:ind w:left="17" w:right="320" w:firstLine="64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"/>
          <w:sz w:val="32"/>
          <w:szCs w:val="32"/>
        </w:rPr>
        <w:t>二级响应由区管委会主要领导决定启动，</w:t>
      </w:r>
      <w:r>
        <w:rPr>
          <w:rFonts w:ascii="仿宋" w:hAnsi="仿宋" w:eastAsia="仿宋" w:cs="仿宋"/>
          <w:spacing w:val="-7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由区管委会分管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负责同志赴现场组织协调指挥。</w:t>
      </w:r>
    </w:p>
    <w:p>
      <w:pPr>
        <w:spacing w:before="46" w:line="328" w:lineRule="auto"/>
        <w:ind w:right="320" w:firstLine="649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符合以下条件之一，启动一级响应：初判级别特别重大（</w:t>
      </w:r>
      <w:r>
        <w:rPr>
          <w:rFonts w:ascii="仿宋" w:hAnsi="仿宋" w:eastAsia="仿宋" w:cs="仿宋"/>
          <w:spacing w:val="-7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I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级）、应急处置难度特别大、造成后果非常严重，需</w:t>
      </w:r>
      <w:r>
        <w:rPr>
          <w:rFonts w:ascii="仿宋" w:hAnsi="仿宋" w:eastAsia="仿宋" w:cs="仿宋"/>
          <w:spacing w:val="2"/>
          <w:sz w:val="32"/>
          <w:szCs w:val="32"/>
        </w:rPr>
        <w:t>要调动全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区所有应急资源；造成</w:t>
      </w:r>
      <w:r>
        <w:rPr>
          <w:rFonts w:ascii="仿宋" w:hAnsi="仿宋" w:eastAsia="仿宋" w:cs="仿宋"/>
          <w:spacing w:val="-2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3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人以上死亡，或危及</w:t>
      </w:r>
      <w:r>
        <w:rPr>
          <w:rFonts w:ascii="仿宋" w:hAnsi="仿宋" w:eastAsia="仿宋" w:cs="仿宋"/>
          <w:spacing w:val="-4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10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人以上生命安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全，或者</w:t>
      </w:r>
      <w:r>
        <w:rPr>
          <w:rFonts w:ascii="仿宋" w:hAnsi="仿宋" w:eastAsia="仿宋" w:cs="仿宋"/>
          <w:spacing w:val="-3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30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人以上中度中毒；</w:t>
      </w:r>
    </w:p>
    <w:p>
      <w:pPr>
        <w:spacing w:before="47" w:line="321" w:lineRule="auto"/>
        <w:ind w:left="17" w:right="320" w:firstLine="64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"/>
          <w:sz w:val="32"/>
          <w:szCs w:val="32"/>
        </w:rPr>
        <w:t>一级响应由区管委会主要领导决定启动，</w:t>
      </w:r>
      <w:r>
        <w:rPr>
          <w:rFonts w:ascii="仿宋" w:hAnsi="仿宋" w:eastAsia="仿宋" w:cs="仿宋"/>
          <w:spacing w:val="-7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由区管委会主要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负责同志赴现场组织协调指挥。</w:t>
      </w:r>
    </w:p>
    <w:p>
      <w:pPr>
        <w:spacing w:before="49" w:line="217" w:lineRule="auto"/>
        <w:jc w:val="right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（响应级别有关数量的表述中，“以上</w:t>
      </w:r>
      <w:r>
        <w:rPr>
          <w:rFonts w:ascii="仿宋" w:hAnsi="仿宋" w:eastAsia="仿宋" w:cs="仿宋"/>
          <w:spacing w:val="-12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”含本数，“以</w:t>
      </w:r>
      <w:r>
        <w:rPr>
          <w:rFonts w:ascii="仿宋" w:hAnsi="仿宋" w:eastAsia="仿宋" w:cs="仿宋"/>
          <w:spacing w:val="1"/>
          <w:sz w:val="32"/>
          <w:szCs w:val="32"/>
        </w:rPr>
        <w:t>下”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27" w:type="default"/>
          <w:pgSz w:w="11906" w:h="16839"/>
          <w:pgMar w:top="1431" w:right="1267" w:bottom="1151" w:left="1599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7" w:lineRule="auto"/>
        <w:ind w:left="11"/>
        <w:rPr>
          <w:rFonts w:ascii="仿宋" w:hAnsi="仿宋" w:eastAsia="仿宋" w:cs="仿宋"/>
          <w:sz w:val="32"/>
          <w:szCs w:val="32"/>
        </w:rPr>
      </w:pPr>
      <w:bookmarkStart w:id="131" w:name="bookmark68"/>
      <w:bookmarkEnd w:id="131"/>
      <w:r>
        <w:rPr>
          <w:rFonts w:ascii="仿宋" w:hAnsi="仿宋" w:eastAsia="仿宋" w:cs="仿宋"/>
          <w:spacing w:val="-4"/>
          <w:sz w:val="32"/>
          <w:szCs w:val="32"/>
        </w:rPr>
        <w:t>不含本数）</w:t>
      </w:r>
    </w:p>
    <w:p>
      <w:pPr>
        <w:spacing w:before="203" w:line="218" w:lineRule="auto"/>
        <w:ind w:left="660"/>
        <w:outlineLvl w:val="2"/>
        <w:rPr>
          <w:rFonts w:ascii="仿宋" w:hAnsi="仿宋" w:eastAsia="仿宋" w:cs="仿宋"/>
          <w:sz w:val="32"/>
          <w:szCs w:val="32"/>
        </w:rPr>
      </w:pPr>
      <w:bookmarkStart w:id="132" w:name="bookmark67"/>
      <w:bookmarkEnd w:id="132"/>
      <w:r>
        <w:rPr>
          <w:rFonts w:ascii="仿宋" w:hAnsi="仿宋" w:eastAsia="仿宋" w:cs="仿宋"/>
          <w:spacing w:val="-5"/>
          <w:sz w:val="32"/>
          <w:szCs w:val="32"/>
        </w:rPr>
        <w:t>6.2.2</w:t>
      </w:r>
      <w:r>
        <w:rPr>
          <w:rFonts w:ascii="仿宋" w:hAnsi="仿宋" w:eastAsia="仿宋" w:cs="仿宋"/>
          <w:spacing w:val="2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响应启动</w:t>
      </w:r>
    </w:p>
    <w:p>
      <w:pPr>
        <w:spacing w:before="200" w:line="318" w:lineRule="auto"/>
        <w:ind w:right="87" w:firstLine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1）一氧化碳中毒事故发生后，区一氧化碳中毒事故专项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应急指挥部及其有关部门，事发地街道办事处及基层组织和单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位等根据一氧化碳中毒事故初判级别、应急处置难度以及可能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后果等，综合研判确定响应级别，采取相应的应急处置</w:t>
      </w:r>
      <w:r>
        <w:rPr>
          <w:rFonts w:ascii="仿宋" w:hAnsi="仿宋" w:eastAsia="仿宋" w:cs="仿宋"/>
          <w:spacing w:val="2"/>
          <w:sz w:val="32"/>
          <w:szCs w:val="32"/>
        </w:rPr>
        <w:t>措施。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对于事件本身比较敏感，或发生在重点地区，或重大会议、活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动期间的，可适当提高响应级别。应急响应启动后，可视突发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事件事态发展情况及时调整响应级别。</w:t>
      </w:r>
    </w:p>
    <w:p>
      <w:pPr>
        <w:spacing w:before="198" w:line="324" w:lineRule="auto"/>
        <w:ind w:left="5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（2）一氧化碳中毒事故发生后，区安委会立即启动应急响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应，必要时报请上级党委、政府或相关部门启动上</w:t>
      </w:r>
      <w:r>
        <w:rPr>
          <w:rFonts w:ascii="仿宋" w:hAnsi="仿宋" w:eastAsia="仿宋" w:cs="仿宋"/>
          <w:spacing w:val="2"/>
          <w:sz w:val="32"/>
          <w:szCs w:val="32"/>
        </w:rPr>
        <w:t>级层面的应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急响应。采取下列一项或者多项应急救援措施：组</w:t>
      </w:r>
      <w:r>
        <w:rPr>
          <w:rFonts w:ascii="仿宋" w:hAnsi="仿宋" w:eastAsia="仿宋" w:cs="仿宋"/>
          <w:spacing w:val="2"/>
          <w:sz w:val="32"/>
          <w:szCs w:val="32"/>
        </w:rPr>
        <w:t>织抢救遇险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人员，救治受伤人员，研判事故发展趋势以及可能造成的危害；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通知可能受到事故影响的单位和人员，隔离事故现</w:t>
      </w:r>
      <w:r>
        <w:rPr>
          <w:rFonts w:ascii="仿宋" w:hAnsi="仿宋" w:eastAsia="仿宋" w:cs="仿宋"/>
          <w:spacing w:val="2"/>
          <w:sz w:val="32"/>
          <w:szCs w:val="32"/>
        </w:rPr>
        <w:t>场，划定警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戒区域，疏散受到威胁的人员，实施交通管制；采取必要措施，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防止事故危害扩大和次生、衍生灾害发生，避免或</w:t>
      </w:r>
      <w:r>
        <w:rPr>
          <w:rFonts w:ascii="仿宋" w:hAnsi="仿宋" w:eastAsia="仿宋" w:cs="仿宋"/>
          <w:spacing w:val="2"/>
          <w:sz w:val="32"/>
          <w:szCs w:val="32"/>
        </w:rPr>
        <w:t>者减少事故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对环境造成的危害；依法发布调用和征用应急资源</w:t>
      </w:r>
      <w:r>
        <w:rPr>
          <w:rFonts w:ascii="仿宋" w:hAnsi="仿宋" w:eastAsia="仿宋" w:cs="仿宋"/>
          <w:spacing w:val="2"/>
          <w:sz w:val="32"/>
          <w:szCs w:val="32"/>
        </w:rPr>
        <w:t>的决定；依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法向应急救援队伍下达救援命令；维护事故现场秩</w:t>
      </w:r>
      <w:r>
        <w:rPr>
          <w:rFonts w:ascii="仿宋" w:hAnsi="仿宋" w:eastAsia="仿宋" w:cs="仿宋"/>
          <w:spacing w:val="2"/>
          <w:sz w:val="32"/>
          <w:szCs w:val="32"/>
        </w:rPr>
        <w:t>序，组织安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抚遇险人员和遇险遇难人员亲属；依法发布有关事</w:t>
      </w:r>
      <w:r>
        <w:rPr>
          <w:rFonts w:ascii="仿宋" w:hAnsi="仿宋" w:eastAsia="仿宋" w:cs="仿宋"/>
          <w:spacing w:val="2"/>
          <w:sz w:val="32"/>
          <w:szCs w:val="32"/>
        </w:rPr>
        <w:t>故情况和应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急救援工作的信息；法律、法规规定的其他应急救援措施。</w:t>
      </w:r>
    </w:p>
    <w:p>
      <w:pPr>
        <w:spacing w:before="206" w:line="275" w:lineRule="auto"/>
        <w:ind w:left="8" w:right="87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3）区一氧化碳中毒事故专项应急指挥部应随时跟踪事故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抢险工作和事态的发展，一旦发现实施应急处置仍未能控制紧</w:t>
      </w:r>
    </w:p>
    <w:p>
      <w:pPr>
        <w:spacing w:line="275" w:lineRule="auto"/>
        <w:rPr>
          <w:rFonts w:ascii="仿宋" w:hAnsi="仿宋" w:eastAsia="仿宋" w:cs="仿宋"/>
          <w:sz w:val="32"/>
          <w:szCs w:val="32"/>
        </w:rPr>
        <w:sectPr>
          <w:footerReference r:id="rId28" w:type="default"/>
          <w:pgSz w:w="11906" w:h="16839"/>
          <w:pgMar w:top="1431" w:right="1500" w:bottom="1307" w:left="1595" w:header="0" w:footer="1147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pStyle w:val="2"/>
        <w:spacing w:before="104" w:line="328" w:lineRule="auto"/>
        <w:ind w:left="2" w:right="101" w:firstLine="28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急情况，事态有进一步扩大的趋势，可能波及更</w:t>
      </w:r>
      <w:r>
        <w:rPr>
          <w:rFonts w:ascii="仿宋" w:hAnsi="仿宋" w:eastAsia="仿宋" w:cs="仿宋"/>
          <w:spacing w:val="1"/>
          <w:sz w:val="32"/>
          <w:szCs w:val="32"/>
        </w:rPr>
        <w:t>大范围造成严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重危害的，达到</w:t>
      </w:r>
      <w:r>
        <w:rPr>
          <w:spacing w:val="1"/>
          <w:sz w:val="32"/>
          <w:szCs w:val="32"/>
        </w:rPr>
        <w:t>Ⅲ</w:t>
      </w:r>
      <w:r>
        <w:rPr>
          <w:rFonts w:ascii="仿宋" w:hAnsi="仿宋" w:eastAsia="仿宋" w:cs="仿宋"/>
          <w:spacing w:val="1"/>
          <w:sz w:val="32"/>
          <w:szCs w:val="32"/>
        </w:rPr>
        <w:t>级及以上标准的，</w:t>
      </w:r>
      <w:r>
        <w:rPr>
          <w:rFonts w:ascii="仿宋" w:hAnsi="仿宋" w:eastAsia="仿宋" w:cs="仿宋"/>
          <w:spacing w:val="-9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1"/>
          <w:sz w:val="32"/>
          <w:szCs w:val="32"/>
        </w:rPr>
        <w:t>由区管委会向市安</w:t>
      </w:r>
      <w:r>
        <w:rPr>
          <w:rFonts w:ascii="仿宋" w:hAnsi="仿宋" w:eastAsia="仿宋" w:cs="仿宋"/>
          <w:sz w:val="32"/>
          <w:szCs w:val="32"/>
        </w:rPr>
        <w:t xml:space="preserve">委会办 </w:t>
      </w:r>
      <w:r>
        <w:rPr>
          <w:rFonts w:ascii="仿宋" w:hAnsi="仿宋" w:eastAsia="仿宋" w:cs="仿宋"/>
          <w:spacing w:val="3"/>
          <w:sz w:val="32"/>
          <w:szCs w:val="32"/>
        </w:rPr>
        <w:t>公室或市政府报告，请求支援或提请启动相应的上一</w:t>
      </w:r>
      <w:r>
        <w:rPr>
          <w:rFonts w:ascii="仿宋" w:hAnsi="仿宋" w:eastAsia="仿宋" w:cs="仿宋"/>
          <w:spacing w:val="2"/>
          <w:sz w:val="32"/>
          <w:szCs w:val="32"/>
        </w:rPr>
        <w:t>级应急预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0"/>
          <w:sz w:val="32"/>
          <w:szCs w:val="32"/>
        </w:rPr>
        <w:t>案。</w:t>
      </w:r>
    </w:p>
    <w:p>
      <w:pPr>
        <w:spacing w:before="48" w:line="325" w:lineRule="auto"/>
        <w:ind w:left="3" w:right="101" w:firstLine="64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在启动上级预案之前，本预案各机构仍按职责实施</w:t>
      </w:r>
      <w:r>
        <w:rPr>
          <w:rFonts w:ascii="仿宋" w:hAnsi="仿宋" w:eastAsia="仿宋" w:cs="仿宋"/>
          <w:spacing w:val="2"/>
          <w:sz w:val="32"/>
          <w:szCs w:val="32"/>
        </w:rPr>
        <w:t>应急救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援。启动上级应急预案之后，本预案各机构按照上</w:t>
      </w:r>
      <w:r>
        <w:rPr>
          <w:rFonts w:ascii="仿宋" w:hAnsi="仿宋" w:eastAsia="仿宋" w:cs="仿宋"/>
          <w:spacing w:val="2"/>
          <w:sz w:val="32"/>
          <w:szCs w:val="32"/>
        </w:rPr>
        <w:t>级应急指挥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133" w:name="bookmark70"/>
      <w:bookmarkEnd w:id="133"/>
      <w:r>
        <w:rPr>
          <w:rFonts w:ascii="仿宋" w:hAnsi="仿宋" w:eastAsia="仿宋" w:cs="仿宋"/>
          <w:spacing w:val="-8"/>
          <w:sz w:val="32"/>
          <w:szCs w:val="32"/>
        </w:rPr>
        <w:t>部的要求实施救援。</w:t>
      </w:r>
    </w:p>
    <w:p>
      <w:pPr>
        <w:spacing w:before="48" w:line="217" w:lineRule="auto"/>
        <w:ind w:left="658"/>
        <w:outlineLvl w:val="2"/>
        <w:rPr>
          <w:rFonts w:ascii="仿宋" w:hAnsi="仿宋" w:eastAsia="仿宋" w:cs="仿宋"/>
          <w:sz w:val="32"/>
          <w:szCs w:val="32"/>
        </w:rPr>
      </w:pPr>
      <w:bookmarkStart w:id="134" w:name="bookmark69"/>
      <w:bookmarkEnd w:id="134"/>
      <w:r>
        <w:rPr>
          <w:rFonts w:ascii="仿宋" w:hAnsi="仿宋" w:eastAsia="仿宋" w:cs="仿宋"/>
          <w:spacing w:val="-3"/>
          <w:sz w:val="32"/>
          <w:szCs w:val="32"/>
        </w:rPr>
        <w:t>6.2.3 指挥与协调</w:t>
      </w:r>
    </w:p>
    <w:p>
      <w:pPr>
        <w:spacing w:before="199" w:line="330" w:lineRule="auto"/>
        <w:ind w:left="1" w:firstLine="630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4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1）组织指挥。上级党委、政府及相关部门指导下级党委、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政府及相关部门开展应对一氧化碳中毒事故救援工作。</w:t>
      </w:r>
      <w:r>
        <w:rPr>
          <w:rFonts w:ascii="仿宋" w:hAnsi="仿宋" w:eastAsia="仿宋" w:cs="仿宋"/>
          <w:spacing w:val="2"/>
          <w:sz w:val="32"/>
          <w:szCs w:val="32"/>
        </w:rPr>
        <w:t>上级组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织指挥机构设立后，下级组织指挥机构按照上级组织机</w:t>
      </w:r>
      <w:r>
        <w:rPr>
          <w:rFonts w:ascii="仿宋" w:hAnsi="仿宋" w:eastAsia="仿宋" w:cs="仿宋"/>
          <w:spacing w:val="2"/>
          <w:sz w:val="32"/>
          <w:szCs w:val="32"/>
        </w:rPr>
        <w:t>构要求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做好应急处置与救援有关工作。区一氧化碳中毒事故专</w:t>
      </w:r>
      <w:r>
        <w:rPr>
          <w:rFonts w:ascii="仿宋" w:hAnsi="仿宋" w:eastAsia="仿宋" w:cs="仿宋"/>
          <w:spacing w:val="2"/>
          <w:sz w:val="32"/>
          <w:szCs w:val="32"/>
        </w:rPr>
        <w:t>项应急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指挥部在区应急委的统一领导下，切实担负起一氧化碳</w:t>
      </w:r>
      <w:r>
        <w:rPr>
          <w:rFonts w:ascii="仿宋" w:hAnsi="仿宋" w:eastAsia="仿宋" w:cs="仿宋"/>
          <w:spacing w:val="2"/>
          <w:sz w:val="32"/>
          <w:szCs w:val="32"/>
        </w:rPr>
        <w:t>中毒事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故救援工作，组织实施应急处置与救援措施。</w:t>
      </w:r>
    </w:p>
    <w:p>
      <w:pPr>
        <w:spacing w:before="57" w:line="329" w:lineRule="auto"/>
        <w:ind w:right="6" w:firstLine="65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较大及以上区一氧化碳中毒事故，超出我区处置能力或跨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区（市）的一氧化碳中毒事故，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由区一氧化碳中毒事故专项应 </w:t>
      </w:r>
      <w:r>
        <w:rPr>
          <w:rFonts w:ascii="仿宋" w:hAnsi="仿宋" w:eastAsia="仿宋" w:cs="仿宋"/>
          <w:spacing w:val="3"/>
          <w:sz w:val="32"/>
          <w:szCs w:val="32"/>
        </w:rPr>
        <w:t>急指挥部和区管委会分别提请上级一氧化碳中毒事故专项应急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指挥部和上级党委、政府启动应急响应；上级党委、政府成立</w:t>
      </w:r>
      <w:r>
        <w:rPr>
          <w:rFonts w:ascii="仿宋" w:hAnsi="仿宋" w:eastAsia="仿宋" w:cs="仿宋"/>
          <w:sz w:val="32"/>
          <w:szCs w:val="32"/>
        </w:rPr>
        <w:t xml:space="preserve"> 应急指挥部或派出工作组后，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区一氧化碳中毒事故专项应急指 </w:t>
      </w:r>
      <w:r>
        <w:rPr>
          <w:rFonts w:ascii="仿宋" w:hAnsi="仿宋" w:eastAsia="仿宋" w:cs="仿宋"/>
          <w:spacing w:val="-5"/>
          <w:sz w:val="32"/>
          <w:szCs w:val="32"/>
        </w:rPr>
        <w:t>挥部须及时上交指挥权，并在其统一指挥协调下开展</w:t>
      </w:r>
      <w:r>
        <w:rPr>
          <w:rFonts w:ascii="仿宋" w:hAnsi="仿宋" w:eastAsia="仿宋" w:cs="仿宋"/>
          <w:spacing w:val="-6"/>
          <w:sz w:val="32"/>
          <w:szCs w:val="32"/>
        </w:rPr>
        <w:t>处置工作。</w:t>
      </w:r>
    </w:p>
    <w:p>
      <w:pPr>
        <w:spacing w:before="54" w:line="319" w:lineRule="auto"/>
        <w:ind w:left="17" w:right="101" w:firstLine="61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（2）现场指挥。上级党委、政府设立现场指挥机构的，下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级党委、政府的指挥机构应纳入上级现场指挥机构，在上级现</w:t>
      </w:r>
    </w:p>
    <w:p>
      <w:pPr>
        <w:spacing w:line="319" w:lineRule="auto"/>
        <w:rPr>
          <w:rFonts w:ascii="仿宋" w:hAnsi="仿宋" w:eastAsia="仿宋" w:cs="仿宋"/>
          <w:sz w:val="32"/>
          <w:szCs w:val="32"/>
        </w:rPr>
        <w:sectPr>
          <w:footerReference r:id="rId29" w:type="default"/>
          <w:pgSz w:w="11906" w:h="16839"/>
          <w:pgMar w:top="1431" w:right="1486" w:bottom="1151" w:left="1596" w:header="0" w:footer="991" w:gutter="0"/>
          <w:cols w:space="720" w:num="1"/>
        </w:sectPr>
      </w:pPr>
    </w:p>
    <w:p>
      <w:pPr>
        <w:spacing w:line="320" w:lineRule="auto"/>
        <w:rPr>
          <w:rFonts w:ascii="Arial"/>
          <w:sz w:val="21"/>
        </w:rPr>
      </w:pPr>
    </w:p>
    <w:p>
      <w:pPr>
        <w:spacing w:line="320" w:lineRule="auto"/>
        <w:rPr>
          <w:rFonts w:ascii="Arial"/>
          <w:sz w:val="21"/>
        </w:rPr>
      </w:pPr>
    </w:p>
    <w:p>
      <w:pPr>
        <w:spacing w:before="104" w:line="331" w:lineRule="auto"/>
        <w:ind w:right="101" w:firstLine="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场指挥机构的统一领导下组织开展一氧化碳中毒事故</w:t>
      </w:r>
      <w:r>
        <w:rPr>
          <w:rFonts w:ascii="仿宋" w:hAnsi="仿宋" w:eastAsia="仿宋" w:cs="仿宋"/>
          <w:spacing w:val="2"/>
          <w:sz w:val="32"/>
          <w:szCs w:val="32"/>
        </w:rPr>
        <w:t>应急救援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工作。现场指挥机构要充分听取有关专家意见建议，开设统一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的救援队伍集结点、物资接收点和分发点、新闻发布中心，并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提供必要的后勤保障。到一氧化碳中毒事故现场的各方面应急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救援力量要及时向现场指挥机构报到、受领任务，接受现场指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挥机构的统一指挥调度，严格遵守交通管理、信息发布等工作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要求，并及时报告现场情况和处置工作进展情况，实现各方信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息共享。</w:t>
      </w:r>
    </w:p>
    <w:p>
      <w:pPr>
        <w:spacing w:before="48" w:line="329" w:lineRule="auto"/>
        <w:ind w:left="8" w:right="13" w:firstLine="67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"/>
          <w:sz w:val="32"/>
          <w:szCs w:val="32"/>
        </w:rPr>
        <w:t>区管委会负责同志因故不能出现场的，</w:t>
      </w:r>
      <w:r>
        <w:rPr>
          <w:rFonts w:ascii="仿宋" w:hAnsi="仿宋" w:eastAsia="仿宋" w:cs="仿宋"/>
          <w:spacing w:val="-7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由区一氧化碳中毒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事故专项应急指挥部请示有关领导同意后，根据有关补位制度，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报请补位领导出现场；补位领导因特殊情况也不能出现场的，</w:t>
      </w:r>
      <w:r>
        <w:rPr>
          <w:rFonts w:ascii="仿宋" w:hAnsi="仿宋" w:eastAsia="仿宋" w:cs="仿宋"/>
          <w:spacing w:val="1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报请管委会办公室主任协调有关领导出现场，同时通报区管委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会值班室。</w:t>
      </w:r>
    </w:p>
    <w:p>
      <w:pPr>
        <w:spacing w:before="45" w:line="318" w:lineRule="auto"/>
        <w:ind w:left="10" w:right="101" w:firstLine="67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当上级工作组、部门工作组在现场时，现场指挥部要与其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对接并接受业务指导，并做好相应的保障工作。</w:t>
      </w:r>
    </w:p>
    <w:p>
      <w:pPr>
        <w:spacing w:before="60" w:line="330" w:lineRule="auto"/>
        <w:ind w:left="7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4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3）协同联动。驻区民兵应急队伍、综合性消防救援队伍、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专业应急救援队伍和社会应急力量等在区应急委的统一领导下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参与一氧化碳中毒事故应急处置和救援，按规定的指挥关系和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指挥权限行动。各级应急指挥机构根据一氧化碳中毒事故现场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实际情况，及时调度指挥相关应急资源开展应急处置与救援行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bookmarkStart w:id="135" w:name="bookmark72"/>
      <w:bookmarkEnd w:id="135"/>
      <w:r>
        <w:rPr>
          <w:rFonts w:ascii="仿宋" w:hAnsi="仿宋" w:eastAsia="仿宋" w:cs="仿宋"/>
          <w:spacing w:val="-21"/>
          <w:sz w:val="32"/>
          <w:szCs w:val="32"/>
        </w:rPr>
        <w:t>动。</w:t>
      </w:r>
    </w:p>
    <w:p>
      <w:pPr>
        <w:spacing w:before="46" w:line="217" w:lineRule="auto"/>
        <w:ind w:left="658"/>
        <w:outlineLvl w:val="1"/>
        <w:rPr>
          <w:rFonts w:ascii="楷体" w:hAnsi="楷体" w:eastAsia="楷体" w:cs="楷体"/>
          <w:sz w:val="32"/>
          <w:szCs w:val="32"/>
        </w:rPr>
      </w:pPr>
      <w:bookmarkStart w:id="136" w:name="bookmark71"/>
      <w:bookmarkEnd w:id="136"/>
      <w:r>
        <w:rPr>
          <w:rFonts w:ascii="楷体" w:hAnsi="楷体" w:eastAsia="楷体" w:cs="楷体"/>
          <w:spacing w:val="-3"/>
          <w:sz w:val="32"/>
          <w:szCs w:val="32"/>
        </w:rPr>
        <w:t>6.3 应急处置原则和措施</w:t>
      </w:r>
    </w:p>
    <w:p>
      <w:pPr>
        <w:spacing w:line="217" w:lineRule="auto"/>
        <w:rPr>
          <w:rFonts w:ascii="楷体" w:hAnsi="楷体" w:eastAsia="楷体" w:cs="楷体"/>
          <w:sz w:val="32"/>
          <w:szCs w:val="32"/>
        </w:rPr>
        <w:sectPr>
          <w:footerReference r:id="rId30" w:type="default"/>
          <w:pgSz w:w="11906" w:h="16839"/>
          <w:pgMar w:top="1431" w:right="1486" w:bottom="1307" w:left="1596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8" w:lineRule="auto"/>
        <w:ind w:left="655"/>
        <w:outlineLvl w:val="2"/>
        <w:rPr>
          <w:rFonts w:ascii="仿宋" w:hAnsi="仿宋" w:eastAsia="仿宋" w:cs="仿宋"/>
          <w:sz w:val="32"/>
          <w:szCs w:val="32"/>
        </w:rPr>
      </w:pPr>
      <w:bookmarkStart w:id="137" w:name="bookmark74"/>
      <w:bookmarkEnd w:id="137"/>
      <w:bookmarkStart w:id="138" w:name="bookmark73"/>
      <w:bookmarkEnd w:id="138"/>
      <w:r>
        <w:rPr>
          <w:rFonts w:ascii="仿宋" w:hAnsi="仿宋" w:eastAsia="仿宋" w:cs="仿宋"/>
          <w:spacing w:val="-3"/>
          <w:sz w:val="32"/>
          <w:szCs w:val="32"/>
        </w:rPr>
        <w:t>6.3.1 应急处置原则</w:t>
      </w:r>
    </w:p>
    <w:p>
      <w:pPr>
        <w:pStyle w:val="2"/>
        <w:spacing w:before="203" w:line="320" w:lineRule="auto"/>
        <w:ind w:left="16" w:right="76" w:firstLine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应急处置应以人为本，遵循</w:t>
      </w:r>
      <w:r>
        <w:rPr>
          <w:spacing w:val="-3"/>
          <w:sz w:val="32"/>
          <w:szCs w:val="32"/>
        </w:rPr>
        <w:t>“</w:t>
      </w:r>
      <w:r>
        <w:rPr>
          <w:rFonts w:ascii="仿宋" w:hAnsi="仿宋" w:eastAsia="仿宋" w:cs="仿宋"/>
          <w:spacing w:val="-3"/>
          <w:sz w:val="32"/>
          <w:szCs w:val="32"/>
        </w:rPr>
        <w:t>安全第一、救人为主、减少损</w:t>
      </w:r>
      <w:r>
        <w:rPr>
          <w:rFonts w:ascii="仿宋" w:hAnsi="仿宋" w:eastAsia="仿宋" w:cs="仿宋"/>
          <w:spacing w:val="4"/>
          <w:sz w:val="32"/>
          <w:szCs w:val="32"/>
        </w:rPr>
        <w:t xml:space="preserve"> </w:t>
      </w:r>
      <w:bookmarkStart w:id="139" w:name="bookmark76"/>
      <w:bookmarkEnd w:id="139"/>
      <w:r>
        <w:rPr>
          <w:rFonts w:ascii="仿宋" w:hAnsi="仿宋" w:eastAsia="仿宋" w:cs="仿宋"/>
          <w:spacing w:val="-6"/>
          <w:sz w:val="32"/>
          <w:szCs w:val="32"/>
        </w:rPr>
        <w:t>失、先控制、后处置</w:t>
      </w:r>
      <w:r>
        <w:rPr>
          <w:spacing w:val="-6"/>
          <w:sz w:val="32"/>
          <w:szCs w:val="32"/>
        </w:rPr>
        <w:t>”</w:t>
      </w:r>
      <w:r>
        <w:rPr>
          <w:rFonts w:ascii="仿宋" w:hAnsi="仿宋" w:eastAsia="仿宋" w:cs="仿宋"/>
          <w:spacing w:val="-6"/>
          <w:sz w:val="32"/>
          <w:szCs w:val="32"/>
        </w:rPr>
        <w:t>的原则。</w:t>
      </w:r>
    </w:p>
    <w:p>
      <w:pPr>
        <w:spacing w:before="49" w:line="218" w:lineRule="auto"/>
        <w:ind w:left="655"/>
        <w:outlineLvl w:val="2"/>
        <w:rPr>
          <w:rFonts w:ascii="仿宋" w:hAnsi="仿宋" w:eastAsia="仿宋" w:cs="仿宋"/>
          <w:sz w:val="32"/>
          <w:szCs w:val="32"/>
        </w:rPr>
      </w:pPr>
      <w:bookmarkStart w:id="140" w:name="bookmark75"/>
      <w:bookmarkEnd w:id="140"/>
      <w:r>
        <w:rPr>
          <w:rFonts w:ascii="仿宋" w:hAnsi="仿宋" w:eastAsia="仿宋" w:cs="仿宋"/>
          <w:spacing w:val="-3"/>
          <w:sz w:val="32"/>
          <w:szCs w:val="32"/>
        </w:rPr>
        <w:t>6.3.2 应急处置措施</w:t>
      </w:r>
    </w:p>
    <w:p>
      <w:pPr>
        <w:spacing w:before="202" w:line="217" w:lineRule="auto"/>
        <w:ind w:left="655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"6.3.2.1" </w:instrText>
      </w:r>
      <w:r>
        <w:fldChar w:fldCharType="separate"/>
      </w:r>
      <w:r>
        <w:rPr>
          <w:rFonts w:ascii="仿宋" w:hAnsi="仿宋" w:eastAsia="仿宋" w:cs="仿宋"/>
          <w:spacing w:val="-2"/>
          <w:sz w:val="32"/>
          <w:szCs w:val="32"/>
        </w:rPr>
        <w:t>6.3.2.1</w:t>
      </w:r>
      <w:r>
        <w:rPr>
          <w:rFonts w:ascii="仿宋" w:hAnsi="仿宋" w:eastAsia="仿宋" w:cs="仿宋"/>
          <w:spacing w:val="-2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-2"/>
          <w:sz w:val="32"/>
          <w:szCs w:val="32"/>
        </w:rPr>
        <w:t xml:space="preserve"> 启动预案、开展救援</w:t>
      </w:r>
    </w:p>
    <w:p>
      <w:pPr>
        <w:spacing w:before="202" w:line="305" w:lineRule="auto"/>
        <w:ind w:left="9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1）一氧化碳中毒事故发生后，发生事故的从业单位要立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即启动本单位生产安全事故应急预案，迅速组织人员开展自救；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事故发生地政府在接到报警后，要立即启动本级应急预案，对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事故进行先期应急处置和控制。</w:t>
      </w:r>
    </w:p>
    <w:p>
      <w:pPr>
        <w:spacing w:before="205" w:line="295" w:lineRule="auto"/>
        <w:ind w:right="76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2）区各有关部门接到区一氧化碳中毒事故专项应急指挥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部办公室的通知后，负责人应迅速作出安排，组织</w:t>
      </w:r>
      <w:r>
        <w:rPr>
          <w:rFonts w:ascii="仿宋" w:hAnsi="仿宋" w:eastAsia="仿宋" w:cs="仿宋"/>
          <w:spacing w:val="2"/>
          <w:sz w:val="32"/>
          <w:szCs w:val="32"/>
        </w:rPr>
        <w:t>有关人员赶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赴指挥部和事故现场，参加相关工作小组开展工作。</w:t>
      </w:r>
    </w:p>
    <w:p>
      <w:pPr>
        <w:spacing w:before="207" w:line="276" w:lineRule="auto"/>
        <w:ind w:left="9" w:right="76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3）事故发生单位应指派专人，负责引导各部门人员及各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专业队伍进入事故救援现场。</w:t>
      </w:r>
    </w:p>
    <w:p>
      <w:pPr>
        <w:spacing w:before="203" w:line="275" w:lineRule="auto"/>
        <w:ind w:left="43" w:right="76" w:firstLine="58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（4）现场总指挥要充分了解现场及事故的性质，确定警戒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区域和事故控制具体实施方案，布置各专业救援队伍任务。</w:t>
      </w:r>
    </w:p>
    <w:p>
      <w:pPr>
        <w:spacing w:before="203" w:line="277" w:lineRule="auto"/>
        <w:ind w:left="9" w:right="76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（5）专家到达现场后，迅速对事故情况作出判断，提出处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置的实施办法和防范措施。</w:t>
      </w:r>
    </w:p>
    <w:p>
      <w:pPr>
        <w:spacing w:before="203" w:line="275" w:lineRule="auto"/>
        <w:ind w:right="78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（6）各专业救援队伍到达现场后，要服从指挥人员指挥，</w:t>
      </w:r>
      <w:r>
        <w:rPr>
          <w:rFonts w:ascii="仿宋" w:hAnsi="仿宋" w:eastAsia="仿宋" w:cs="仿宋"/>
          <w:spacing w:val="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采取必要的个人防护，按各自分工展开处置和救援工作。</w:t>
      </w:r>
    </w:p>
    <w:p>
      <w:pPr>
        <w:spacing w:before="207" w:line="275" w:lineRule="auto"/>
        <w:ind w:left="7" w:right="76" w:firstLine="61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（7）事故现场各小组应按照职责要求开展事故抢救及相关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工作，并做好后援准备。各小组应将现场工作开展情况及时报</w:t>
      </w:r>
    </w:p>
    <w:p>
      <w:pPr>
        <w:spacing w:line="275" w:lineRule="auto"/>
        <w:rPr>
          <w:rFonts w:ascii="仿宋" w:hAnsi="仿宋" w:eastAsia="仿宋" w:cs="仿宋"/>
          <w:sz w:val="32"/>
          <w:szCs w:val="32"/>
        </w:rPr>
        <w:sectPr>
          <w:footerReference r:id="rId31" w:type="default"/>
          <w:pgSz w:w="11906" w:h="16839"/>
          <w:pgMar w:top="1431" w:right="1511" w:bottom="1151" w:left="1600" w:header="0" w:footer="991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321" w:lineRule="auto"/>
        <w:ind w:right="87" w:firstLine="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告区一氧化碳中毒事故专项应急指挥部，保证事故抢险工作协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调、有序、有效地实施。</w:t>
      </w:r>
    </w:p>
    <w:p>
      <w:pPr>
        <w:spacing w:before="48" w:line="218" w:lineRule="auto"/>
        <w:ind w:left="655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"6.3.2.2" </w:instrText>
      </w:r>
      <w:r>
        <w:fldChar w:fldCharType="separate"/>
      </w:r>
      <w:r>
        <w:rPr>
          <w:rFonts w:ascii="仿宋" w:hAnsi="仿宋" w:eastAsia="仿宋" w:cs="仿宋"/>
          <w:spacing w:val="-5"/>
          <w:sz w:val="32"/>
          <w:szCs w:val="32"/>
        </w:rPr>
        <w:t>6.3.2.2</w:t>
      </w:r>
      <w:r>
        <w:rPr>
          <w:rFonts w:ascii="仿宋" w:hAnsi="仿宋" w:eastAsia="仿宋" w:cs="仿宋"/>
          <w:spacing w:val="-5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3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现场管控</w:t>
      </w:r>
    </w:p>
    <w:p>
      <w:pPr>
        <w:spacing w:before="200" w:line="326" w:lineRule="auto"/>
        <w:ind w:left="20" w:right="87" w:firstLine="61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根据事态发展变化情况，出现急剧恶化的特殊险情时，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区 </w:t>
      </w:r>
      <w:r>
        <w:rPr>
          <w:rFonts w:ascii="仿宋" w:hAnsi="仿宋" w:eastAsia="仿宋" w:cs="仿宋"/>
          <w:spacing w:val="2"/>
          <w:sz w:val="32"/>
          <w:szCs w:val="32"/>
        </w:rPr>
        <w:t xml:space="preserve">一氧化碳中毒事故专项应急指挥部在充分考虑专家和有关方面 </w:t>
      </w:r>
      <w:r>
        <w:rPr>
          <w:rFonts w:ascii="仿宋" w:hAnsi="仿宋" w:eastAsia="仿宋" w:cs="仿宋"/>
          <w:spacing w:val="-6"/>
          <w:sz w:val="32"/>
          <w:szCs w:val="32"/>
        </w:rPr>
        <w:t>意见的基础上，依法采取紧急处置措施。</w:t>
      </w:r>
    </w:p>
    <w:p>
      <w:pPr>
        <w:spacing w:before="46" w:line="275" w:lineRule="auto"/>
        <w:ind w:left="9" w:right="87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1）接警。接警时应明确发生事故的单位名称、地址、事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故简要情况、人员伤亡情况、事故现场负责人的联</w:t>
      </w:r>
      <w:r>
        <w:rPr>
          <w:rFonts w:ascii="仿宋" w:hAnsi="仿宋" w:eastAsia="仿宋" w:cs="仿宋"/>
          <w:spacing w:val="-4"/>
          <w:sz w:val="32"/>
          <w:szCs w:val="32"/>
        </w:rPr>
        <w:t>系电话等。</w:t>
      </w:r>
    </w:p>
    <w:p>
      <w:pPr>
        <w:spacing w:before="205" w:line="275" w:lineRule="auto"/>
        <w:ind w:left="12" w:right="87" w:firstLine="61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2）隔离事故现场，建立警戒区。事故发生后，启动应急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预案，根据事故涉及的范围建立警戒区，并实行交通管制。</w:t>
      </w:r>
    </w:p>
    <w:p>
      <w:pPr>
        <w:spacing w:before="205" w:line="311" w:lineRule="auto"/>
        <w:ind w:left="9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3）人员疏散。在有足够的时间向群众报警、进行准备的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情况下，应将所有可能受到威胁的人员从危险区域撤离到安全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区域，一般是向上风侧撤离。当撤离比就地保护更危险或撤离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无法进行时，应组织人员进入较为安全的建筑物或其他设施内，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并关闭所有门窗、通风、加热和冷却系统</w:t>
      </w:r>
      <w:r>
        <w:rPr>
          <w:rFonts w:ascii="仿宋" w:hAnsi="仿宋" w:eastAsia="仿宋" w:cs="仿宋"/>
          <w:spacing w:val="-4"/>
          <w:sz w:val="32"/>
          <w:szCs w:val="32"/>
        </w:rPr>
        <w:t>，直至危险过去。</w:t>
      </w:r>
    </w:p>
    <w:p>
      <w:pPr>
        <w:spacing w:before="203" w:line="297" w:lineRule="auto"/>
        <w:ind w:left="1" w:right="87" w:firstLine="62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4）现场控制。针对不同事故开展现场控制工作。应急人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员应根据事故特点和引发事故物质的不同，采取</w:t>
      </w:r>
      <w:r>
        <w:rPr>
          <w:rFonts w:ascii="仿宋" w:hAnsi="仿宋" w:eastAsia="仿宋" w:cs="仿宋"/>
          <w:spacing w:val="2"/>
          <w:sz w:val="32"/>
          <w:szCs w:val="32"/>
        </w:rPr>
        <w:t>不同的防护措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0"/>
          <w:sz w:val="32"/>
          <w:szCs w:val="32"/>
        </w:rPr>
        <w:t>施。</w:t>
      </w:r>
    </w:p>
    <w:p>
      <w:pPr>
        <w:spacing w:before="200" w:line="217" w:lineRule="auto"/>
        <w:ind w:left="655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"6.3.2.3" </w:instrText>
      </w:r>
      <w:r>
        <w:fldChar w:fldCharType="separate"/>
      </w:r>
      <w:r>
        <w:rPr>
          <w:rFonts w:ascii="仿宋" w:hAnsi="仿宋" w:eastAsia="仿宋" w:cs="仿宋"/>
          <w:spacing w:val="-2"/>
          <w:sz w:val="32"/>
          <w:szCs w:val="32"/>
        </w:rPr>
        <w:t>6.3.2.3</w:t>
      </w:r>
      <w:r>
        <w:rPr>
          <w:rFonts w:ascii="仿宋" w:hAnsi="仿宋" w:eastAsia="仿宋" w:cs="仿宋"/>
          <w:spacing w:val="-2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-2"/>
          <w:sz w:val="32"/>
          <w:szCs w:val="32"/>
        </w:rPr>
        <w:t xml:space="preserve"> 重大事项的决策</w:t>
      </w:r>
    </w:p>
    <w:p>
      <w:pPr>
        <w:spacing w:before="201" w:line="296" w:lineRule="auto"/>
        <w:ind w:left="9" w:right="87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1）当事故危害危及周边居民需要疏散时，经区一氧化碳</w:t>
      </w:r>
      <w:r>
        <w:rPr>
          <w:rFonts w:ascii="仿宋" w:hAnsi="仿宋" w:eastAsia="仿宋" w:cs="仿宋"/>
          <w:sz w:val="32"/>
          <w:szCs w:val="32"/>
        </w:rPr>
        <w:t xml:space="preserve"> 中毒事故专项应急指挥部研究做出决定、总指挥批准后，</w:t>
      </w:r>
      <w:r>
        <w:rPr>
          <w:rFonts w:ascii="仿宋" w:hAnsi="仿宋" w:eastAsia="仿宋" w:cs="仿宋"/>
          <w:spacing w:val="-94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由事 </w:t>
      </w:r>
      <w:r>
        <w:rPr>
          <w:rFonts w:ascii="仿宋" w:hAnsi="仿宋" w:eastAsia="仿宋" w:cs="仿宋"/>
          <w:spacing w:val="-4"/>
          <w:sz w:val="32"/>
          <w:szCs w:val="32"/>
        </w:rPr>
        <w:t>故发生地街道办事处组织力量实施疏散、安置。</w:t>
      </w:r>
    </w:p>
    <w:p>
      <w:pPr>
        <w:spacing w:line="296" w:lineRule="auto"/>
        <w:rPr>
          <w:rFonts w:ascii="仿宋" w:hAnsi="仿宋" w:eastAsia="仿宋" w:cs="仿宋"/>
          <w:sz w:val="32"/>
          <w:szCs w:val="32"/>
        </w:rPr>
        <w:sectPr>
          <w:footerReference r:id="rId32" w:type="default"/>
          <w:pgSz w:w="11906" w:h="16839"/>
          <w:pgMar w:top="1431" w:right="1500" w:bottom="1307" w:left="1600" w:header="0" w:footer="1147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before="104" w:line="276" w:lineRule="auto"/>
        <w:ind w:right="101" w:firstLine="63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（2）事故抢救需要有关人员、设备、器材时，由区一氧化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碳中毒事故专项应急指挥部督促有关部门予以调集解决。</w:t>
      </w:r>
    </w:p>
    <w:p>
      <w:pPr>
        <w:spacing w:before="200" w:line="277" w:lineRule="auto"/>
        <w:ind w:left="16" w:right="101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3）当事故现场需要部队支援时，由区一氧化碳中毒事故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专项应急指挥部联系求援。</w:t>
      </w:r>
    </w:p>
    <w:p>
      <w:pPr>
        <w:spacing w:before="200" w:line="305" w:lineRule="auto"/>
        <w:ind w:left="16" w:right="101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（4）作出事故抢救的重大决策措施时，区一氧化碳中毒事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故专项应急指挥部必须迅速报告区总指挥同意后方可实施。特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殊紧急情况下，经区一氧化碳中毒事故专项应急指挥部领导共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同研究决定，可以在报告的同时采取相关紧急措施。</w:t>
      </w:r>
    </w:p>
    <w:p>
      <w:pPr>
        <w:spacing w:before="209" w:line="217" w:lineRule="auto"/>
        <w:ind w:left="661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"6.3.2.4" </w:instrText>
      </w:r>
      <w:r>
        <w:fldChar w:fldCharType="separate"/>
      </w:r>
      <w:r>
        <w:rPr>
          <w:rFonts w:ascii="仿宋" w:hAnsi="仿宋" w:eastAsia="仿宋" w:cs="仿宋"/>
          <w:spacing w:val="-2"/>
          <w:sz w:val="32"/>
          <w:szCs w:val="32"/>
        </w:rPr>
        <w:t>6.3.2.4</w:t>
      </w:r>
      <w:r>
        <w:rPr>
          <w:rFonts w:ascii="仿宋" w:hAnsi="仿宋" w:eastAsia="仿宋" w:cs="仿宋"/>
          <w:spacing w:val="-2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-2"/>
          <w:sz w:val="32"/>
          <w:szCs w:val="32"/>
        </w:rPr>
        <w:t xml:space="preserve"> 应急人员的安全防护</w:t>
      </w:r>
    </w:p>
    <w:p>
      <w:pPr>
        <w:spacing w:before="200" w:line="328" w:lineRule="auto"/>
        <w:ind w:left="4" w:right="101" w:firstLine="685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区一氧化碳中毒事故专项应急指挥部应当对事故发生地现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场的安全情况进行科学评估，保障现场应急工作人员</w:t>
      </w:r>
      <w:r>
        <w:rPr>
          <w:rFonts w:ascii="仿宋" w:hAnsi="仿宋" w:eastAsia="仿宋" w:cs="仿宋"/>
          <w:spacing w:val="2"/>
          <w:sz w:val="32"/>
          <w:szCs w:val="32"/>
        </w:rPr>
        <w:t>的人身安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全。必要时，要对应急工作人员进行现场短暂培训后</w:t>
      </w:r>
      <w:r>
        <w:rPr>
          <w:rFonts w:ascii="仿宋" w:hAnsi="仿宋" w:eastAsia="仿宋" w:cs="仿宋"/>
          <w:spacing w:val="2"/>
          <w:sz w:val="32"/>
          <w:szCs w:val="32"/>
        </w:rPr>
        <w:t>，再开展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3"/>
          <w:sz w:val="32"/>
          <w:szCs w:val="32"/>
        </w:rPr>
        <w:t>救援行动。</w:t>
      </w:r>
    </w:p>
    <w:p>
      <w:pPr>
        <w:spacing w:before="45" w:line="329" w:lineRule="auto"/>
        <w:ind w:left="8" w:right="24" w:firstLine="63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根据不同事故特点，采取不同的防护措施：应急救援指挥</w:t>
      </w:r>
      <w:r>
        <w:rPr>
          <w:rFonts w:ascii="仿宋" w:hAnsi="仿宋" w:eastAsia="仿宋" w:cs="仿宋"/>
          <w:spacing w:val="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人员、医务人员和其他不进入危险区域的应</w:t>
      </w:r>
      <w:r>
        <w:rPr>
          <w:rFonts w:ascii="仿宋" w:hAnsi="仿宋" w:eastAsia="仿宋" w:cs="仿宋"/>
          <w:spacing w:val="2"/>
          <w:sz w:val="32"/>
          <w:szCs w:val="32"/>
        </w:rPr>
        <w:t>急人员，一般配备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过滤式防毒面罩、防护服等；工程抢险和消</w:t>
      </w:r>
      <w:r>
        <w:rPr>
          <w:rFonts w:ascii="仿宋" w:hAnsi="仿宋" w:eastAsia="仿宋" w:cs="仿宋"/>
          <w:spacing w:val="2"/>
          <w:sz w:val="32"/>
          <w:szCs w:val="32"/>
        </w:rPr>
        <w:t>防等进入危险区域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的应急人员，应配备密闭型防毒面罩、防火服和空气呼吸器</w:t>
      </w:r>
      <w:r>
        <w:rPr>
          <w:rFonts w:ascii="仿宋" w:hAnsi="仿宋" w:eastAsia="仿宋" w:cs="仿宋"/>
          <w:spacing w:val="-7"/>
          <w:sz w:val="32"/>
          <w:szCs w:val="32"/>
        </w:rPr>
        <w:t>等；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同时做好现场毒物的洗消工作。</w:t>
      </w:r>
    </w:p>
    <w:p>
      <w:pPr>
        <w:spacing w:before="54" w:line="320" w:lineRule="auto"/>
        <w:ind w:left="6" w:firstLine="68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区一氧化碳中毒事故专项应急指挥部根据需要，</w:t>
      </w:r>
      <w:r>
        <w:rPr>
          <w:rFonts w:ascii="仿宋" w:hAnsi="仿宋" w:eastAsia="仿宋" w:cs="仿宋"/>
          <w:spacing w:val="-8"/>
          <w:sz w:val="32"/>
          <w:szCs w:val="32"/>
        </w:rPr>
        <w:t>具体协调、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调集相应的安全防护装备。</w:t>
      </w:r>
    </w:p>
    <w:p>
      <w:pPr>
        <w:spacing w:before="50" w:line="217" w:lineRule="auto"/>
        <w:ind w:left="661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"6.3.2.5" </w:instrText>
      </w:r>
      <w:r>
        <w:fldChar w:fldCharType="separate"/>
      </w:r>
      <w:r>
        <w:rPr>
          <w:rFonts w:ascii="仿宋" w:hAnsi="仿宋" w:eastAsia="仿宋" w:cs="仿宋"/>
          <w:spacing w:val="-2"/>
          <w:sz w:val="32"/>
          <w:szCs w:val="32"/>
        </w:rPr>
        <w:t>6.3.2.5</w:t>
      </w:r>
      <w:r>
        <w:rPr>
          <w:rFonts w:ascii="仿宋" w:hAnsi="仿宋" w:eastAsia="仿宋" w:cs="仿宋"/>
          <w:spacing w:val="-2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-2"/>
          <w:sz w:val="32"/>
          <w:szCs w:val="32"/>
        </w:rPr>
        <w:t xml:space="preserve"> 群众的安全防护</w:t>
      </w:r>
    </w:p>
    <w:p>
      <w:pPr>
        <w:spacing w:before="204" w:line="217" w:lineRule="auto"/>
        <w:ind w:left="68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区一氧化碳中毒事故专项应急指挥部、事故发生地街道办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33" w:type="default"/>
          <w:pgSz w:w="11906" w:h="16839"/>
          <w:pgMar w:top="1431" w:right="1486" w:bottom="1151" w:left="1594" w:header="0" w:footer="991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319" w:lineRule="auto"/>
        <w:ind w:left="16" w:right="95" w:hanging="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事处及有关部门负责组织群众的安全疏散和防护工作，指定有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关部门负责实施疏散和转移。</w:t>
      </w:r>
    </w:p>
    <w:p>
      <w:pPr>
        <w:spacing w:before="51" w:line="330" w:lineRule="auto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根据事故的特点，组织和指导群众就地取材（如毛巾、湿</w:t>
      </w:r>
      <w:r>
        <w:rPr>
          <w:rFonts w:ascii="仿宋" w:hAnsi="仿宋" w:eastAsia="仿宋" w:cs="仿宋"/>
          <w:spacing w:val="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布、口罩等</w:t>
      </w:r>
      <w:r>
        <w:rPr>
          <w:rFonts w:ascii="仿宋" w:hAnsi="仿宋" w:eastAsia="仿宋" w:cs="仿宋"/>
          <w:spacing w:val="-34"/>
          <w:sz w:val="32"/>
          <w:szCs w:val="32"/>
        </w:rPr>
        <w:t>），</w:t>
      </w:r>
      <w:r>
        <w:rPr>
          <w:rFonts w:ascii="仿宋" w:hAnsi="仿宋" w:eastAsia="仿宋" w:cs="仿宋"/>
          <w:spacing w:val="-3"/>
          <w:sz w:val="32"/>
          <w:szCs w:val="32"/>
        </w:rPr>
        <w:t>采取简易有效的措施自我防护。根据实际情况，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制定切实可行的疏散程序，包括指挥机构、疏散范围、疏散方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式、疏散路线、疏散集合点、疏散人员的照顾等。组织群众撤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离危险区域时，应选择安全的撤离路线，避免横穿</w:t>
      </w:r>
      <w:r>
        <w:rPr>
          <w:rFonts w:ascii="仿宋" w:hAnsi="仿宋" w:eastAsia="仿宋" w:cs="仿宋"/>
          <w:spacing w:val="2"/>
          <w:sz w:val="32"/>
          <w:szCs w:val="32"/>
        </w:rPr>
        <w:t>危险区域。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进入安全区域后，应尽快去除受污染的衣物，防止继</w:t>
      </w:r>
      <w:r>
        <w:rPr>
          <w:rFonts w:ascii="仿宋" w:hAnsi="仿宋" w:eastAsia="仿宋" w:cs="仿宋"/>
          <w:spacing w:val="-6"/>
          <w:sz w:val="32"/>
          <w:szCs w:val="32"/>
        </w:rPr>
        <w:t>发性伤害。</w:t>
      </w:r>
    </w:p>
    <w:p>
      <w:pPr>
        <w:spacing w:before="51" w:line="215" w:lineRule="auto"/>
        <w:ind w:left="658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"6.3.2.6" </w:instrText>
      </w:r>
      <w:r>
        <w:fldChar w:fldCharType="separate"/>
      </w:r>
      <w:r>
        <w:rPr>
          <w:rFonts w:ascii="仿宋" w:hAnsi="仿宋" w:eastAsia="仿宋" w:cs="仿宋"/>
          <w:spacing w:val="-2"/>
          <w:sz w:val="32"/>
          <w:szCs w:val="32"/>
        </w:rPr>
        <w:t>6.3.2.6</w:t>
      </w:r>
      <w:r>
        <w:rPr>
          <w:rFonts w:ascii="仿宋" w:hAnsi="仿宋" w:eastAsia="仿宋" w:cs="仿宋"/>
          <w:spacing w:val="-2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-2"/>
          <w:sz w:val="32"/>
          <w:szCs w:val="32"/>
        </w:rPr>
        <w:t xml:space="preserve"> 事故分析、检测与后果评估</w:t>
      </w:r>
    </w:p>
    <w:p>
      <w:pPr>
        <w:spacing w:before="208" w:line="329" w:lineRule="auto"/>
        <w:ind w:left="3" w:right="95" w:firstLine="63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根据需要，</w:t>
      </w:r>
      <w:r>
        <w:rPr>
          <w:rFonts w:ascii="仿宋" w:hAnsi="仿宋" w:eastAsia="仿宋" w:cs="仿宋"/>
          <w:spacing w:val="-8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区一氧化碳中毒事故专项应急指挥部组织技术 </w:t>
      </w:r>
      <w:r>
        <w:rPr>
          <w:rFonts w:ascii="仿宋" w:hAnsi="仿宋" w:eastAsia="仿宋" w:cs="仿宋"/>
          <w:spacing w:val="3"/>
          <w:sz w:val="32"/>
          <w:szCs w:val="32"/>
        </w:rPr>
        <w:t>力量对现场事故规模、影响边界及气象条件，水体</w:t>
      </w:r>
      <w:r>
        <w:rPr>
          <w:rFonts w:ascii="仿宋" w:hAnsi="仿宋" w:eastAsia="仿宋" w:cs="仿宋"/>
          <w:spacing w:val="2"/>
          <w:sz w:val="32"/>
          <w:szCs w:val="32"/>
        </w:rPr>
        <w:t>、空气、土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壤等进行监测，查找事故原因，综合分析和评价检</w:t>
      </w:r>
      <w:r>
        <w:rPr>
          <w:rFonts w:ascii="仿宋" w:hAnsi="仿宋" w:eastAsia="仿宋" w:cs="仿宋"/>
          <w:spacing w:val="2"/>
          <w:sz w:val="32"/>
          <w:szCs w:val="32"/>
        </w:rPr>
        <w:t>测数据，评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估事故发展趋势，预测事故后果，为制订现场抢救</w:t>
      </w:r>
      <w:r>
        <w:rPr>
          <w:rFonts w:ascii="仿宋" w:hAnsi="仿宋" w:eastAsia="仿宋" w:cs="仿宋"/>
          <w:spacing w:val="2"/>
          <w:sz w:val="32"/>
          <w:szCs w:val="32"/>
        </w:rPr>
        <w:t>方案和事故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调查提供参考。</w:t>
      </w:r>
    </w:p>
    <w:p>
      <w:pPr>
        <w:spacing w:before="47" w:line="215" w:lineRule="auto"/>
        <w:ind w:left="658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"6.3.2.7" </w:instrText>
      </w:r>
      <w:r>
        <w:fldChar w:fldCharType="separate"/>
      </w:r>
      <w:r>
        <w:rPr>
          <w:rFonts w:ascii="仿宋" w:hAnsi="仿宋" w:eastAsia="仿宋" w:cs="仿宋"/>
          <w:spacing w:val="-2"/>
          <w:sz w:val="32"/>
          <w:szCs w:val="32"/>
        </w:rPr>
        <w:t>6.3.2.7</w:t>
      </w:r>
      <w:r>
        <w:rPr>
          <w:rFonts w:ascii="仿宋" w:hAnsi="仿宋" w:eastAsia="仿宋" w:cs="仿宋"/>
          <w:spacing w:val="-2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-2"/>
          <w:sz w:val="32"/>
          <w:szCs w:val="32"/>
        </w:rPr>
        <w:t xml:space="preserve"> 应急结束</w:t>
      </w:r>
    </w:p>
    <w:p>
      <w:pPr>
        <w:spacing w:before="208" w:line="215" w:lineRule="auto"/>
        <w:ind w:left="65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8"/>
          <w:sz w:val="32"/>
          <w:szCs w:val="32"/>
        </w:rPr>
        <w:t>应急结束按照以下程序进行：</w:t>
      </w:r>
    </w:p>
    <w:p>
      <w:pPr>
        <w:spacing w:before="206" w:line="328" w:lineRule="auto"/>
        <w:ind w:left="10" w:right="95" w:firstLine="62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1）当事故现场隐患得到妥善处置，事故险情得到根本消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除，经现场指挥部检查确认，不存在造成次生事故因素，不会</w:t>
      </w:r>
      <w:r>
        <w:rPr>
          <w:rFonts w:ascii="仿宋" w:hAnsi="仿宋" w:eastAsia="仿宋" w:cs="仿宋"/>
          <w:spacing w:val="1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对事故现场和周围环境造成影响时，经应急救援指挥部批准，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可以撤销警戒、疏散区，撤回疏散人员；</w:t>
      </w:r>
    </w:p>
    <w:p>
      <w:pPr>
        <w:spacing w:before="46" w:line="320" w:lineRule="auto"/>
        <w:ind w:left="17" w:right="95" w:firstLine="61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2）当事故伤员全部送至医院救治，事故死亡人员遗体得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到妥善处置，失踪人员已查明，事故现场处于保护状态，经应</w:t>
      </w:r>
    </w:p>
    <w:p>
      <w:pPr>
        <w:spacing w:line="320" w:lineRule="auto"/>
        <w:rPr>
          <w:rFonts w:ascii="仿宋" w:hAnsi="仿宋" w:eastAsia="仿宋" w:cs="仿宋"/>
          <w:sz w:val="32"/>
          <w:szCs w:val="32"/>
        </w:rPr>
        <w:sectPr>
          <w:footerReference r:id="rId34" w:type="default"/>
          <w:pgSz w:w="11906" w:h="16839"/>
          <w:pgMar w:top="1431" w:right="1492" w:bottom="1307" w:left="1596" w:header="0" w:footer="1147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7" w:lineRule="auto"/>
        <w:jc w:val="right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急救援指挥部批准，可以撤消警戒区，撤回事故应急救援队伍；</w:t>
      </w:r>
    </w:p>
    <w:p>
      <w:pPr>
        <w:spacing w:before="205" w:line="327" w:lineRule="auto"/>
        <w:ind w:left="3" w:right="87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3）具备下列条件时，区一氧化碳中毒事故专项应急指挥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部报请区管委会同意后，宣布终止实施应急预</w:t>
      </w:r>
      <w:r>
        <w:rPr>
          <w:rFonts w:ascii="仿宋" w:hAnsi="仿宋" w:eastAsia="仿宋" w:cs="仿宋"/>
          <w:spacing w:val="2"/>
          <w:sz w:val="32"/>
          <w:szCs w:val="32"/>
        </w:rPr>
        <w:t>案：A.死亡人员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已经查清，B.事故危害得以控制，C.次生事故因素已经消除，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D.受伤人员基本得到救治，E.紧急疏散人员恢复正常生活。</w:t>
      </w:r>
    </w:p>
    <w:p>
      <w:pPr>
        <w:spacing w:before="50" w:line="320" w:lineRule="auto"/>
        <w:ind w:left="8" w:right="87" w:firstLine="64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应急结束时，</w:t>
      </w:r>
      <w:r>
        <w:rPr>
          <w:rFonts w:ascii="仿宋" w:hAnsi="仿宋" w:eastAsia="仿宋" w:cs="仿宋"/>
          <w:spacing w:val="-92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由区一氧化碳中毒事故专项应急指挥部向社 </w:t>
      </w:r>
      <w:r>
        <w:rPr>
          <w:rFonts w:ascii="仿宋" w:hAnsi="仿宋" w:eastAsia="仿宋" w:cs="仿宋"/>
          <w:spacing w:val="-16"/>
          <w:sz w:val="32"/>
          <w:szCs w:val="32"/>
        </w:rPr>
        <w:t>会公布。</w:t>
      </w:r>
    </w:p>
    <w:p>
      <w:pPr>
        <w:spacing w:before="52" w:line="215" w:lineRule="auto"/>
        <w:ind w:left="658"/>
        <w:rPr>
          <w:rFonts w:ascii="仿宋" w:hAnsi="仿宋" w:eastAsia="仿宋" w:cs="仿宋"/>
          <w:sz w:val="32"/>
          <w:szCs w:val="32"/>
        </w:rPr>
      </w:pPr>
      <w:r>
        <w:fldChar w:fldCharType="begin"/>
      </w:r>
      <w:r>
        <w:instrText xml:space="preserve"> HYPERLINK "6.3.2.8" </w:instrText>
      </w:r>
      <w:r>
        <w:fldChar w:fldCharType="separate"/>
      </w:r>
      <w:r>
        <w:rPr>
          <w:rFonts w:ascii="仿宋" w:hAnsi="仿宋" w:eastAsia="仿宋" w:cs="仿宋"/>
          <w:spacing w:val="-2"/>
          <w:sz w:val="32"/>
          <w:szCs w:val="32"/>
        </w:rPr>
        <w:t>6.3.2.8</w:t>
      </w:r>
      <w:r>
        <w:rPr>
          <w:rFonts w:ascii="仿宋" w:hAnsi="仿宋" w:eastAsia="仿宋" w:cs="仿宋"/>
          <w:spacing w:val="-2"/>
          <w:sz w:val="32"/>
          <w:szCs w:val="32"/>
        </w:rPr>
        <w:fldChar w:fldCharType="end"/>
      </w:r>
      <w:r>
        <w:rPr>
          <w:rFonts w:ascii="仿宋" w:hAnsi="仿宋" w:eastAsia="仿宋" w:cs="仿宋"/>
          <w:spacing w:val="-2"/>
          <w:sz w:val="32"/>
          <w:szCs w:val="32"/>
        </w:rPr>
        <w:t xml:space="preserve"> 应急恢复</w:t>
      </w:r>
    </w:p>
    <w:p>
      <w:pPr>
        <w:spacing w:before="211" w:line="328" w:lineRule="auto"/>
        <w:ind w:right="87" w:firstLine="68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区一氧化碳中毒事故专项应急指挥部总指挥或上级应急指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挥部宣布应急结束后，各参与应急救援的机构、组</w:t>
      </w:r>
      <w:r>
        <w:rPr>
          <w:rFonts w:ascii="仿宋" w:hAnsi="仿宋" w:eastAsia="仿宋" w:cs="仿宋"/>
          <w:spacing w:val="2"/>
          <w:sz w:val="32"/>
          <w:szCs w:val="32"/>
        </w:rPr>
        <w:t>织、部门、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队伍及有关人员，投入救援的车辆、装备、设施、设备，消耗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的救援物品、药剂及损坏物品等，要尽快恢复、补</w:t>
      </w:r>
      <w:r>
        <w:rPr>
          <w:rFonts w:ascii="仿宋" w:hAnsi="仿宋" w:eastAsia="仿宋" w:cs="仿宋"/>
          <w:spacing w:val="2"/>
          <w:sz w:val="32"/>
          <w:szCs w:val="32"/>
        </w:rPr>
        <w:t>充、维修，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141" w:name="bookmark78"/>
      <w:bookmarkEnd w:id="141"/>
      <w:r>
        <w:rPr>
          <w:rFonts w:ascii="仿宋" w:hAnsi="仿宋" w:eastAsia="仿宋" w:cs="仿宋"/>
          <w:spacing w:val="-7"/>
          <w:sz w:val="32"/>
          <w:szCs w:val="32"/>
        </w:rPr>
        <w:t>在</w:t>
      </w:r>
      <w:r>
        <w:rPr>
          <w:rFonts w:ascii="仿宋" w:hAnsi="仿宋" w:eastAsia="仿宋" w:cs="仿宋"/>
          <w:spacing w:val="-5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48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小时之内恢复正常应急状态。</w:t>
      </w:r>
    </w:p>
    <w:p>
      <w:pPr>
        <w:spacing w:before="53" w:line="218" w:lineRule="auto"/>
        <w:ind w:left="658"/>
        <w:outlineLvl w:val="2"/>
        <w:rPr>
          <w:rFonts w:ascii="仿宋" w:hAnsi="仿宋" w:eastAsia="仿宋" w:cs="仿宋"/>
          <w:sz w:val="32"/>
          <w:szCs w:val="32"/>
        </w:rPr>
      </w:pPr>
      <w:bookmarkStart w:id="142" w:name="bookmark77"/>
      <w:bookmarkEnd w:id="142"/>
      <w:r>
        <w:rPr>
          <w:rFonts w:ascii="仿宋" w:hAnsi="仿宋" w:eastAsia="仿宋" w:cs="仿宋"/>
          <w:spacing w:val="-2"/>
          <w:sz w:val="32"/>
          <w:szCs w:val="32"/>
        </w:rPr>
        <w:t>6.3.3 应急处置注意事项</w:t>
      </w:r>
    </w:p>
    <w:p>
      <w:pPr>
        <w:spacing w:before="200" w:line="275" w:lineRule="auto"/>
        <w:ind w:left="18" w:right="87" w:firstLine="61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1）现场指挥和各专业救援队伍之间应保持良好的通信联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系，在非正常情况下，能够通过人力保证通信。</w:t>
      </w:r>
    </w:p>
    <w:p>
      <w:pPr>
        <w:spacing w:before="209" w:line="217" w:lineRule="auto"/>
        <w:ind w:left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8"/>
          <w:sz w:val="32"/>
          <w:szCs w:val="32"/>
        </w:rPr>
        <w:t>（</w:t>
      </w:r>
      <w:r>
        <w:rPr>
          <w:rFonts w:ascii="仿宋" w:hAnsi="仿宋" w:eastAsia="仿宋" w:cs="仿宋"/>
          <w:spacing w:val="-8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2）现场应使用防爆型器材和工具。</w:t>
      </w:r>
    </w:p>
    <w:p>
      <w:pPr>
        <w:spacing w:before="204" w:line="217" w:lineRule="auto"/>
        <w:ind w:left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（</w:t>
      </w:r>
      <w:r>
        <w:rPr>
          <w:rFonts w:ascii="仿宋" w:hAnsi="仿宋" w:eastAsia="仿宋" w:cs="仿宋"/>
          <w:spacing w:val="-7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3）救援人员做好个人防护。</w:t>
      </w:r>
    </w:p>
    <w:p>
      <w:pPr>
        <w:spacing w:before="203" w:line="276" w:lineRule="auto"/>
        <w:ind w:left="2" w:right="87" w:firstLine="62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（4）事故区域应根据实际情况确定警戒范围，并有明显的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3"/>
          <w:sz w:val="32"/>
          <w:szCs w:val="32"/>
        </w:rPr>
        <w:t>警戒标志。</w:t>
      </w:r>
    </w:p>
    <w:p>
      <w:pPr>
        <w:spacing w:before="201" w:line="275" w:lineRule="auto"/>
        <w:ind w:left="24" w:firstLine="60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5）现场医疗急救按照先重后轻的原则，对伤员实行一人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一卡，避免危重伤员的多次转院；妥善处理</w:t>
      </w:r>
      <w:r>
        <w:rPr>
          <w:rFonts w:ascii="仿宋" w:hAnsi="仿宋" w:eastAsia="仿宋" w:cs="仿宋"/>
          <w:spacing w:val="-7"/>
          <w:sz w:val="32"/>
          <w:szCs w:val="32"/>
        </w:rPr>
        <w:t>好伤员的污染衣物，</w:t>
      </w:r>
    </w:p>
    <w:p>
      <w:pPr>
        <w:spacing w:line="275" w:lineRule="auto"/>
        <w:rPr>
          <w:rFonts w:ascii="仿宋" w:hAnsi="仿宋" w:eastAsia="仿宋" w:cs="仿宋"/>
          <w:sz w:val="32"/>
          <w:szCs w:val="32"/>
        </w:rPr>
        <w:sectPr>
          <w:footerReference r:id="rId35" w:type="default"/>
          <w:pgSz w:w="11906" w:h="16839"/>
          <w:pgMar w:top="1431" w:right="1500" w:bottom="1151" w:left="1596" w:header="0" w:footer="991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5" w:lineRule="auto"/>
        <w:ind w:left="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2"/>
          <w:sz w:val="32"/>
          <w:szCs w:val="32"/>
        </w:rPr>
        <w:t>防止继发性损害。</w:t>
      </w:r>
    </w:p>
    <w:p>
      <w:pPr>
        <w:spacing w:before="205" w:line="295" w:lineRule="auto"/>
        <w:ind w:left="3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（6）组织危险区域群众撤离事故现场时，指导群众做好个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人防护，向上风向侧（避免横穿危险区域）快速转</w:t>
      </w:r>
      <w:r>
        <w:rPr>
          <w:rFonts w:ascii="仿宋" w:hAnsi="仿宋" w:eastAsia="仿宋" w:cs="仿宋"/>
          <w:spacing w:val="2"/>
          <w:sz w:val="32"/>
          <w:szCs w:val="32"/>
        </w:rPr>
        <w:t>移至安全区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域，并尽快除去污染衣物。</w:t>
      </w:r>
    </w:p>
    <w:p>
      <w:pPr>
        <w:spacing w:before="205" w:line="295" w:lineRule="auto"/>
        <w:ind w:left="11" w:firstLine="61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（7）按照国家规定保护事故现场，因抢救人员、防止事故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扩大等原因需要移动现场物件时，应做出标志、进行记录、拍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照和绘制现场图，并妥善保管现场重要物件。</w:t>
      </w:r>
    </w:p>
    <w:p>
      <w:pPr>
        <w:spacing w:before="207" w:line="216" w:lineRule="auto"/>
        <w:ind w:left="658"/>
        <w:outlineLvl w:val="1"/>
        <w:rPr>
          <w:rFonts w:ascii="楷体" w:hAnsi="楷体" w:eastAsia="楷体" w:cs="楷体"/>
          <w:sz w:val="32"/>
          <w:szCs w:val="32"/>
        </w:rPr>
      </w:pPr>
      <w:bookmarkStart w:id="143" w:name="bookmark80"/>
      <w:bookmarkEnd w:id="143"/>
      <w:bookmarkStart w:id="144" w:name="bookmark82"/>
      <w:bookmarkEnd w:id="144"/>
      <w:bookmarkStart w:id="145" w:name="bookmark79"/>
      <w:bookmarkEnd w:id="145"/>
      <w:r>
        <w:rPr>
          <w:rFonts w:ascii="楷体" w:hAnsi="楷体" w:eastAsia="楷体" w:cs="楷体"/>
          <w:spacing w:val="-4"/>
          <w:sz w:val="32"/>
          <w:szCs w:val="32"/>
        </w:rPr>
        <w:t>6.4 后期处置</w:t>
      </w:r>
    </w:p>
    <w:p>
      <w:pPr>
        <w:spacing w:before="206" w:line="215" w:lineRule="auto"/>
        <w:ind w:left="658"/>
        <w:outlineLvl w:val="2"/>
        <w:rPr>
          <w:rFonts w:ascii="仿宋" w:hAnsi="仿宋" w:eastAsia="仿宋" w:cs="仿宋"/>
          <w:sz w:val="32"/>
          <w:szCs w:val="32"/>
        </w:rPr>
      </w:pPr>
      <w:bookmarkStart w:id="146" w:name="bookmark81"/>
      <w:bookmarkEnd w:id="146"/>
      <w:r>
        <w:rPr>
          <w:rFonts w:ascii="仿宋" w:hAnsi="仿宋" w:eastAsia="仿宋" w:cs="仿宋"/>
          <w:spacing w:val="-3"/>
          <w:sz w:val="32"/>
          <w:szCs w:val="32"/>
        </w:rPr>
        <w:t>6.4.1 信息发布</w:t>
      </w:r>
    </w:p>
    <w:p>
      <w:pPr>
        <w:spacing w:before="207" w:line="318" w:lineRule="auto"/>
        <w:ind w:left="11" w:firstLine="63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在一氧化碳中毒事故发生时、应急过程中、事故处</w:t>
      </w:r>
      <w:r>
        <w:rPr>
          <w:rFonts w:ascii="仿宋" w:hAnsi="仿宋" w:eastAsia="仿宋" w:cs="仿宋"/>
          <w:spacing w:val="2"/>
          <w:sz w:val="32"/>
          <w:szCs w:val="32"/>
        </w:rPr>
        <w:t>置后均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应对公众进行信息发布。信息发布遵循的以下基本原则。</w:t>
      </w:r>
    </w:p>
    <w:p>
      <w:pPr>
        <w:spacing w:before="57" w:line="275" w:lineRule="auto"/>
        <w:ind w:left="10" w:firstLine="62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1）统一性原则：不同方式发布的信息内容必须具有一致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性，做到数据统一，口径一致。</w:t>
      </w:r>
    </w:p>
    <w:p>
      <w:pPr>
        <w:spacing w:before="204" w:line="217" w:lineRule="auto"/>
        <w:ind w:left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2）真实性原则：信息准确可靠。客观性与全面性。</w:t>
      </w:r>
    </w:p>
    <w:p>
      <w:pPr>
        <w:spacing w:before="208" w:line="214" w:lineRule="auto"/>
        <w:ind w:left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8"/>
          <w:sz w:val="32"/>
          <w:szCs w:val="32"/>
        </w:rPr>
        <w:t>（</w:t>
      </w:r>
      <w:r>
        <w:rPr>
          <w:rFonts w:ascii="仿宋" w:hAnsi="仿宋" w:eastAsia="仿宋" w:cs="仿宋"/>
          <w:spacing w:val="-6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3）及时性原则：在最短的时间内发布。</w:t>
      </w:r>
    </w:p>
    <w:p>
      <w:pPr>
        <w:spacing w:before="206" w:line="296" w:lineRule="auto"/>
        <w:ind w:left="7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（4）连续性原则：事件本身的各个环节。在信息发布的过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程中要注意保持信息发布的连续性，定期或不定期向社会发布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事件处置的最新进展情况。</w:t>
      </w:r>
    </w:p>
    <w:p>
      <w:pPr>
        <w:spacing w:before="201" w:line="305" w:lineRule="auto"/>
        <w:ind w:firstLine="63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（5）公众导向原则：坚持以公众的知情需求为导向，在确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保国家安全、公共安全、经济安全、社会稳定的前提下，提供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公众亟须获取的信息。在满足公众需求的同时，要以信息发布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的形式引导社会公众正确地对待突发事件。</w:t>
      </w:r>
    </w:p>
    <w:p>
      <w:pPr>
        <w:spacing w:line="305" w:lineRule="auto"/>
        <w:rPr>
          <w:rFonts w:ascii="仿宋" w:hAnsi="仿宋" w:eastAsia="仿宋" w:cs="仿宋"/>
          <w:sz w:val="32"/>
          <w:szCs w:val="32"/>
        </w:rPr>
        <w:sectPr>
          <w:footerReference r:id="rId36" w:type="default"/>
          <w:pgSz w:w="11906" w:h="16839"/>
          <w:pgMar w:top="1431" w:right="1587" w:bottom="1307" w:left="1596" w:header="0" w:footer="1147" w:gutter="0"/>
          <w:cols w:space="720" w:num="1"/>
        </w:sectPr>
      </w:pPr>
    </w:p>
    <w:p>
      <w:pPr>
        <w:spacing w:line="316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before="104" w:line="329" w:lineRule="auto"/>
        <w:ind w:firstLine="64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应急指挥部向宣传部门提供准确、全面、真实的事故信息，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由区党群工作部在事件发生的第一时间通过多</w:t>
      </w:r>
      <w:r>
        <w:rPr>
          <w:rFonts w:ascii="仿宋" w:hAnsi="仿宋" w:eastAsia="仿宋" w:cs="仿宋"/>
          <w:spacing w:val="2"/>
          <w:sz w:val="32"/>
          <w:szCs w:val="32"/>
        </w:rPr>
        <w:t>种方式和渠道，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如报纸、电视、广播、互联网、举行新闻发布会等，</w:t>
      </w:r>
      <w:r>
        <w:rPr>
          <w:rFonts w:ascii="仿宋" w:hAnsi="仿宋" w:eastAsia="仿宋" w:cs="仿宋"/>
          <w:spacing w:val="2"/>
          <w:sz w:val="32"/>
          <w:szCs w:val="32"/>
        </w:rPr>
        <w:t>公开向社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会发布简要信息，随后发布初步核实的情况、政府应</w:t>
      </w:r>
      <w:r>
        <w:rPr>
          <w:rFonts w:ascii="仿宋" w:hAnsi="仿宋" w:eastAsia="仿宋" w:cs="仿宋"/>
          <w:spacing w:val="2"/>
          <w:sz w:val="32"/>
          <w:szCs w:val="32"/>
        </w:rPr>
        <w:t>对举措和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公众防范措施，并根据事件处置情况做好后续发布工作。</w:t>
      </w:r>
    </w:p>
    <w:p>
      <w:pPr>
        <w:spacing w:before="51" w:line="218" w:lineRule="auto"/>
        <w:ind w:left="656"/>
        <w:outlineLvl w:val="2"/>
        <w:rPr>
          <w:rFonts w:ascii="仿宋" w:hAnsi="仿宋" w:eastAsia="仿宋" w:cs="仿宋"/>
          <w:sz w:val="32"/>
          <w:szCs w:val="32"/>
        </w:rPr>
      </w:pPr>
      <w:bookmarkStart w:id="147" w:name="bookmark84"/>
      <w:bookmarkEnd w:id="147"/>
      <w:bookmarkStart w:id="148" w:name="bookmark83"/>
      <w:bookmarkEnd w:id="148"/>
      <w:r>
        <w:rPr>
          <w:rFonts w:ascii="仿宋" w:hAnsi="仿宋" w:eastAsia="仿宋" w:cs="仿宋"/>
          <w:spacing w:val="-5"/>
          <w:sz w:val="32"/>
          <w:szCs w:val="32"/>
        </w:rPr>
        <w:t>6.4.2</w:t>
      </w:r>
      <w:r>
        <w:rPr>
          <w:rFonts w:ascii="仿宋" w:hAnsi="仿宋" w:eastAsia="仿宋" w:cs="仿宋"/>
          <w:spacing w:val="2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善后处理</w:t>
      </w:r>
    </w:p>
    <w:p>
      <w:pPr>
        <w:spacing w:before="202" w:line="275" w:lineRule="auto"/>
        <w:ind w:left="24" w:right="87" w:firstLine="60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1）现场清理及设备的检查、生产的恢复，由事故单位按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照预案确定的程序及生产工艺的要求进行。</w:t>
      </w:r>
    </w:p>
    <w:p>
      <w:pPr>
        <w:spacing w:before="206" w:line="275" w:lineRule="auto"/>
        <w:ind w:left="24" w:right="87" w:firstLine="60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（2）在应急抢险救援过程中需要紧急调用物资、设备、人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员和场地，所发生费用由事故单位承担。</w:t>
      </w:r>
    </w:p>
    <w:p>
      <w:pPr>
        <w:spacing w:before="203" w:line="296" w:lineRule="auto"/>
        <w:ind w:left="5" w:right="87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3）对伤亡人员和家属做好安抚、抚恤、理赔等善后处理</w:t>
      </w:r>
      <w:r>
        <w:rPr>
          <w:rFonts w:ascii="仿宋" w:hAnsi="仿宋" w:eastAsia="仿宋" w:cs="仿宋"/>
          <w:sz w:val="32"/>
          <w:szCs w:val="32"/>
        </w:rPr>
        <w:t xml:space="preserve"> 和社会稳定工作。事故中伤亡人员的善后及治疗，</w:t>
      </w:r>
      <w:r>
        <w:rPr>
          <w:rFonts w:ascii="仿宋" w:hAnsi="仿宋" w:eastAsia="仿宋" w:cs="仿宋"/>
          <w:spacing w:val="-88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由善后处理 </w:t>
      </w:r>
      <w:r>
        <w:rPr>
          <w:rFonts w:ascii="仿宋" w:hAnsi="仿宋" w:eastAsia="仿宋" w:cs="仿宋"/>
          <w:spacing w:val="-4"/>
          <w:sz w:val="32"/>
          <w:szCs w:val="32"/>
        </w:rPr>
        <w:t>组负责，按照国家有关规定给予抚恤和治疗。</w:t>
      </w:r>
    </w:p>
    <w:p>
      <w:pPr>
        <w:spacing w:before="205" w:line="276" w:lineRule="auto"/>
        <w:ind w:left="18" w:right="87" w:firstLine="60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（4）事故救援结束后，应当尽快恢复受影响群众的正常生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2"/>
          <w:sz w:val="32"/>
          <w:szCs w:val="32"/>
        </w:rPr>
        <w:t>活和生产活动。</w:t>
      </w:r>
    </w:p>
    <w:p>
      <w:pPr>
        <w:spacing w:before="202" w:line="295" w:lineRule="auto"/>
        <w:ind w:left="16" w:right="87" w:firstLine="61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5）事故发生后，保险公司应立即勘查，核实受损情况，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向购买保险的事故发生单位、应急救援工作人员和受灾人员支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bookmarkStart w:id="149" w:name="bookmark86"/>
      <w:bookmarkEnd w:id="149"/>
      <w:r>
        <w:rPr>
          <w:rFonts w:ascii="仿宋" w:hAnsi="仿宋" w:eastAsia="仿宋" w:cs="仿宋"/>
          <w:spacing w:val="-15"/>
          <w:sz w:val="32"/>
          <w:szCs w:val="32"/>
        </w:rPr>
        <w:t>付保险金。</w:t>
      </w:r>
    </w:p>
    <w:p>
      <w:pPr>
        <w:spacing w:before="206" w:line="215" w:lineRule="auto"/>
        <w:ind w:left="656"/>
        <w:outlineLvl w:val="2"/>
        <w:rPr>
          <w:rFonts w:ascii="仿宋" w:hAnsi="仿宋" w:eastAsia="仿宋" w:cs="仿宋"/>
          <w:sz w:val="32"/>
          <w:szCs w:val="32"/>
        </w:rPr>
      </w:pPr>
      <w:bookmarkStart w:id="150" w:name="bookmark85"/>
      <w:bookmarkEnd w:id="150"/>
      <w:r>
        <w:rPr>
          <w:rFonts w:ascii="仿宋" w:hAnsi="仿宋" w:eastAsia="仿宋" w:cs="仿宋"/>
          <w:spacing w:val="-3"/>
          <w:sz w:val="32"/>
          <w:szCs w:val="32"/>
        </w:rPr>
        <w:t>6.4.3 调查与评估</w:t>
      </w:r>
    </w:p>
    <w:p>
      <w:pPr>
        <w:spacing w:before="209" w:line="323" w:lineRule="auto"/>
        <w:ind w:left="5" w:right="11" w:firstLine="62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1）由区一氧化碳中毒事故专项应急指挥部应当及时查明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突发事件的发生经过和原因，对突发事件造成的损失进</w:t>
      </w:r>
      <w:r>
        <w:rPr>
          <w:rFonts w:ascii="仿宋" w:hAnsi="仿宋" w:eastAsia="仿宋" w:cs="仿宋"/>
          <w:spacing w:val="-7"/>
          <w:sz w:val="32"/>
          <w:szCs w:val="32"/>
        </w:rPr>
        <w:t>行评估；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组织参与处置的部门（单位）对应急处置工作进行复盘分析，</w:t>
      </w:r>
    </w:p>
    <w:p>
      <w:pPr>
        <w:spacing w:line="323" w:lineRule="auto"/>
        <w:rPr>
          <w:rFonts w:ascii="仿宋" w:hAnsi="仿宋" w:eastAsia="仿宋" w:cs="仿宋"/>
          <w:sz w:val="32"/>
          <w:szCs w:val="32"/>
        </w:rPr>
        <w:sectPr>
          <w:footerReference r:id="rId37" w:type="default"/>
          <w:pgSz w:w="11906" w:h="16839"/>
          <w:pgMar w:top="1431" w:right="1500" w:bottom="1151" w:left="1599" w:header="0" w:footer="991" w:gutter="0"/>
          <w:cols w:space="720" w:num="1"/>
        </w:sectPr>
      </w:pPr>
    </w:p>
    <w:p>
      <w:pPr>
        <w:spacing w:line="314" w:lineRule="auto"/>
        <w:rPr>
          <w:rFonts w:ascii="Arial"/>
          <w:sz w:val="21"/>
        </w:rPr>
      </w:pPr>
    </w:p>
    <w:p>
      <w:pPr>
        <w:spacing w:line="314" w:lineRule="auto"/>
        <w:rPr>
          <w:rFonts w:ascii="Arial"/>
          <w:sz w:val="21"/>
        </w:rPr>
      </w:pPr>
    </w:p>
    <w:p>
      <w:pPr>
        <w:spacing w:before="104" w:line="332" w:lineRule="auto"/>
        <w:ind w:firstLine="24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总结经验教训，制定改进措施；按照有关规定，对一般突发事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件组织进行调查评估，并配合上级调查组对较大及以上突发事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件进行调查评估，并在善后处置工作结束后</w:t>
      </w:r>
      <w:r>
        <w:rPr>
          <w:rFonts w:ascii="仿宋" w:hAnsi="仿宋" w:eastAsia="仿宋" w:cs="仿宋"/>
          <w:spacing w:val="-4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10</w:t>
      </w:r>
      <w:r>
        <w:rPr>
          <w:rFonts w:ascii="仿宋" w:hAnsi="仿宋" w:eastAsia="仿宋" w:cs="仿宋"/>
          <w:spacing w:val="-5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天内，将事故总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结评估报告以书面形式向区管委会及上级一氧化碳中毒应急指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挥部办公室报送备案。事故调查组应当自事故发生之日起</w:t>
      </w:r>
      <w:r>
        <w:rPr>
          <w:rFonts w:ascii="仿宋" w:hAnsi="仿宋" w:eastAsia="仿宋" w:cs="仿宋"/>
          <w:spacing w:val="-3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60 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内提交事故调查报告；特殊情况下，经负责事故调查的区管委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会批准，提交事故调查报告的期限可以适当延长，但延长的期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限最长不超过</w:t>
      </w:r>
      <w:r>
        <w:rPr>
          <w:rFonts w:ascii="仿宋" w:hAnsi="仿宋" w:eastAsia="仿宋" w:cs="仿宋"/>
          <w:spacing w:val="-3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60 日。按规定属国务院、省及市政府调查处理的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事故，</w:t>
      </w:r>
      <w:r>
        <w:rPr>
          <w:rFonts w:ascii="仿宋" w:hAnsi="仿宋" w:eastAsia="仿宋" w:cs="仿宋"/>
          <w:spacing w:val="-9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由国务院、省及市政府组成调查组调查处理，</w:t>
      </w:r>
      <w:r>
        <w:rPr>
          <w:rFonts w:ascii="仿宋" w:hAnsi="仿宋" w:eastAsia="仿宋" w:cs="仿宋"/>
          <w:spacing w:val="-9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区相关部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7"/>
          <w:sz w:val="32"/>
          <w:szCs w:val="32"/>
        </w:rPr>
        <w:t>门（单位）配合支持。</w:t>
      </w:r>
    </w:p>
    <w:p>
      <w:pPr>
        <w:spacing w:before="48" w:line="330" w:lineRule="auto"/>
        <w:ind w:firstLine="631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2）区一氧化碳中毒事故专项应急指挥部办公室要会同指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挥部其它成员单位于每年第一季度组织对上年度发生的区一氧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化碳中毒事故进行全面评估，向区管委会及市级相关应急管理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机构报告，并抄送区安委会。区安委会办公室汇总上年度发生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的区一氧化碳中毒事故及其应对工作，进行全面总结、分析和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评估，向市政府报告，并抄送市安委会。</w:t>
      </w:r>
    </w:p>
    <w:p>
      <w:pPr>
        <w:spacing w:before="50" w:line="223" w:lineRule="auto"/>
        <w:ind w:left="645"/>
        <w:outlineLvl w:val="0"/>
        <w:rPr>
          <w:rFonts w:ascii="黑体" w:hAnsi="黑体" w:eastAsia="黑体" w:cs="黑体"/>
          <w:sz w:val="32"/>
          <w:szCs w:val="32"/>
        </w:rPr>
      </w:pPr>
      <w:bookmarkStart w:id="151" w:name="bookmark87"/>
      <w:bookmarkEnd w:id="151"/>
      <w:bookmarkStart w:id="152" w:name="bookmark90"/>
      <w:bookmarkEnd w:id="152"/>
      <w:bookmarkStart w:id="153" w:name="bookmark88"/>
      <w:bookmarkEnd w:id="153"/>
      <w:r>
        <w:rPr>
          <w:rFonts w:ascii="黑体" w:hAnsi="黑体" w:eastAsia="黑体" w:cs="黑体"/>
          <w:spacing w:val="-6"/>
          <w:sz w:val="32"/>
          <w:szCs w:val="32"/>
        </w:rPr>
        <w:t>7</w:t>
      </w:r>
      <w:r>
        <w:rPr>
          <w:rFonts w:ascii="黑体" w:hAnsi="黑体" w:eastAsia="黑体" w:cs="黑体"/>
          <w:spacing w:val="18"/>
          <w:sz w:val="32"/>
          <w:szCs w:val="32"/>
        </w:rPr>
        <w:t xml:space="preserve"> </w:t>
      </w:r>
      <w:r>
        <w:rPr>
          <w:rFonts w:ascii="黑体" w:hAnsi="黑体" w:eastAsia="黑体" w:cs="黑体"/>
          <w:spacing w:val="-6"/>
          <w:sz w:val="32"/>
          <w:szCs w:val="32"/>
        </w:rPr>
        <w:t>应急保障</w:t>
      </w:r>
    </w:p>
    <w:p>
      <w:pPr>
        <w:spacing w:before="195" w:line="218" w:lineRule="auto"/>
        <w:ind w:left="658"/>
        <w:outlineLvl w:val="1"/>
        <w:rPr>
          <w:rFonts w:ascii="楷体" w:hAnsi="楷体" w:eastAsia="楷体" w:cs="楷体"/>
          <w:sz w:val="32"/>
          <w:szCs w:val="32"/>
        </w:rPr>
      </w:pPr>
      <w:bookmarkStart w:id="154" w:name="bookmark89"/>
      <w:bookmarkEnd w:id="154"/>
      <w:r>
        <w:rPr>
          <w:rFonts w:ascii="楷体" w:hAnsi="楷体" w:eastAsia="楷体" w:cs="楷体"/>
          <w:spacing w:val="-3"/>
          <w:sz w:val="32"/>
          <w:szCs w:val="32"/>
        </w:rPr>
        <w:t>7.1 应急救援队伍保障</w:t>
      </w:r>
    </w:p>
    <w:p>
      <w:pPr>
        <w:spacing w:before="201" w:line="275" w:lineRule="auto"/>
        <w:ind w:left="1" w:right="2" w:firstLine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1）相关部门根据一氧化碳中毒事故救援的需要和特点，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3"/>
          <w:sz w:val="32"/>
          <w:szCs w:val="32"/>
        </w:rPr>
        <w:t>建立专业或兼职应急救援队伍，储备有关应</w:t>
      </w:r>
      <w:r>
        <w:rPr>
          <w:rFonts w:ascii="仿宋" w:hAnsi="仿宋" w:eastAsia="仿宋" w:cs="仿宋"/>
          <w:spacing w:val="-4"/>
          <w:sz w:val="32"/>
          <w:szCs w:val="32"/>
        </w:rPr>
        <w:t>急装备。</w:t>
      </w:r>
    </w:p>
    <w:p>
      <w:pPr>
        <w:spacing w:before="207" w:line="276" w:lineRule="auto"/>
        <w:ind w:left="3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（2）一氧化碳中毒事故应急救援队伍以消防、医疗应急救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援队伍为重点，按照有关规定配备人员、装备，开</w:t>
      </w:r>
      <w:r>
        <w:rPr>
          <w:rFonts w:ascii="仿宋" w:hAnsi="仿宋" w:eastAsia="仿宋" w:cs="仿宋"/>
          <w:spacing w:val="2"/>
          <w:sz w:val="32"/>
          <w:szCs w:val="32"/>
        </w:rPr>
        <w:t>展培训、演</w:t>
      </w:r>
    </w:p>
    <w:p>
      <w:pPr>
        <w:spacing w:line="276" w:lineRule="auto"/>
        <w:rPr>
          <w:rFonts w:ascii="仿宋" w:hAnsi="仿宋" w:eastAsia="仿宋" w:cs="仿宋"/>
          <w:sz w:val="32"/>
          <w:szCs w:val="32"/>
        </w:rPr>
        <w:sectPr>
          <w:footerReference r:id="rId38" w:type="default"/>
          <w:pgSz w:w="11906" w:h="16839"/>
          <w:pgMar w:top="1431" w:right="1587" w:bottom="1307" w:left="1596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spacing w:before="104" w:line="320" w:lineRule="auto"/>
        <w:ind w:left="8" w:right="101" w:firstLine="3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习。其他兼职救援力量及社区群众性应急队伍是一氧化碳中毒</w:t>
      </w:r>
      <w:r>
        <w:rPr>
          <w:rFonts w:ascii="仿宋" w:hAnsi="仿宋" w:eastAsia="仿宋" w:cs="仿宋"/>
          <w:spacing w:val="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事故应急救援的重要补充力量。</w:t>
      </w:r>
    </w:p>
    <w:p>
      <w:pPr>
        <w:spacing w:before="48" w:line="324" w:lineRule="auto"/>
        <w:ind w:left="3" w:right="101" w:firstLine="62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3）市高新区社会事务综合服务中心协调气象部门为一氧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化碳中毒事故的应急救援决策和响应行动提供所需要的气象资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bookmarkStart w:id="155" w:name="bookmark92"/>
      <w:bookmarkEnd w:id="155"/>
      <w:r>
        <w:rPr>
          <w:rFonts w:ascii="仿宋" w:hAnsi="仿宋" w:eastAsia="仿宋" w:cs="仿宋"/>
          <w:spacing w:val="-9"/>
          <w:sz w:val="32"/>
          <w:szCs w:val="32"/>
        </w:rPr>
        <w:t>料和气象技术支持。</w:t>
      </w:r>
    </w:p>
    <w:p>
      <w:pPr>
        <w:spacing w:before="56" w:line="217" w:lineRule="auto"/>
        <w:ind w:left="653"/>
        <w:outlineLvl w:val="1"/>
        <w:rPr>
          <w:rFonts w:ascii="楷体" w:hAnsi="楷体" w:eastAsia="楷体" w:cs="楷体"/>
          <w:sz w:val="32"/>
          <w:szCs w:val="32"/>
        </w:rPr>
      </w:pPr>
      <w:bookmarkStart w:id="156" w:name="bookmark91"/>
      <w:bookmarkEnd w:id="156"/>
      <w:r>
        <w:rPr>
          <w:rFonts w:ascii="楷体" w:hAnsi="楷体" w:eastAsia="楷体" w:cs="楷体"/>
          <w:spacing w:val="-3"/>
          <w:sz w:val="32"/>
          <w:szCs w:val="32"/>
        </w:rPr>
        <w:t>7.2 应急物资保障</w:t>
      </w:r>
    </w:p>
    <w:p>
      <w:pPr>
        <w:spacing w:before="203" w:line="295" w:lineRule="auto"/>
        <w:ind w:left="2" w:right="101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1）一氧化碳中毒事故应急救援物资以区消防队救援物资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为主，一氧化碳中毒事故医疗救护物资由市高新区社会事务综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合服务中心协调辖区卫生健康部门储备为主。</w:t>
      </w:r>
    </w:p>
    <w:p>
      <w:pPr>
        <w:spacing w:before="203" w:line="296" w:lineRule="auto"/>
        <w:ind w:left="2" w:firstLine="62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1"/>
          <w:sz w:val="32"/>
          <w:szCs w:val="32"/>
        </w:rPr>
        <w:t>（2）各街道办事处应建立辖区内相关应急救援物资、设备、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车辆、器材装备的资料档案，报区一氧化碳中毒事故专项应急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9"/>
          <w:sz w:val="32"/>
          <w:szCs w:val="32"/>
        </w:rPr>
        <w:t>指挥部办公室备案。</w:t>
      </w:r>
    </w:p>
    <w:p>
      <w:pPr>
        <w:spacing w:before="204" w:line="275" w:lineRule="auto"/>
        <w:ind w:left="28" w:right="101" w:firstLine="59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3）必要时，区管委会、街道办事处依据有关法律法规及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时征用社会物资和调动有关社会救援力量。</w:t>
      </w:r>
    </w:p>
    <w:p>
      <w:pPr>
        <w:spacing w:before="206" w:line="218" w:lineRule="auto"/>
        <w:ind w:left="653"/>
        <w:outlineLvl w:val="1"/>
        <w:rPr>
          <w:rFonts w:ascii="楷体" w:hAnsi="楷体" w:eastAsia="楷体" w:cs="楷体"/>
          <w:sz w:val="32"/>
          <w:szCs w:val="32"/>
        </w:rPr>
      </w:pPr>
      <w:bookmarkStart w:id="157" w:name="bookmark93"/>
      <w:bookmarkEnd w:id="157"/>
      <w:bookmarkStart w:id="158" w:name="bookmark94"/>
      <w:bookmarkEnd w:id="158"/>
      <w:r>
        <w:rPr>
          <w:rFonts w:ascii="楷体" w:hAnsi="楷体" w:eastAsia="楷体" w:cs="楷体"/>
          <w:spacing w:val="-7"/>
          <w:sz w:val="32"/>
          <w:szCs w:val="32"/>
        </w:rPr>
        <w:t>7.3</w:t>
      </w:r>
      <w:r>
        <w:rPr>
          <w:rFonts w:ascii="楷体" w:hAnsi="楷体" w:eastAsia="楷体" w:cs="楷体"/>
          <w:spacing w:val="39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7"/>
          <w:sz w:val="32"/>
          <w:szCs w:val="32"/>
        </w:rPr>
        <w:t>交通运输保障</w:t>
      </w:r>
    </w:p>
    <w:p>
      <w:pPr>
        <w:spacing w:before="204" w:line="329" w:lineRule="auto"/>
        <w:ind w:right="6" w:firstLine="65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市高新区社会事务综合服务中心协调交通运输部门要保证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紧急情况下应急交通工具的优先安排、优先调度、优先放行，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确保运输安全畅通，抢险救灾物资和人员能够及时、安全送达。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交警大队对事故现场进行交通管制，开设应急救援特别通道，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bookmarkStart w:id="159" w:name="bookmark96"/>
      <w:bookmarkEnd w:id="159"/>
      <w:r>
        <w:rPr>
          <w:rFonts w:ascii="仿宋" w:hAnsi="仿宋" w:eastAsia="仿宋" w:cs="仿宋"/>
          <w:spacing w:val="-7"/>
          <w:sz w:val="32"/>
          <w:szCs w:val="32"/>
        </w:rPr>
        <w:t>最大限度地赢得救援时间。</w:t>
      </w:r>
    </w:p>
    <w:p>
      <w:pPr>
        <w:spacing w:before="47" w:line="218" w:lineRule="auto"/>
        <w:ind w:left="653"/>
        <w:outlineLvl w:val="1"/>
        <w:rPr>
          <w:rFonts w:ascii="楷体" w:hAnsi="楷体" w:eastAsia="楷体" w:cs="楷体"/>
          <w:sz w:val="32"/>
          <w:szCs w:val="32"/>
        </w:rPr>
      </w:pPr>
      <w:bookmarkStart w:id="160" w:name="bookmark95"/>
      <w:bookmarkEnd w:id="160"/>
      <w:r>
        <w:rPr>
          <w:rFonts w:ascii="楷体" w:hAnsi="楷体" w:eastAsia="楷体" w:cs="楷体"/>
          <w:spacing w:val="-8"/>
          <w:sz w:val="32"/>
          <w:szCs w:val="32"/>
        </w:rPr>
        <w:t>7.4</w:t>
      </w:r>
      <w:r>
        <w:rPr>
          <w:rFonts w:ascii="楷体" w:hAnsi="楷体" w:eastAsia="楷体" w:cs="楷体"/>
          <w:spacing w:val="51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8"/>
          <w:sz w:val="32"/>
          <w:szCs w:val="32"/>
        </w:rPr>
        <w:t>医疗卫生保障</w:t>
      </w:r>
    </w:p>
    <w:p>
      <w:pPr>
        <w:spacing w:before="201" w:line="217" w:lineRule="auto"/>
        <w:ind w:left="65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2"/>
          <w:sz w:val="32"/>
          <w:szCs w:val="32"/>
        </w:rPr>
        <w:t>市高新区社会事务综合服务中心协调卫生健康部门负责组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39" w:type="default"/>
          <w:pgSz w:w="11906" w:h="16839"/>
          <w:pgMar w:top="1431" w:right="1486" w:bottom="1151" w:left="1601" w:header="0" w:footer="991" w:gutter="0"/>
          <w:cols w:space="720" w:num="1"/>
        </w:sect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before="104" w:line="320" w:lineRule="auto"/>
        <w:ind w:left="13" w:right="87" w:hanging="1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建医疗应急专业技术队伍，组织落实抢救药品和器材，</w:t>
      </w:r>
      <w:r>
        <w:rPr>
          <w:rFonts w:ascii="仿宋" w:hAnsi="仿宋" w:eastAsia="仿宋" w:cs="仿宋"/>
          <w:spacing w:val="2"/>
          <w:sz w:val="32"/>
          <w:szCs w:val="32"/>
        </w:rPr>
        <w:t>开展院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161" w:name="bookmark98"/>
      <w:bookmarkEnd w:id="161"/>
      <w:r>
        <w:rPr>
          <w:rFonts w:ascii="仿宋" w:hAnsi="仿宋" w:eastAsia="仿宋" w:cs="仿宋"/>
          <w:spacing w:val="-7"/>
          <w:sz w:val="32"/>
          <w:szCs w:val="32"/>
        </w:rPr>
        <w:t>前及医疗救治等应急工作。</w:t>
      </w:r>
    </w:p>
    <w:p>
      <w:pPr>
        <w:spacing w:before="52" w:line="218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62" w:name="bookmark97"/>
      <w:bookmarkEnd w:id="162"/>
      <w:r>
        <w:rPr>
          <w:rFonts w:ascii="楷体" w:hAnsi="楷体" w:eastAsia="楷体" w:cs="楷体"/>
          <w:spacing w:val="-7"/>
          <w:sz w:val="32"/>
          <w:szCs w:val="32"/>
        </w:rPr>
        <w:t>7.5</w:t>
      </w:r>
      <w:r>
        <w:rPr>
          <w:rFonts w:ascii="楷体" w:hAnsi="楷体" w:eastAsia="楷体" w:cs="楷体"/>
          <w:spacing w:val="25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7"/>
          <w:sz w:val="32"/>
          <w:szCs w:val="32"/>
        </w:rPr>
        <w:t>治安保障</w:t>
      </w:r>
    </w:p>
    <w:p>
      <w:pPr>
        <w:spacing w:before="204" w:line="327" w:lineRule="auto"/>
        <w:ind w:left="12" w:right="87" w:firstLine="67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由区公安分局会同事故发生地街道办事处组织事故现场治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安警戒和治安管理，加强对重点地区、重点场所、重点人群、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重要物资设备的防范保护，维持现场秩序，及时疏散群众。发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动和组织群众，开展群防联防，协助做好治安工作。</w:t>
      </w:r>
    </w:p>
    <w:p>
      <w:pPr>
        <w:spacing w:before="50" w:line="218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63" w:name="bookmark99"/>
      <w:bookmarkEnd w:id="163"/>
      <w:bookmarkStart w:id="164" w:name="bookmark100"/>
      <w:bookmarkEnd w:id="164"/>
      <w:r>
        <w:rPr>
          <w:rFonts w:ascii="楷体" w:hAnsi="楷体" w:eastAsia="楷体" w:cs="楷体"/>
          <w:spacing w:val="-3"/>
          <w:sz w:val="32"/>
          <w:szCs w:val="32"/>
        </w:rPr>
        <w:t>7.6 通信与信息保障</w:t>
      </w:r>
    </w:p>
    <w:p>
      <w:pPr>
        <w:spacing w:before="200" w:line="311" w:lineRule="auto"/>
        <w:ind w:firstLine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4"/>
          <w:sz w:val="32"/>
          <w:szCs w:val="32"/>
        </w:rPr>
        <w:t>（</w:t>
      </w:r>
      <w:r>
        <w:rPr>
          <w:rFonts w:ascii="仿宋" w:hAnsi="仿宋" w:eastAsia="仿宋" w:cs="仿宋"/>
          <w:spacing w:val="-8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4"/>
          <w:sz w:val="32"/>
          <w:szCs w:val="32"/>
        </w:rPr>
        <w:t>1）移动公司、联通公司、电信公司等相关通信运营企业，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负责完善公用通信网功能，建立有线和无线相结合、基础电信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网络与机动通信系统相配套的应急通信系统，必要时可征用其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他部门和社会通信设施，通过有线电话、移动电话、卫星、微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波等手段，保证各方面的通信联系畅通。</w:t>
      </w:r>
    </w:p>
    <w:p>
      <w:pPr>
        <w:spacing w:before="207" w:line="275" w:lineRule="auto"/>
        <w:ind w:left="5" w:right="87" w:firstLine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（2）有关人员应保证能够随时取得联系，有关单位的调度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值班电话保证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24</w:t>
      </w:r>
      <w:r>
        <w:rPr>
          <w:rFonts w:ascii="仿宋" w:hAnsi="仿宋" w:eastAsia="仿宋" w:cs="仿宋"/>
          <w:spacing w:val="-6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小时有人值守。</w:t>
      </w:r>
    </w:p>
    <w:p>
      <w:pPr>
        <w:spacing w:before="206" w:line="216" w:lineRule="auto"/>
        <w:ind w:left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3）事故单位负责完成非正常情况下的人力通信需要。</w:t>
      </w:r>
    </w:p>
    <w:p>
      <w:pPr>
        <w:spacing w:before="206" w:line="218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65" w:name="bookmark101"/>
      <w:bookmarkEnd w:id="165"/>
      <w:bookmarkStart w:id="166" w:name="bookmark102"/>
      <w:bookmarkEnd w:id="166"/>
      <w:r>
        <w:rPr>
          <w:rFonts w:ascii="楷体" w:hAnsi="楷体" w:eastAsia="楷体" w:cs="楷体"/>
          <w:spacing w:val="-3"/>
          <w:sz w:val="32"/>
          <w:szCs w:val="32"/>
        </w:rPr>
        <w:t>7.7 技术储备与保障</w:t>
      </w:r>
    </w:p>
    <w:p>
      <w:pPr>
        <w:spacing w:before="202" w:line="325" w:lineRule="auto"/>
        <w:ind w:left="16" w:right="87" w:firstLine="672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区安委会办公室要建立一氧化碳中毒现场工程救援及院前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急救和院内专业救治专家、设备实施档案基础数据库，为一氧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化碳中毒事故应急救援提供基本信息。</w:t>
      </w:r>
    </w:p>
    <w:p>
      <w:pPr>
        <w:spacing w:before="50" w:line="217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67" w:name="bookmark103"/>
      <w:bookmarkEnd w:id="167"/>
      <w:bookmarkStart w:id="168" w:name="bookmark104"/>
      <w:bookmarkEnd w:id="168"/>
      <w:r>
        <w:rPr>
          <w:rFonts w:ascii="楷体" w:hAnsi="楷体" w:eastAsia="楷体" w:cs="楷体"/>
          <w:spacing w:val="-8"/>
          <w:sz w:val="32"/>
          <w:szCs w:val="32"/>
        </w:rPr>
        <w:t>7.8</w:t>
      </w:r>
      <w:r>
        <w:rPr>
          <w:rFonts w:ascii="楷体" w:hAnsi="楷体" w:eastAsia="楷体" w:cs="楷体"/>
          <w:spacing w:val="34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8"/>
          <w:sz w:val="32"/>
          <w:szCs w:val="32"/>
        </w:rPr>
        <w:t>资金保障</w:t>
      </w:r>
    </w:p>
    <w:p>
      <w:pPr>
        <w:spacing w:before="204" w:line="217" w:lineRule="auto"/>
        <w:ind w:left="68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区财政金融局要统筹安排购置装备、组建专家队伍、组织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40" w:type="default"/>
          <w:pgSz w:w="11906" w:h="16839"/>
          <w:pgMar w:top="1431" w:right="1500" w:bottom="1307" w:left="1595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7" w:lineRule="auto"/>
        <w:ind w:left="7"/>
        <w:rPr>
          <w:rFonts w:ascii="仿宋" w:hAnsi="仿宋" w:eastAsia="仿宋" w:cs="仿宋"/>
          <w:sz w:val="32"/>
          <w:szCs w:val="32"/>
        </w:rPr>
      </w:pPr>
      <w:bookmarkStart w:id="169" w:name="bookmark106"/>
      <w:bookmarkEnd w:id="169"/>
      <w:r>
        <w:rPr>
          <w:rFonts w:ascii="仿宋" w:hAnsi="仿宋" w:eastAsia="仿宋" w:cs="仿宋"/>
          <w:spacing w:val="-4"/>
          <w:sz w:val="32"/>
          <w:szCs w:val="32"/>
        </w:rPr>
        <w:t>应急救援演练、专业救援人员教育培训等所需资金。</w:t>
      </w:r>
    </w:p>
    <w:p>
      <w:pPr>
        <w:spacing w:before="201" w:line="222" w:lineRule="auto"/>
        <w:ind w:left="636"/>
        <w:outlineLvl w:val="0"/>
        <w:rPr>
          <w:rFonts w:ascii="黑体" w:hAnsi="黑体" w:eastAsia="黑体" w:cs="黑体"/>
          <w:sz w:val="32"/>
          <w:szCs w:val="32"/>
        </w:rPr>
      </w:pPr>
      <w:bookmarkStart w:id="170" w:name="bookmark105"/>
      <w:bookmarkEnd w:id="170"/>
      <w:bookmarkStart w:id="171" w:name="bookmark108"/>
      <w:bookmarkEnd w:id="171"/>
      <w:r>
        <w:rPr>
          <w:rFonts w:ascii="黑体" w:hAnsi="黑体" w:eastAsia="黑体" w:cs="黑体"/>
          <w:spacing w:val="-8"/>
          <w:sz w:val="32"/>
          <w:szCs w:val="32"/>
        </w:rPr>
        <w:t>8</w:t>
      </w:r>
      <w:r>
        <w:rPr>
          <w:rFonts w:ascii="黑体" w:hAnsi="黑体" w:eastAsia="黑体" w:cs="黑体"/>
          <w:spacing w:val="30"/>
          <w:sz w:val="32"/>
          <w:szCs w:val="32"/>
        </w:rPr>
        <w:t xml:space="preserve"> </w:t>
      </w:r>
      <w:r>
        <w:rPr>
          <w:rFonts w:ascii="黑体" w:hAnsi="黑体" w:eastAsia="黑体" w:cs="黑体"/>
          <w:spacing w:val="-8"/>
          <w:sz w:val="32"/>
          <w:szCs w:val="32"/>
        </w:rPr>
        <w:t>附则</w:t>
      </w:r>
    </w:p>
    <w:p>
      <w:pPr>
        <w:spacing w:before="198" w:line="214" w:lineRule="auto"/>
        <w:ind w:left="655"/>
        <w:outlineLvl w:val="1"/>
        <w:rPr>
          <w:rFonts w:ascii="楷体" w:hAnsi="楷体" w:eastAsia="楷体" w:cs="楷体"/>
          <w:sz w:val="32"/>
          <w:szCs w:val="32"/>
        </w:rPr>
      </w:pPr>
      <w:bookmarkStart w:id="172" w:name="bookmark110"/>
      <w:bookmarkEnd w:id="172"/>
      <w:bookmarkStart w:id="173" w:name="bookmark107"/>
      <w:bookmarkEnd w:id="173"/>
      <w:r>
        <w:rPr>
          <w:rFonts w:ascii="楷体" w:hAnsi="楷体" w:eastAsia="楷体" w:cs="楷体"/>
          <w:spacing w:val="-3"/>
          <w:sz w:val="32"/>
          <w:szCs w:val="32"/>
        </w:rPr>
        <w:t>8.1 应急预案管理</w:t>
      </w:r>
    </w:p>
    <w:p>
      <w:pPr>
        <w:spacing w:before="208" w:line="217" w:lineRule="auto"/>
        <w:ind w:left="655"/>
        <w:outlineLvl w:val="2"/>
        <w:rPr>
          <w:rFonts w:ascii="仿宋" w:hAnsi="仿宋" w:eastAsia="仿宋" w:cs="仿宋"/>
          <w:sz w:val="32"/>
          <w:szCs w:val="32"/>
        </w:rPr>
      </w:pPr>
      <w:bookmarkStart w:id="174" w:name="bookmark109"/>
      <w:bookmarkEnd w:id="174"/>
      <w:r>
        <w:rPr>
          <w:rFonts w:ascii="仿宋" w:hAnsi="仿宋" w:eastAsia="仿宋" w:cs="仿宋"/>
          <w:spacing w:val="-2"/>
          <w:sz w:val="32"/>
          <w:szCs w:val="32"/>
        </w:rPr>
        <w:t>8.1.1 应急预案审批与备案</w:t>
      </w:r>
    </w:p>
    <w:p>
      <w:pPr>
        <w:spacing w:before="200" w:line="296" w:lineRule="auto"/>
        <w:ind w:left="7" w:firstLine="61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1）本预案应当由高新区安委会办公室组织有关专家对编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制的应急预案进行论证；必要时，可以召开听证会，听取社会</w:t>
      </w:r>
      <w:r>
        <w:rPr>
          <w:rFonts w:ascii="仿宋" w:hAnsi="仿宋" w:eastAsia="仿宋" w:cs="仿宋"/>
          <w:spacing w:val="1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有关方面的意见。</w:t>
      </w:r>
    </w:p>
    <w:p>
      <w:pPr>
        <w:spacing w:before="203" w:line="295" w:lineRule="auto"/>
        <w:ind w:left="6" w:firstLine="62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"/>
          <w:sz w:val="32"/>
          <w:szCs w:val="32"/>
        </w:rPr>
        <w:t>（2）本预案应当按程序送高新区应急局衔接协调，报高新</w:t>
      </w:r>
      <w:r>
        <w:rPr>
          <w:rFonts w:ascii="仿宋" w:hAnsi="仿宋" w:eastAsia="仿宋" w:cs="仿宋"/>
          <w:spacing w:val="6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区管委会审批，</w:t>
      </w:r>
      <w:r>
        <w:rPr>
          <w:rFonts w:ascii="仿宋" w:hAnsi="仿宋" w:eastAsia="仿宋" w:cs="仿宋"/>
          <w:spacing w:val="-90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以高新区管委会办公室的名义印发，应依法向 </w:t>
      </w:r>
      <w:r>
        <w:rPr>
          <w:rFonts w:ascii="仿宋" w:hAnsi="仿宋" w:eastAsia="仿宋" w:cs="仿宋"/>
          <w:spacing w:val="-14"/>
          <w:sz w:val="32"/>
          <w:szCs w:val="32"/>
        </w:rPr>
        <w:t>社会公布。</w:t>
      </w:r>
    </w:p>
    <w:p>
      <w:pPr>
        <w:spacing w:before="205" w:line="276" w:lineRule="auto"/>
        <w:ind w:left="9" w:right="73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5"/>
          <w:sz w:val="32"/>
          <w:szCs w:val="32"/>
        </w:rPr>
        <w:t>（</w:t>
      </w:r>
      <w:r>
        <w:rPr>
          <w:rFonts w:ascii="仿宋" w:hAnsi="仿宋" w:eastAsia="仿宋" w:cs="仿宋"/>
          <w:spacing w:val="-6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3）本专项应急预案应当自公布之日起</w:t>
      </w:r>
      <w:r>
        <w:rPr>
          <w:rFonts w:ascii="仿宋" w:hAnsi="仿宋" w:eastAsia="仿宋" w:cs="仿宋"/>
          <w:spacing w:val="-5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20</w:t>
      </w:r>
      <w:r>
        <w:rPr>
          <w:rFonts w:ascii="仿宋" w:hAnsi="仿宋" w:eastAsia="仿宋" w:cs="仿宋"/>
          <w:spacing w:val="-6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个工作日内，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报送枣庄市人民政府应急管理局和其他有关部门备案</w:t>
      </w:r>
    </w:p>
    <w:p>
      <w:pPr>
        <w:spacing w:before="205" w:line="215" w:lineRule="auto"/>
        <w:ind w:left="655"/>
        <w:outlineLvl w:val="2"/>
        <w:rPr>
          <w:rFonts w:ascii="仿宋" w:hAnsi="仿宋" w:eastAsia="仿宋" w:cs="仿宋"/>
          <w:sz w:val="32"/>
          <w:szCs w:val="32"/>
        </w:rPr>
      </w:pPr>
      <w:bookmarkStart w:id="175" w:name="bookmark112"/>
      <w:bookmarkEnd w:id="175"/>
      <w:bookmarkStart w:id="176" w:name="bookmark111"/>
      <w:bookmarkEnd w:id="176"/>
      <w:r>
        <w:rPr>
          <w:rFonts w:ascii="仿宋" w:hAnsi="仿宋" w:eastAsia="仿宋" w:cs="仿宋"/>
          <w:spacing w:val="-2"/>
          <w:sz w:val="32"/>
          <w:szCs w:val="32"/>
        </w:rPr>
        <w:t>8.1.2 应急预案评估与修订</w:t>
      </w:r>
    </w:p>
    <w:p>
      <w:pPr>
        <w:spacing w:before="205" w:line="296" w:lineRule="auto"/>
        <w:ind w:left="7" w:firstLine="619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8"/>
          <w:sz w:val="32"/>
          <w:szCs w:val="32"/>
        </w:rPr>
        <w:t>（</w:t>
      </w:r>
      <w:r>
        <w:rPr>
          <w:rFonts w:ascii="仿宋" w:hAnsi="仿宋" w:eastAsia="仿宋" w:cs="仿宋"/>
          <w:spacing w:val="-7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1）高新区安委会办公室应当每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3</w:t>
      </w:r>
      <w:r>
        <w:rPr>
          <w:rFonts w:ascii="仿宋" w:hAnsi="仿宋" w:eastAsia="仿宋" w:cs="仿宋"/>
          <w:spacing w:val="-6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年至少进行一次应急预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案评估，分析应急预案内容的针对性、实用性和可操作性等，</w:t>
      </w:r>
      <w:r>
        <w:rPr>
          <w:rFonts w:ascii="仿宋" w:hAnsi="仿宋" w:eastAsia="仿宋" w:cs="仿宋"/>
          <w:spacing w:val="1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5"/>
          <w:sz w:val="32"/>
          <w:szCs w:val="32"/>
        </w:rPr>
        <w:t>实现应急预案的动态优化和科学规范管理。</w:t>
      </w:r>
    </w:p>
    <w:p>
      <w:pPr>
        <w:spacing w:before="203" w:line="217" w:lineRule="auto"/>
        <w:ind w:left="62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（2）有下列情形之一的，应及时修订本预案：</w:t>
      </w:r>
    </w:p>
    <w:p>
      <w:pPr>
        <w:spacing w:before="204" w:line="276" w:lineRule="auto"/>
        <w:ind w:firstLine="66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1）有关法律、法规、规章、标准、上位预案中的有关规定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发生重大变化的；</w:t>
      </w:r>
    </w:p>
    <w:p>
      <w:pPr>
        <w:spacing w:before="204" w:line="217" w:lineRule="auto"/>
        <w:ind w:left="65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2）应急指挥机构及其职责发生重大调整的；</w:t>
      </w:r>
    </w:p>
    <w:p>
      <w:pPr>
        <w:spacing w:before="203" w:line="217" w:lineRule="auto"/>
        <w:ind w:left="664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8"/>
          <w:sz w:val="32"/>
          <w:szCs w:val="32"/>
        </w:rPr>
        <w:t>3）面临的风险发生重大变化的；</w:t>
      </w:r>
    </w:p>
    <w:p>
      <w:pPr>
        <w:spacing w:before="204" w:line="217" w:lineRule="auto"/>
        <w:ind w:left="651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7"/>
          <w:sz w:val="32"/>
          <w:szCs w:val="32"/>
        </w:rPr>
        <w:t>4）重要应急资源发生重大变化的；</w:t>
      </w:r>
    </w:p>
    <w:p>
      <w:pPr>
        <w:spacing w:line="217" w:lineRule="auto"/>
        <w:rPr>
          <w:rFonts w:ascii="仿宋" w:hAnsi="仿宋" w:eastAsia="仿宋" w:cs="仿宋"/>
          <w:sz w:val="32"/>
          <w:szCs w:val="32"/>
        </w:rPr>
        <w:sectPr>
          <w:footerReference r:id="rId41" w:type="default"/>
          <w:pgSz w:w="11906" w:h="16839"/>
          <w:pgMar w:top="1431" w:right="1587" w:bottom="1151" w:left="1600" w:header="0" w:footer="991" w:gutter="0"/>
          <w:cols w:space="720" w:num="1"/>
        </w:sectPr>
      </w:pPr>
    </w:p>
    <w:p>
      <w:pPr>
        <w:spacing w:line="316" w:lineRule="auto"/>
        <w:rPr>
          <w:rFonts w:ascii="Arial"/>
          <w:sz w:val="21"/>
        </w:rPr>
      </w:pPr>
    </w:p>
    <w:p>
      <w:pPr>
        <w:spacing w:line="316" w:lineRule="auto"/>
        <w:rPr>
          <w:rFonts w:ascii="Arial"/>
          <w:sz w:val="21"/>
        </w:rPr>
      </w:pPr>
    </w:p>
    <w:p>
      <w:pPr>
        <w:spacing w:before="104" w:line="276" w:lineRule="auto"/>
        <w:ind w:left="12" w:firstLine="64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4"/>
          <w:sz w:val="32"/>
          <w:szCs w:val="32"/>
        </w:rPr>
        <w:t>5）在一氧化碳中毒事故实际应对和应急演练中发现问题需</w:t>
      </w:r>
      <w:r>
        <w:rPr>
          <w:rFonts w:ascii="仿宋" w:hAnsi="仿宋" w:eastAsia="仿宋" w:cs="仿宋"/>
          <w:spacing w:val="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1"/>
          <w:sz w:val="32"/>
          <w:szCs w:val="32"/>
        </w:rPr>
        <w:t>要作出重大调整的；</w:t>
      </w:r>
    </w:p>
    <w:p>
      <w:pPr>
        <w:spacing w:before="206" w:line="217" w:lineRule="auto"/>
        <w:ind w:left="65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5"/>
          <w:sz w:val="32"/>
          <w:szCs w:val="32"/>
        </w:rPr>
        <w:t>6）区安委会办公室认为应当修订的其他情况。</w:t>
      </w:r>
    </w:p>
    <w:p>
      <w:pPr>
        <w:spacing w:before="203" w:line="311" w:lineRule="auto"/>
        <w:ind w:firstLine="63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3）应急预案修订涉及组织指挥体系与职责、应急处置程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序、主要处置措施、突发事件分级标准、应急响应分级</w:t>
      </w:r>
      <w:r>
        <w:rPr>
          <w:rFonts w:ascii="仿宋" w:hAnsi="仿宋" w:eastAsia="仿宋" w:cs="仿宋"/>
          <w:spacing w:val="2"/>
          <w:sz w:val="32"/>
          <w:szCs w:val="32"/>
        </w:rPr>
        <w:t>等内容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变更的，修订工作应当参照应急预案编制程序进行，并</w:t>
      </w:r>
      <w:r>
        <w:rPr>
          <w:rFonts w:ascii="仿宋" w:hAnsi="仿宋" w:eastAsia="仿宋" w:cs="仿宋"/>
          <w:spacing w:val="2"/>
          <w:sz w:val="32"/>
          <w:szCs w:val="32"/>
        </w:rPr>
        <w:t>按照有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关应急预案报备程序重新备案。仅涉及其他内容的，修</w:t>
      </w:r>
      <w:r>
        <w:rPr>
          <w:rFonts w:ascii="仿宋" w:hAnsi="仿宋" w:eastAsia="仿宋" w:cs="仿宋"/>
          <w:spacing w:val="2"/>
          <w:sz w:val="32"/>
          <w:szCs w:val="32"/>
        </w:rPr>
        <w:t>订程序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177" w:name="bookmark114"/>
      <w:bookmarkEnd w:id="177"/>
      <w:r>
        <w:rPr>
          <w:rFonts w:ascii="仿宋" w:hAnsi="仿宋" w:eastAsia="仿宋" w:cs="仿宋"/>
          <w:spacing w:val="-7"/>
          <w:sz w:val="32"/>
          <w:szCs w:val="32"/>
        </w:rPr>
        <w:t>可根据情况适当简化。</w:t>
      </w:r>
    </w:p>
    <w:p>
      <w:pPr>
        <w:spacing w:before="205" w:line="218" w:lineRule="auto"/>
        <w:ind w:left="657"/>
        <w:outlineLvl w:val="2"/>
        <w:rPr>
          <w:rFonts w:ascii="仿宋" w:hAnsi="仿宋" w:eastAsia="仿宋" w:cs="仿宋"/>
          <w:sz w:val="32"/>
          <w:szCs w:val="32"/>
        </w:rPr>
      </w:pPr>
      <w:bookmarkStart w:id="178" w:name="bookmark113"/>
      <w:bookmarkEnd w:id="178"/>
      <w:r>
        <w:rPr>
          <w:rFonts w:ascii="仿宋" w:hAnsi="仿宋" w:eastAsia="仿宋" w:cs="仿宋"/>
          <w:spacing w:val="-3"/>
          <w:sz w:val="32"/>
          <w:szCs w:val="32"/>
        </w:rPr>
        <w:t>8.1.3 应急预案演练</w:t>
      </w:r>
    </w:p>
    <w:p>
      <w:pPr>
        <w:spacing w:before="200" w:line="327" w:lineRule="auto"/>
        <w:ind w:firstLine="686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"/>
          <w:sz w:val="32"/>
          <w:szCs w:val="32"/>
        </w:rPr>
        <w:t>区一氧化碳中毒事故应急指挥部办公室负责至少每</w:t>
      </w:r>
      <w:r>
        <w:rPr>
          <w:rFonts w:ascii="仿宋" w:hAnsi="仿宋" w:eastAsia="仿宋" w:cs="仿宋"/>
          <w:spacing w:val="-43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2</w:t>
      </w:r>
      <w:r>
        <w:rPr>
          <w:rFonts w:ascii="仿宋" w:hAnsi="仿宋" w:eastAsia="仿宋" w:cs="仿宋"/>
          <w:spacing w:val="-6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"/>
          <w:sz w:val="32"/>
          <w:szCs w:val="32"/>
        </w:rPr>
        <w:t>年组</w:t>
      </w:r>
      <w:r>
        <w:rPr>
          <w:rFonts w:ascii="仿宋" w:hAnsi="仿宋" w:eastAsia="仿宋" w:cs="仿宋"/>
          <w:sz w:val="32"/>
          <w:szCs w:val="32"/>
        </w:rPr>
        <w:t xml:space="preserve"> 织</w:t>
      </w:r>
      <w:r>
        <w:rPr>
          <w:rFonts w:ascii="仿宋" w:hAnsi="仿宋" w:eastAsia="仿宋" w:cs="仿宋"/>
          <w:spacing w:val="-27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1</w:t>
      </w:r>
      <w:r>
        <w:rPr>
          <w:rFonts w:ascii="仿宋" w:hAnsi="仿宋" w:eastAsia="仿宋" w:cs="仿宋"/>
          <w:spacing w:val="-54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 xml:space="preserve">次针对一氧化碳中毒事故的应急救援预案演练。并做好演 </w:t>
      </w:r>
      <w:r>
        <w:rPr>
          <w:rFonts w:ascii="仿宋" w:hAnsi="仿宋" w:eastAsia="仿宋" w:cs="仿宋"/>
          <w:spacing w:val="3"/>
          <w:sz w:val="32"/>
          <w:szCs w:val="32"/>
        </w:rPr>
        <w:t>练过程的记录，演练后要及时召开会议进行总结，发现</w:t>
      </w:r>
      <w:r>
        <w:rPr>
          <w:rFonts w:ascii="仿宋" w:hAnsi="仿宋" w:eastAsia="仿宋" w:cs="仿宋"/>
          <w:spacing w:val="2"/>
          <w:sz w:val="32"/>
          <w:szCs w:val="32"/>
        </w:rPr>
        <w:t>问题并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4"/>
          <w:sz w:val="32"/>
          <w:szCs w:val="32"/>
        </w:rPr>
        <w:t>提出相应的解决措施，及时对预案进行修改完善。</w:t>
      </w:r>
    </w:p>
    <w:p>
      <w:pPr>
        <w:spacing w:before="55" w:line="214" w:lineRule="auto"/>
        <w:ind w:left="657"/>
        <w:outlineLvl w:val="1"/>
        <w:rPr>
          <w:rFonts w:ascii="楷体" w:hAnsi="楷体" w:eastAsia="楷体" w:cs="楷体"/>
          <w:sz w:val="32"/>
          <w:szCs w:val="32"/>
        </w:rPr>
      </w:pPr>
      <w:bookmarkStart w:id="179" w:name="bookmark115"/>
      <w:bookmarkEnd w:id="179"/>
      <w:bookmarkStart w:id="180" w:name="bookmark116"/>
      <w:bookmarkEnd w:id="180"/>
      <w:r>
        <w:rPr>
          <w:rFonts w:ascii="楷体" w:hAnsi="楷体" w:eastAsia="楷体" w:cs="楷体"/>
          <w:spacing w:val="-3"/>
          <w:sz w:val="32"/>
          <w:szCs w:val="32"/>
        </w:rPr>
        <w:t>8.2 预案衔接关系</w:t>
      </w:r>
    </w:p>
    <w:p>
      <w:pPr>
        <w:spacing w:before="209" w:line="321" w:lineRule="auto"/>
        <w:ind w:left="6" w:firstLine="636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本预案为《枣庄高新区突发事件总体应急预案》的区级专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6"/>
          <w:sz w:val="32"/>
          <w:szCs w:val="32"/>
        </w:rPr>
        <w:t>项预案。</w:t>
      </w:r>
    </w:p>
    <w:p>
      <w:pPr>
        <w:spacing w:before="48" w:line="325" w:lineRule="auto"/>
        <w:ind w:left="7" w:firstLine="674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"/>
          <w:sz w:val="32"/>
          <w:szCs w:val="32"/>
        </w:rPr>
        <w:t>当企业发生一氧化碳泄漏中毒生产安全事故时</w:t>
      </w:r>
      <w:r>
        <w:rPr>
          <w:rFonts w:ascii="仿宋" w:hAnsi="仿宋" w:eastAsia="仿宋" w:cs="仿宋"/>
          <w:spacing w:val="-2"/>
          <w:sz w:val="32"/>
          <w:szCs w:val="32"/>
        </w:rPr>
        <w:t>，</w:t>
      </w:r>
      <w:r>
        <w:rPr>
          <w:rFonts w:ascii="仿宋" w:hAnsi="仿宋" w:eastAsia="仿宋" w:cs="仿宋"/>
          <w:spacing w:val="-9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以枣庄高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2"/>
          <w:sz w:val="32"/>
          <w:szCs w:val="32"/>
        </w:rPr>
        <w:t>新区危化品事故专项应急预案为主，本预案为辅，根据现场情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2"/>
          <w:sz w:val="32"/>
          <w:szCs w:val="32"/>
        </w:rPr>
        <w:t>况部分实施。</w:t>
      </w:r>
    </w:p>
    <w:p>
      <w:pPr>
        <w:spacing w:before="50" w:line="325" w:lineRule="auto"/>
        <w:ind w:firstLine="686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"/>
          <w:sz w:val="32"/>
          <w:szCs w:val="32"/>
        </w:rPr>
        <w:t>区有关部门、各街道办事处要制定完善相应的一氧化碳中</w:t>
      </w:r>
      <w:r>
        <w:rPr>
          <w:rFonts w:ascii="仿宋" w:hAnsi="仿宋" w:eastAsia="仿宋" w:cs="仿宋"/>
          <w:spacing w:val="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毒事故应急预案，并确保与本预案相衔接。本预案启动</w:t>
      </w:r>
      <w:r>
        <w:rPr>
          <w:rFonts w:ascii="仿宋" w:hAnsi="仿宋" w:eastAsia="仿宋" w:cs="仿宋"/>
          <w:spacing w:val="2"/>
          <w:sz w:val="32"/>
          <w:szCs w:val="32"/>
        </w:rPr>
        <w:t>后，上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述一氧化碳中毒事故应急预案服从于本预案。当本预案</w:t>
      </w:r>
      <w:r>
        <w:rPr>
          <w:rFonts w:ascii="仿宋" w:hAnsi="仿宋" w:eastAsia="仿宋" w:cs="仿宋"/>
          <w:spacing w:val="2"/>
          <w:sz w:val="32"/>
          <w:szCs w:val="32"/>
        </w:rPr>
        <w:t>的上级</w:t>
      </w:r>
    </w:p>
    <w:p>
      <w:pPr>
        <w:spacing w:line="325" w:lineRule="auto"/>
        <w:rPr>
          <w:rFonts w:ascii="仿宋" w:hAnsi="仿宋" w:eastAsia="仿宋" w:cs="仿宋"/>
          <w:sz w:val="32"/>
          <w:szCs w:val="32"/>
        </w:rPr>
        <w:sectPr>
          <w:footerReference r:id="rId42" w:type="default"/>
          <w:pgSz w:w="11906" w:h="16839"/>
          <w:pgMar w:top="1431" w:right="1587" w:bottom="1307" w:left="1597" w:header="0" w:footer="1147" w:gutter="0"/>
          <w:cols w:space="720" w:num="1"/>
        </w:sectPr>
      </w:pPr>
    </w:p>
    <w:p>
      <w:pPr>
        <w:spacing w:line="318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104" w:line="217" w:lineRule="auto"/>
        <w:ind w:left="17"/>
        <w:rPr>
          <w:rFonts w:ascii="仿宋" w:hAnsi="仿宋" w:eastAsia="仿宋" w:cs="仿宋"/>
          <w:sz w:val="32"/>
          <w:szCs w:val="32"/>
        </w:rPr>
      </w:pPr>
      <w:bookmarkStart w:id="181" w:name="bookmark118"/>
      <w:bookmarkEnd w:id="181"/>
      <w:r>
        <w:rPr>
          <w:rFonts w:ascii="仿宋" w:hAnsi="仿宋" w:eastAsia="仿宋" w:cs="仿宋"/>
          <w:spacing w:val="-5"/>
          <w:sz w:val="32"/>
          <w:szCs w:val="32"/>
        </w:rPr>
        <w:t>预案启动时，本预案服从于上级预案。</w:t>
      </w:r>
    </w:p>
    <w:p>
      <w:pPr>
        <w:spacing w:before="202" w:line="219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82" w:name="bookmark117"/>
      <w:bookmarkEnd w:id="182"/>
      <w:r>
        <w:rPr>
          <w:rFonts w:ascii="楷体" w:hAnsi="楷体" w:eastAsia="楷体" w:cs="楷体"/>
          <w:spacing w:val="-3"/>
          <w:sz w:val="32"/>
          <w:szCs w:val="32"/>
        </w:rPr>
        <w:t>8.3 社会公众宣传与培训</w:t>
      </w:r>
    </w:p>
    <w:p>
      <w:pPr>
        <w:spacing w:before="203" w:line="311" w:lineRule="auto"/>
        <w:ind w:firstLine="6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1）公众信息交流。充分发动群团组织和社会力量，发挥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基层干部、网格员、老党员、驻村人员、大学生村官、志愿者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等群体的作用，逐户发放</w:t>
      </w:r>
      <w:r>
        <w:rPr>
          <w:rFonts w:ascii="仿宋" w:hAnsi="仿宋" w:eastAsia="仿宋" w:cs="仿宋"/>
          <w:spacing w:val="-10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“居民</w:t>
      </w:r>
      <w:r>
        <w:rPr>
          <w:rFonts w:ascii="仿宋" w:hAnsi="仿宋" w:eastAsia="仿宋" w:cs="仿宋"/>
          <w:spacing w:val="-76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"/>
          <w:sz w:val="32"/>
          <w:szCs w:val="32"/>
        </w:rPr>
        <w:t>(村民)防范一氧化碳中毒明白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3"/>
          <w:sz w:val="32"/>
          <w:szCs w:val="32"/>
        </w:rPr>
        <w:t>纸”，突出防范一氧化碳中毒等内容，深入到每村、每户、每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个家庭宣传普及安全知识。</w:t>
      </w:r>
    </w:p>
    <w:p>
      <w:pPr>
        <w:spacing w:before="201" w:line="295" w:lineRule="auto"/>
        <w:ind w:left="15" w:firstLine="61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（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2）培训。各街道、社区（村居）按照相关文件精神对居</w:t>
      </w:r>
      <w:r>
        <w:rPr>
          <w:rFonts w:ascii="仿宋" w:hAnsi="仿宋" w:eastAsia="仿宋" w:cs="仿宋"/>
          <w:sz w:val="32"/>
          <w:szCs w:val="32"/>
        </w:rPr>
        <w:t xml:space="preserve"> 民进行防范一氧化碳中毒培训；</w:t>
      </w:r>
      <w:r>
        <w:rPr>
          <w:rFonts w:ascii="仿宋" w:hAnsi="仿宋" w:eastAsia="仿宋" w:cs="仿宋"/>
          <w:spacing w:val="-87"/>
          <w:sz w:val="32"/>
          <w:szCs w:val="32"/>
        </w:rPr>
        <w:t xml:space="preserve"> </w:t>
      </w:r>
      <w:r>
        <w:rPr>
          <w:rFonts w:ascii="仿宋" w:hAnsi="仿宋" w:eastAsia="仿宋" w:cs="仿宋"/>
          <w:sz w:val="32"/>
          <w:szCs w:val="32"/>
        </w:rPr>
        <w:t>区安委会负责</w:t>
      </w:r>
      <w:r>
        <w:rPr>
          <w:rFonts w:ascii="仿宋" w:hAnsi="仿宋" w:eastAsia="仿宋" w:cs="仿宋"/>
          <w:spacing w:val="-1"/>
          <w:sz w:val="32"/>
          <w:szCs w:val="32"/>
        </w:rPr>
        <w:t>对培训情况进行</w:t>
      </w:r>
      <w:r>
        <w:rPr>
          <w:rFonts w:ascii="仿宋" w:hAnsi="仿宋" w:eastAsia="仿宋" w:cs="仿宋"/>
          <w:sz w:val="32"/>
          <w:szCs w:val="32"/>
        </w:rPr>
        <w:t xml:space="preserve"> </w:t>
      </w:r>
      <w:bookmarkStart w:id="183" w:name="bookmark120"/>
      <w:bookmarkEnd w:id="183"/>
      <w:r>
        <w:rPr>
          <w:rFonts w:ascii="仿宋" w:hAnsi="仿宋" w:eastAsia="仿宋" w:cs="仿宋"/>
          <w:spacing w:val="-14"/>
          <w:sz w:val="32"/>
          <w:szCs w:val="32"/>
        </w:rPr>
        <w:t>监督检查。</w:t>
      </w:r>
    </w:p>
    <w:p>
      <w:pPr>
        <w:spacing w:before="207" w:line="216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84" w:name="bookmark119"/>
      <w:bookmarkEnd w:id="184"/>
      <w:r>
        <w:rPr>
          <w:rFonts w:ascii="楷体" w:hAnsi="楷体" w:eastAsia="楷体" w:cs="楷体"/>
          <w:spacing w:val="-3"/>
          <w:sz w:val="32"/>
          <w:szCs w:val="32"/>
        </w:rPr>
        <w:t>8.4 预案解释部门</w:t>
      </w:r>
    </w:p>
    <w:p>
      <w:pPr>
        <w:spacing w:before="206" w:line="217" w:lineRule="auto"/>
        <w:ind w:left="64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5"/>
          <w:sz w:val="32"/>
          <w:szCs w:val="32"/>
        </w:rPr>
        <w:t>本预案由区安委会办公室负责解释。</w:t>
      </w:r>
    </w:p>
    <w:p>
      <w:pPr>
        <w:spacing w:before="203" w:line="218" w:lineRule="auto"/>
        <w:ind w:left="660"/>
        <w:outlineLvl w:val="1"/>
        <w:rPr>
          <w:rFonts w:ascii="楷体" w:hAnsi="楷体" w:eastAsia="楷体" w:cs="楷体"/>
          <w:sz w:val="32"/>
          <w:szCs w:val="32"/>
        </w:rPr>
      </w:pPr>
      <w:bookmarkStart w:id="185" w:name="bookmark122"/>
      <w:bookmarkEnd w:id="185"/>
      <w:bookmarkStart w:id="186" w:name="bookmark121"/>
      <w:bookmarkEnd w:id="186"/>
      <w:r>
        <w:rPr>
          <w:rFonts w:ascii="楷体" w:hAnsi="楷体" w:eastAsia="楷体" w:cs="楷体"/>
          <w:spacing w:val="-3"/>
          <w:sz w:val="32"/>
          <w:szCs w:val="32"/>
        </w:rPr>
        <w:t>8.5 预案实施时间</w:t>
      </w:r>
    </w:p>
    <w:p>
      <w:pPr>
        <w:spacing w:before="203" w:line="215" w:lineRule="auto"/>
        <w:ind w:left="64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本预案自发布之日起施行。</w:t>
      </w:r>
    </w:p>
    <w:sectPr>
      <w:footerReference r:id="rId43" w:type="default"/>
      <w:pgSz w:w="11906" w:h="16839"/>
      <w:pgMar w:top="1431" w:right="1587" w:bottom="1151" w:left="1595" w:header="0" w:footer="991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33" w:lineRule="auto"/>
      <w:ind w:left="3921"/>
      <w:rPr>
        <w:rFonts w:ascii="宋体" w:hAnsi="宋体" w:eastAsia="宋体" w:cs="宋体"/>
        <w:sz w:val="24"/>
        <w:szCs w:val="24"/>
      </w:rPr>
    </w:pPr>
    <w:r>
      <w:pict>
        <v:shape id="_x0000_s2049" o:spid="_x0000_s2049" o:spt="202" type="#_x0000_t202" style="position:absolute;left:0pt;margin-left:0.05pt;margin-top:3.2pt;height:6.3pt;width:4.65pt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>
            <w:txbxContent>
              <w:p>
                <w:pPr>
                  <w:pStyle w:val="2"/>
                  <w:spacing w:before="20" w:line="85" w:lineRule="exact"/>
                  <w:ind w:left="20"/>
                  <w:rPr>
                    <w:sz w:val="18"/>
                    <w:szCs w:val="18"/>
                  </w:rPr>
                </w:pPr>
                <w:r>
                  <w:rPr>
                    <w:position w:val="-5"/>
                    <w:sz w:val="18"/>
                    <w:szCs w:val="18"/>
                  </w:rPr>
                  <w:t>-</w:t>
                </w:r>
              </w:p>
            </w:txbxContent>
          </v:textbox>
        </v:shape>
      </w:pict>
    </w:r>
    <w:r>
      <w:rPr>
        <w:rFonts w:ascii="宋体" w:hAnsi="宋体" w:eastAsia="宋体" w:cs="宋体"/>
        <w:spacing w:val="-10"/>
        <w:sz w:val="24"/>
        <w:szCs w:val="24"/>
      </w:rPr>
      <w:t>-</w:t>
    </w:r>
    <w:r>
      <w:rPr>
        <w:rFonts w:ascii="宋体" w:hAnsi="宋体" w:eastAsia="宋体" w:cs="宋体"/>
        <w:spacing w:val="22"/>
        <w:sz w:val="24"/>
        <w:szCs w:val="24"/>
      </w:rPr>
      <w:t xml:space="preserve"> </w:t>
    </w:r>
    <w:r>
      <w:rPr>
        <w:rFonts w:ascii="宋体" w:hAnsi="宋体" w:eastAsia="宋体" w:cs="宋体"/>
        <w:spacing w:val="-10"/>
        <w:sz w:val="24"/>
        <w:szCs w:val="24"/>
      </w:rPr>
      <w:t>I</w:t>
    </w:r>
    <w:r>
      <w:rPr>
        <w:rFonts w:ascii="宋体" w:hAnsi="宋体" w:eastAsia="宋体" w:cs="宋体"/>
        <w:spacing w:val="7"/>
        <w:sz w:val="24"/>
        <w:szCs w:val="24"/>
      </w:rPr>
      <w:t xml:space="preserve"> </w:t>
    </w:r>
    <w:r>
      <w:rPr>
        <w:rFonts w:ascii="宋体" w:hAnsi="宋体" w:eastAsia="宋体" w:cs="宋体"/>
        <w:spacing w:val="-10"/>
        <w:sz w:val="24"/>
        <w:szCs w:val="24"/>
      </w:rPr>
      <w:t>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1" w:lineRule="auto"/>
      <w:ind w:left="4158"/>
      <w:rPr>
        <w:sz w:val="18"/>
        <w:szCs w:val="18"/>
      </w:rPr>
    </w:pPr>
    <w:r>
      <w:rPr>
        <w:spacing w:val="-2"/>
        <w:sz w:val="18"/>
        <w:szCs w:val="18"/>
      </w:rPr>
      <w:t>II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17"/>
      <w:rPr>
        <w:sz w:val="18"/>
        <w:szCs w:val="18"/>
      </w:rPr>
    </w:pPr>
    <w:r>
      <w:rPr>
        <w:spacing w:val="-10"/>
        <w:sz w:val="18"/>
        <w:szCs w:val="18"/>
      </w:rPr>
      <w:t>-</w:t>
    </w:r>
    <w:r>
      <w:rPr>
        <w:spacing w:val="21"/>
        <w:w w:val="101"/>
        <w:sz w:val="18"/>
        <w:szCs w:val="18"/>
      </w:rPr>
      <w:t xml:space="preserve"> </w:t>
    </w:r>
    <w:r>
      <w:rPr>
        <w:spacing w:val="-10"/>
        <w:sz w:val="18"/>
        <w:szCs w:val="18"/>
      </w:rPr>
      <w:t>1</w:t>
    </w:r>
    <w:r>
      <w:rPr>
        <w:spacing w:val="7"/>
        <w:sz w:val="18"/>
        <w:szCs w:val="18"/>
      </w:rPr>
      <w:t xml:space="preserve"> </w:t>
    </w:r>
    <w:r>
      <w:rPr>
        <w:spacing w:val="-10"/>
        <w:sz w:val="18"/>
        <w:szCs w:val="18"/>
      </w:rPr>
      <w:t>-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22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4"/>
        <w:sz w:val="18"/>
        <w:szCs w:val="18"/>
      </w:rPr>
      <w:t>2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22"/>
      <w:rPr>
        <w:sz w:val="18"/>
        <w:szCs w:val="18"/>
      </w:rPr>
    </w:pPr>
    <w:r>
      <w:rPr>
        <w:spacing w:val="-5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5"/>
        <w:sz w:val="18"/>
        <w:szCs w:val="18"/>
      </w:rPr>
      <w:t>3</w:t>
    </w:r>
    <w:r>
      <w:rPr>
        <w:spacing w:val="7"/>
        <w:sz w:val="18"/>
        <w:szCs w:val="18"/>
      </w:rPr>
      <w:t xml:space="preserve"> </w:t>
    </w:r>
    <w:r>
      <w:rPr>
        <w:spacing w:val="-5"/>
        <w:sz w:val="18"/>
        <w:szCs w:val="18"/>
      </w:rPr>
      <w:t>-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16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4"/>
        <w:sz w:val="18"/>
        <w:szCs w:val="18"/>
      </w:rPr>
      <w:t>4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1" w:lineRule="auto"/>
      <w:ind w:left="4206"/>
      <w:rPr>
        <w:sz w:val="18"/>
        <w:szCs w:val="18"/>
      </w:rPr>
    </w:pPr>
    <w:r>
      <w:rPr>
        <w:spacing w:val="-6"/>
        <w:sz w:val="18"/>
        <w:szCs w:val="18"/>
      </w:rPr>
      <w:t>-</w:t>
    </w:r>
    <w:r>
      <w:rPr>
        <w:spacing w:val="9"/>
        <w:sz w:val="18"/>
        <w:szCs w:val="18"/>
      </w:rPr>
      <w:t xml:space="preserve"> </w:t>
    </w:r>
    <w:r>
      <w:rPr>
        <w:spacing w:val="-6"/>
        <w:sz w:val="18"/>
        <w:szCs w:val="18"/>
      </w:rPr>
      <w:t>5</w:t>
    </w:r>
    <w:r>
      <w:rPr>
        <w:spacing w:val="7"/>
        <w:sz w:val="18"/>
        <w:szCs w:val="18"/>
      </w:rPr>
      <w:t xml:space="preserve"> </w:t>
    </w:r>
    <w:r>
      <w:rPr>
        <w:spacing w:val="-6"/>
        <w:sz w:val="18"/>
        <w:szCs w:val="18"/>
      </w:rPr>
      <w:t>-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12"/>
      <w:rPr>
        <w:sz w:val="18"/>
        <w:szCs w:val="18"/>
      </w:rPr>
    </w:pPr>
    <w:r>
      <w:rPr>
        <w:spacing w:val="-6"/>
        <w:sz w:val="18"/>
        <w:szCs w:val="18"/>
      </w:rPr>
      <w:t>-</w:t>
    </w:r>
    <w:r>
      <w:rPr>
        <w:spacing w:val="9"/>
        <w:sz w:val="18"/>
        <w:szCs w:val="18"/>
      </w:rPr>
      <w:t xml:space="preserve"> </w:t>
    </w:r>
    <w:r>
      <w:rPr>
        <w:spacing w:val="-6"/>
        <w:sz w:val="18"/>
        <w:szCs w:val="18"/>
      </w:rPr>
      <w:t>6</w:t>
    </w:r>
    <w:r>
      <w:rPr>
        <w:spacing w:val="7"/>
        <w:sz w:val="18"/>
        <w:szCs w:val="18"/>
      </w:rPr>
      <w:t xml:space="preserve"> </w:t>
    </w:r>
    <w:r>
      <w:rPr>
        <w:spacing w:val="-6"/>
        <w:sz w:val="18"/>
        <w:szCs w:val="18"/>
      </w:rPr>
      <w:t>-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1" w:lineRule="auto"/>
      <w:ind w:left="4211"/>
      <w:rPr>
        <w:sz w:val="18"/>
        <w:szCs w:val="18"/>
      </w:rPr>
    </w:pPr>
    <w:r>
      <w:rPr>
        <w:spacing w:val="-5"/>
        <w:sz w:val="18"/>
        <w:szCs w:val="18"/>
      </w:rPr>
      <w:t>-</w:t>
    </w:r>
    <w:r>
      <w:rPr>
        <w:spacing w:val="6"/>
        <w:sz w:val="18"/>
        <w:szCs w:val="18"/>
      </w:rPr>
      <w:t xml:space="preserve"> </w:t>
    </w:r>
    <w:r>
      <w:rPr>
        <w:spacing w:val="-5"/>
        <w:sz w:val="18"/>
        <w:szCs w:val="18"/>
      </w:rPr>
      <w:t>7</w:t>
    </w:r>
    <w:r>
      <w:rPr>
        <w:spacing w:val="7"/>
        <w:sz w:val="18"/>
        <w:szCs w:val="18"/>
      </w:rPr>
      <w:t xml:space="preserve"> </w:t>
    </w:r>
    <w:r>
      <w:rPr>
        <w:spacing w:val="-5"/>
        <w:sz w:val="18"/>
        <w:szCs w:val="18"/>
      </w:rPr>
      <w:t>-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09"/>
      <w:rPr>
        <w:sz w:val="18"/>
        <w:szCs w:val="18"/>
      </w:rPr>
    </w:pPr>
    <w:r>
      <w:rPr>
        <w:spacing w:val="-7"/>
        <w:sz w:val="18"/>
        <w:szCs w:val="18"/>
      </w:rPr>
      <w:t>-</w:t>
    </w:r>
    <w:r>
      <w:rPr>
        <w:spacing w:val="12"/>
        <w:w w:val="101"/>
        <w:sz w:val="18"/>
        <w:szCs w:val="18"/>
      </w:rPr>
      <w:t xml:space="preserve"> </w:t>
    </w:r>
    <w:r>
      <w:rPr>
        <w:spacing w:val="-7"/>
        <w:sz w:val="18"/>
        <w:szCs w:val="18"/>
      </w:rPr>
      <w:t>8</w:t>
    </w:r>
    <w:r>
      <w:rPr>
        <w:spacing w:val="7"/>
        <w:sz w:val="18"/>
        <w:szCs w:val="18"/>
      </w:rPr>
      <w:t xml:space="preserve"> </w:t>
    </w:r>
    <w:r>
      <w:rPr>
        <w:spacing w:val="-7"/>
        <w:sz w:val="18"/>
        <w:szCs w:val="18"/>
      </w:rPr>
      <w:t>-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15"/>
      <w:rPr>
        <w:sz w:val="18"/>
        <w:szCs w:val="18"/>
      </w:rPr>
    </w:pPr>
    <w:r>
      <w:rPr>
        <w:spacing w:val="-5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5"/>
        <w:sz w:val="18"/>
        <w:szCs w:val="18"/>
      </w:rPr>
      <w:t>9</w:t>
    </w:r>
    <w:r>
      <w:rPr>
        <w:spacing w:val="7"/>
        <w:sz w:val="18"/>
        <w:szCs w:val="18"/>
      </w:rPr>
      <w:t xml:space="preserve"> </w:t>
    </w:r>
    <w:r>
      <w:rPr>
        <w:spacing w:val="-5"/>
        <w:sz w:val="18"/>
        <w:szCs w:val="18"/>
      </w:rPr>
      <w:t>-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10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0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11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7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12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1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13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14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62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15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262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16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4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17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18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7"/>
      <w:rPr>
        <w:sz w:val="18"/>
        <w:szCs w:val="18"/>
      </w:rPr>
    </w:pPr>
    <w:r>
      <w:rPr>
        <w:spacing w:val="-8"/>
        <w:sz w:val="18"/>
        <w:szCs w:val="18"/>
      </w:rPr>
      <w:t>-</w:t>
    </w:r>
    <w:r>
      <w:rPr>
        <w:spacing w:val="23"/>
        <w:w w:val="101"/>
        <w:sz w:val="18"/>
        <w:szCs w:val="18"/>
      </w:rPr>
      <w:t xml:space="preserve"> </w:t>
    </w:r>
    <w:r>
      <w:rPr>
        <w:spacing w:val="-8"/>
        <w:sz w:val="18"/>
        <w:szCs w:val="18"/>
      </w:rPr>
      <w:t>19</w:t>
    </w:r>
    <w:r>
      <w:rPr>
        <w:spacing w:val="7"/>
        <w:sz w:val="18"/>
        <w:szCs w:val="18"/>
      </w:rPr>
      <w:t xml:space="preserve"> </w:t>
    </w:r>
    <w:r>
      <w:rPr>
        <w:spacing w:val="-8"/>
        <w:sz w:val="18"/>
        <w:szCs w:val="18"/>
      </w:rPr>
      <w:t>-</w: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0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20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6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21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0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22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23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24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4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25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4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26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1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27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28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3"/>
        <w:sz w:val="18"/>
        <w:szCs w:val="18"/>
      </w:rPr>
      <w:t>-</w:t>
    </w:r>
    <w:r>
      <w:rPr>
        <w:spacing w:val="3"/>
        <w:sz w:val="18"/>
        <w:szCs w:val="18"/>
      </w:rPr>
      <w:t xml:space="preserve"> </w:t>
    </w:r>
    <w:r>
      <w:rPr>
        <w:spacing w:val="-3"/>
        <w:sz w:val="18"/>
        <w:szCs w:val="18"/>
      </w:rPr>
      <w:t>29</w:t>
    </w:r>
    <w:r>
      <w:rPr>
        <w:spacing w:val="7"/>
        <w:sz w:val="18"/>
        <w:szCs w:val="18"/>
      </w:rPr>
      <w:t xml:space="preserve"> </w:t>
    </w:r>
    <w:r>
      <w:rPr>
        <w:spacing w:val="-3"/>
        <w:sz w:val="18"/>
        <w:szCs w:val="18"/>
      </w:rPr>
      <w:t>-</w:t>
    </w: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30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6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31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8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32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3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33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3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0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34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3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4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35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3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67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36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er3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4" w:lineRule="auto"/>
      <w:ind w:left="4170"/>
      <w:rPr>
        <w:sz w:val="18"/>
        <w:szCs w:val="18"/>
      </w:rPr>
    </w:pPr>
    <w:r>
      <w:rPr>
        <w:spacing w:val="-4"/>
        <w:sz w:val="18"/>
        <w:szCs w:val="18"/>
      </w:rPr>
      <w:t>-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37</w:t>
    </w:r>
    <w:r>
      <w:rPr>
        <w:spacing w:val="7"/>
        <w:sz w:val="18"/>
        <w:szCs w:val="18"/>
      </w:rPr>
      <w:t xml:space="preserve"> </w:t>
    </w:r>
    <w:r>
      <w:rPr>
        <w:spacing w:val="-4"/>
        <w:sz w:val="18"/>
        <w:szCs w:val="18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111514D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Times New Roman" w:hAnsi="Times New Roman" w:eastAsia="Times New Roman" w:cs="Times New Roman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8" Type="http://schemas.openxmlformats.org/officeDocument/2006/relationships/fontTable" Target="fontTable.xml"/><Relationship Id="rId47" Type="http://schemas.openxmlformats.org/officeDocument/2006/relationships/customXml" Target="../customXml/item1.xml"/><Relationship Id="rId46" Type="http://schemas.openxmlformats.org/officeDocument/2006/relationships/image" Target="media/image2.png"/><Relationship Id="rId45" Type="http://schemas.openxmlformats.org/officeDocument/2006/relationships/image" Target="media/image1.png"/><Relationship Id="rId44" Type="http://schemas.openxmlformats.org/officeDocument/2006/relationships/theme" Target="theme/theme1.xml"/><Relationship Id="rId43" Type="http://schemas.openxmlformats.org/officeDocument/2006/relationships/footer" Target="footer39.xml"/><Relationship Id="rId42" Type="http://schemas.openxmlformats.org/officeDocument/2006/relationships/footer" Target="footer38.xml"/><Relationship Id="rId41" Type="http://schemas.openxmlformats.org/officeDocument/2006/relationships/footer" Target="footer37.xml"/><Relationship Id="rId40" Type="http://schemas.openxmlformats.org/officeDocument/2006/relationships/footer" Target="footer36.xml"/><Relationship Id="rId4" Type="http://schemas.openxmlformats.org/officeDocument/2006/relationships/endnotes" Target="endnotes.xml"/><Relationship Id="rId39" Type="http://schemas.openxmlformats.org/officeDocument/2006/relationships/footer" Target="footer35.xml"/><Relationship Id="rId38" Type="http://schemas.openxmlformats.org/officeDocument/2006/relationships/footer" Target="footer34.xml"/><Relationship Id="rId37" Type="http://schemas.openxmlformats.org/officeDocument/2006/relationships/footer" Target="footer33.xml"/><Relationship Id="rId36" Type="http://schemas.openxmlformats.org/officeDocument/2006/relationships/footer" Target="footer32.xml"/><Relationship Id="rId35" Type="http://schemas.openxmlformats.org/officeDocument/2006/relationships/footer" Target="footer31.xml"/><Relationship Id="rId34" Type="http://schemas.openxmlformats.org/officeDocument/2006/relationships/footer" Target="footer30.xml"/><Relationship Id="rId33" Type="http://schemas.openxmlformats.org/officeDocument/2006/relationships/footer" Target="footer29.xml"/><Relationship Id="rId32" Type="http://schemas.openxmlformats.org/officeDocument/2006/relationships/footer" Target="footer28.xml"/><Relationship Id="rId31" Type="http://schemas.openxmlformats.org/officeDocument/2006/relationships/footer" Target="footer27.xml"/><Relationship Id="rId30" Type="http://schemas.openxmlformats.org/officeDocument/2006/relationships/footer" Target="footer26.xml"/><Relationship Id="rId3" Type="http://schemas.openxmlformats.org/officeDocument/2006/relationships/footnotes" Target="footnotes.xml"/><Relationship Id="rId29" Type="http://schemas.openxmlformats.org/officeDocument/2006/relationships/footer" Target="footer25.xml"/><Relationship Id="rId28" Type="http://schemas.openxmlformats.org/officeDocument/2006/relationships/footer" Target="footer24.xml"/><Relationship Id="rId27" Type="http://schemas.openxmlformats.org/officeDocument/2006/relationships/footer" Target="footer23.xml"/><Relationship Id="rId26" Type="http://schemas.openxmlformats.org/officeDocument/2006/relationships/footer" Target="footer22.xml"/><Relationship Id="rId25" Type="http://schemas.openxmlformats.org/officeDocument/2006/relationships/footer" Target="footer21.xml"/><Relationship Id="rId24" Type="http://schemas.openxmlformats.org/officeDocument/2006/relationships/footer" Target="footer20.xml"/><Relationship Id="rId23" Type="http://schemas.openxmlformats.org/officeDocument/2006/relationships/footer" Target="footer19.xml"/><Relationship Id="rId22" Type="http://schemas.openxmlformats.org/officeDocument/2006/relationships/footer" Target="footer18.xml"/><Relationship Id="rId21" Type="http://schemas.openxmlformats.org/officeDocument/2006/relationships/footer" Target="footer17.xml"/><Relationship Id="rId20" Type="http://schemas.openxmlformats.org/officeDocument/2006/relationships/footer" Target="footer16.xml"/><Relationship Id="rId2" Type="http://schemas.openxmlformats.org/officeDocument/2006/relationships/settings" Target="settings.xml"/><Relationship Id="rId19" Type="http://schemas.openxmlformats.org/officeDocument/2006/relationships/footer" Target="footer15.xml"/><Relationship Id="rId18" Type="http://schemas.openxmlformats.org/officeDocument/2006/relationships/footer" Target="footer14.xml"/><Relationship Id="rId17" Type="http://schemas.openxmlformats.org/officeDocument/2006/relationships/footer" Target="footer13.xml"/><Relationship Id="rId16" Type="http://schemas.openxmlformats.org/officeDocument/2006/relationships/footer" Target="footer12.xml"/><Relationship Id="rId15" Type="http://schemas.openxmlformats.org/officeDocument/2006/relationships/footer" Target="footer1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39</Pages>
  <Words>17954</Words>
  <Characters>18447</Characters>
  <TotalTime>1</TotalTime>
  <ScaleCrop>false</ScaleCrop>
  <LinksUpToDate>false</LinksUpToDate>
  <CharactersWithSpaces>19615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2024-04-12T15:01:00Z</dcterms:created>
  <dc:creator>gongdeqing</dc:creator>
  <cp:lastModifiedBy>WPS_1505147513</cp:lastModifiedBy>
  <dcterms:modified xsi:type="dcterms:W3CDTF">2024-08-05T07:52:32Z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2024-08-05T15:50:55Z</vt:filetime>
  </property>
  <property fmtid="{D5CDD505-2E9C-101B-9397-08002B2CF9AE}" pid="4" name="KSOProductBuildVer">
    <vt:lpwstr>2052-12.1.0.16929</vt:lpwstr>
  </property>
  <property fmtid="{D5CDD505-2E9C-101B-9397-08002B2CF9AE}" pid="5" name="ICV">
    <vt:lpwstr>61E16059D749498196F7BBAC8712F1D6_13</vt:lpwstr>
  </property>
</Properties>
</file>