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附件1   </w:t>
      </w:r>
    </w:p>
    <w:p>
      <w:pPr>
        <w:pStyle w:val="2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抽查企业名单</w:t>
      </w:r>
    </w:p>
    <w:bookmarkEnd w:id="0"/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400" w:leftChars="0" w:hanging="2400" w:hangingChars="8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危险化学品企业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  <w:lang w:val="en-US" w:eastAsia="zh-CN"/>
        </w:rPr>
        <w:t>中国石化销售股份有限公司山东枣庄薛城第七加油站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烟花爆竹零售店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：凤敏烟花爆竹店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安全培训机构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：山东星光安全技术有限公司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工贸企业（包括有限空间作业、有色金属、食品生产、安全培训及应急预案工作等）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枣庄中兴商品混凝土有限公司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山东天衢铝业有限公司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山东养力多生物科技有限公司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山东易教未来教育科技有限公司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亿恩科天润新能源材料（山东）有限公司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山东鑫亿源光电有限公司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安利达（山东）智控科技集团股份有限公司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N2ZkNmZlMWM5ZTUxYWFkODU5OWU2YTM1ODZiMWQifQ=="/>
  </w:docVars>
  <w:rsids>
    <w:rsidRoot w:val="16FE4124"/>
    <w:rsid w:val="00680A61"/>
    <w:rsid w:val="16FE4124"/>
    <w:rsid w:val="678B2B03"/>
    <w:rsid w:val="6D054839"/>
    <w:rsid w:val="7602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0" w:lineRule="atLeast"/>
      <w:jc w:val="left"/>
    </w:pPr>
    <w:rPr>
      <w:rFonts w:ascii="Arial" w:hAnsi="Arial" w:eastAsia="黑体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6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2023-04-28T08:33:00Z</dcterms:created>
  <dc:creator>Lenovo</dc:creator>
  <cp:lastModifiedBy>垚垚垚</cp:lastModifiedBy>
  <dcterms:modified xsi:type="dcterms:W3CDTF">2023-05-04T09:11:33Z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212FA11AE1A94E3B9B504CF779E8902B_13</vt:lpwstr>
  </property>
</Properties>
</file>