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华文中宋" w:eastAsia="方正小标宋简体" w:cs="仿宋"/>
          <w:color w:val="FF0000"/>
          <w:spacing w:val="-20"/>
          <w:w w:val="66"/>
          <w:sz w:val="90"/>
          <w:szCs w:val="90"/>
        </w:rPr>
      </w:pPr>
      <w:r>
        <w:rPr>
          <w:rFonts w:ascii="华文中宋" w:hAnsi="华文中宋" w:eastAsia="华文中宋" w:cs="仿宋"/>
          <w:color w:val="FF0000"/>
          <w:spacing w:val="-20"/>
          <w:sz w:val="100"/>
          <w:szCs w:val="100"/>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803275</wp:posOffset>
                </wp:positionV>
                <wp:extent cx="5577840" cy="7620"/>
                <wp:effectExtent l="0" t="0" r="0" b="0"/>
                <wp:wrapNone/>
                <wp:docPr id="1" name="直接箭头连接符 1"/>
                <wp:cNvGraphicFramePr/>
                <a:graphic xmlns:a="http://schemas.openxmlformats.org/drawingml/2006/main">
                  <a:graphicData uri="http://schemas.microsoft.com/office/word/2010/wordprocessingShape">
                    <wps:wsp>
                      <wps:cNvCnPr/>
                      <wps:spPr>
                        <a:xfrm flipV="1">
                          <a:off x="0" y="0"/>
                          <a:ext cx="5577840" cy="762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8.95pt;margin-top:63.25pt;height:0.6pt;width:439.2pt;z-index:251659264;mso-width-relative:page;mso-height-relative:page;" filled="f" stroked="t" coordsize="21600,21600" o:gfxdata="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ysetkAAAALAQAADwAAAAAAAAABACAAAAAi&#10;AAAAZHJzL2Rvd25yZXYueG1sUEsBAhQAFAAAAAgAh07iQLWzE6QJAgAA+gMAAA4AAAAAAAAAAQAg&#10;AAAAKAEAAGRycy9lMm9Eb2MueG1sUEsFBgAAAAAGAAYAWQEAAKMFAAAAAA==&#10;">
                <v:fill on="f" focussize="0,0"/>
                <v:stroke weight="1.5pt" color="#FF0000" joinstyle="round"/>
                <v:imagedata o:title=""/>
                <o:lock v:ext="edit" aspectratio="f"/>
              </v:shape>
            </w:pict>
          </mc:Fallback>
        </mc:AlternateContent>
      </w:r>
      <w:r>
        <w:rPr>
          <w:rFonts w:hint="eastAsia" w:ascii="方正小标宋简体" w:hAnsi="华文中宋" w:eastAsia="方正小标宋简体" w:cs="仿宋"/>
          <w:color w:val="FF0000"/>
          <w:spacing w:val="-20"/>
          <w:w w:val="66"/>
          <w:sz w:val="90"/>
          <w:szCs w:val="90"/>
        </w:rPr>
        <w:t>枣庄高新技术产业开发区投资促局</w:t>
      </w:r>
    </w:p>
    <w:p>
      <w:pPr>
        <w:jc w:val="both"/>
        <w:rPr>
          <w:rFonts w:hint="eastAsia" w:ascii="黑体" w:hAnsi="黑体" w:eastAsia="黑体"/>
          <w:b/>
          <w:sz w:val="44"/>
          <w:szCs w:val="44"/>
        </w:rPr>
      </w:pPr>
    </w:p>
    <w:p>
      <w:pPr>
        <w:jc w:val="center"/>
        <w:rPr>
          <w:rFonts w:ascii="黑体" w:hAnsi="黑体" w:eastAsia="黑体"/>
          <w:b/>
          <w:sz w:val="44"/>
          <w:szCs w:val="44"/>
        </w:rPr>
      </w:pPr>
      <w:r>
        <w:rPr>
          <w:rFonts w:hint="eastAsia" w:ascii="黑体" w:hAnsi="黑体" w:eastAsia="黑体"/>
          <w:b/>
          <w:sz w:val="44"/>
          <w:szCs w:val="44"/>
        </w:rPr>
        <w:t>关于</w:t>
      </w:r>
      <w:r>
        <w:rPr>
          <w:rFonts w:ascii="黑体" w:hAnsi="黑体" w:eastAsia="黑体"/>
          <w:b/>
          <w:sz w:val="44"/>
          <w:szCs w:val="44"/>
        </w:rPr>
        <w:t>印发</w:t>
      </w:r>
      <w:r>
        <w:rPr>
          <w:rFonts w:hint="eastAsia" w:ascii="黑体" w:hAnsi="黑体" w:eastAsia="黑体"/>
          <w:b/>
          <w:sz w:val="44"/>
          <w:szCs w:val="44"/>
        </w:rPr>
        <w:t>《枣庄高新区</w:t>
      </w:r>
      <w:r>
        <w:rPr>
          <w:rFonts w:hint="eastAsia" w:ascii="黑体" w:hAnsi="黑体" w:eastAsia="黑体"/>
          <w:b/>
          <w:sz w:val="44"/>
          <w:szCs w:val="44"/>
          <w:lang w:val="en-US" w:eastAsia="zh-CN"/>
        </w:rPr>
        <w:t>投资促进局</w:t>
      </w:r>
      <w:r>
        <w:rPr>
          <w:rFonts w:hint="eastAsia" w:ascii="黑体" w:hAnsi="黑体" w:eastAsia="黑体"/>
          <w:b/>
          <w:sz w:val="44"/>
          <w:szCs w:val="44"/>
        </w:rPr>
        <w:t>2021年度市场监管系统</w:t>
      </w:r>
      <w:r>
        <w:rPr>
          <w:rFonts w:hint="eastAsia" w:ascii="黑体" w:hAnsi="黑体" w:eastAsia="黑体"/>
          <w:b/>
          <w:sz w:val="44"/>
          <w:szCs w:val="44"/>
          <w:lang w:val="en-US" w:eastAsia="zh-CN"/>
        </w:rPr>
        <w:t>内部</w:t>
      </w:r>
      <w:r>
        <w:rPr>
          <w:rFonts w:hint="eastAsia" w:ascii="黑体" w:hAnsi="黑体" w:eastAsia="黑体"/>
          <w:b/>
          <w:sz w:val="44"/>
          <w:szCs w:val="44"/>
        </w:rPr>
        <w:t>“双随机、一公开”抽查工作实施方案</w:t>
      </w:r>
      <w:r>
        <w:rPr>
          <w:rFonts w:hint="eastAsia" w:ascii="黑体" w:hAnsi="黑体" w:eastAsia="黑体"/>
          <w:b/>
          <w:sz w:val="44"/>
          <w:szCs w:val="44"/>
          <w:lang w:eastAsia="zh-CN"/>
        </w:rPr>
        <w:t>》</w:t>
      </w:r>
      <w:r>
        <w:rPr>
          <w:rFonts w:ascii="黑体" w:hAnsi="黑体" w:eastAsia="黑体"/>
          <w:b/>
          <w:sz w:val="44"/>
          <w:szCs w:val="44"/>
        </w:rPr>
        <w:t>的通知</w:t>
      </w:r>
    </w:p>
    <w:p>
      <w:pPr>
        <w:ind w:firstLine="3534" w:firstLineChars="800"/>
        <w:rPr>
          <w:rFonts w:ascii="黑体" w:hAnsi="黑体" w:eastAsia="黑体"/>
          <w:b/>
          <w:sz w:val="44"/>
          <w:szCs w:val="44"/>
        </w:rPr>
      </w:pPr>
    </w:p>
    <w:p>
      <w:pPr>
        <w:rPr>
          <w:rFonts w:hint="default" w:ascii="仿宋_GB2312" w:eastAsia="仿宋_GB2312" w:hAnsiTheme="majorEastAsia"/>
          <w:sz w:val="32"/>
          <w:szCs w:val="32"/>
          <w:lang w:val="en-US" w:eastAsia="zh-CN"/>
        </w:rPr>
      </w:pPr>
      <w:r>
        <w:rPr>
          <w:rFonts w:hint="eastAsia" w:ascii="仿宋_GB2312" w:eastAsia="仿宋_GB2312" w:hAnsiTheme="majorEastAsia"/>
          <w:sz w:val="32"/>
          <w:szCs w:val="32"/>
          <w:lang w:val="en-US" w:eastAsia="zh-CN"/>
        </w:rPr>
        <w:t>各街道办事处、各商贸流通企业：</w:t>
      </w:r>
    </w:p>
    <w:p>
      <w:pPr>
        <w:ind w:firstLine="648"/>
        <w:rPr>
          <w:rFonts w:ascii="仿宋_GB2312" w:eastAsia="仿宋_GB2312" w:hAnsiTheme="majorEastAsia"/>
          <w:sz w:val="32"/>
          <w:szCs w:val="32"/>
        </w:rPr>
      </w:pPr>
      <w:r>
        <w:rPr>
          <w:rFonts w:hint="eastAsia" w:ascii="仿宋_GB2312" w:eastAsia="仿宋_GB2312" w:hAnsiTheme="majorEastAsia"/>
          <w:sz w:val="32"/>
          <w:szCs w:val="32"/>
        </w:rPr>
        <w:t>现</w:t>
      </w:r>
      <w:r>
        <w:rPr>
          <w:rFonts w:ascii="仿宋_GB2312" w:eastAsia="仿宋_GB2312" w:hAnsiTheme="majorEastAsia"/>
          <w:sz w:val="32"/>
          <w:szCs w:val="32"/>
        </w:rPr>
        <w:t>将</w:t>
      </w:r>
      <w:r>
        <w:rPr>
          <w:rFonts w:hint="eastAsia" w:ascii="仿宋_GB2312" w:eastAsia="仿宋_GB2312" w:hAnsiTheme="majorEastAsia"/>
          <w:sz w:val="32"/>
          <w:szCs w:val="32"/>
          <w:lang w:val="en-US" w:eastAsia="zh-CN"/>
        </w:rPr>
        <w:t>《枣庄高新区投资促进局2021年度市场监管系统内部第一次 “双随机、一公开”抽查工作实施方案》</w:t>
      </w:r>
      <w:r>
        <w:rPr>
          <w:rFonts w:hint="eastAsia" w:ascii="仿宋_GB2312" w:eastAsia="仿宋_GB2312" w:hAnsiTheme="majorEastAsia"/>
          <w:sz w:val="32"/>
          <w:szCs w:val="32"/>
        </w:rPr>
        <w:t>印发</w:t>
      </w:r>
      <w:r>
        <w:rPr>
          <w:rFonts w:ascii="仿宋_GB2312" w:eastAsia="仿宋_GB2312" w:hAnsiTheme="majorEastAsia"/>
          <w:sz w:val="32"/>
          <w:szCs w:val="32"/>
        </w:rPr>
        <w:t>给你们，请结合实际认真抓好贯彻落实。</w:t>
      </w:r>
    </w:p>
    <w:p>
      <w:pPr>
        <w:ind w:firstLine="648"/>
        <w:rPr>
          <w:rFonts w:ascii="仿宋_GB2312" w:eastAsia="仿宋_GB2312" w:hAnsiTheme="majorEastAsia"/>
          <w:sz w:val="32"/>
          <w:szCs w:val="32"/>
        </w:rPr>
      </w:pPr>
    </w:p>
    <w:p>
      <w:pPr>
        <w:ind w:firstLine="648"/>
        <w:rPr>
          <w:rFonts w:ascii="仿宋_GB2312" w:eastAsia="仿宋_GB2312" w:hAnsiTheme="majorEastAsia"/>
          <w:sz w:val="32"/>
          <w:szCs w:val="32"/>
        </w:rPr>
      </w:pPr>
    </w:p>
    <w:p>
      <w:pPr>
        <w:ind w:firstLine="648"/>
        <w:rPr>
          <w:rFonts w:ascii="仿宋_GB2312" w:eastAsia="仿宋_GB2312" w:hAnsiTheme="majorEastAsia"/>
          <w:sz w:val="32"/>
          <w:szCs w:val="32"/>
        </w:rPr>
      </w:pPr>
    </w:p>
    <w:p>
      <w:pPr>
        <w:rPr>
          <w:rFonts w:hint="eastAsia" w:ascii="仿宋_GB2312" w:eastAsia="仿宋_GB2312" w:hAnsiTheme="majorEastAsia"/>
          <w:sz w:val="32"/>
          <w:szCs w:val="32"/>
          <w:lang w:val="en-US" w:eastAsia="zh-CN"/>
        </w:rPr>
      </w:pPr>
    </w:p>
    <w:p>
      <w:pPr>
        <w:rPr>
          <w:rFonts w:hint="eastAsia" w:ascii="仿宋_GB2312" w:eastAsia="仿宋_GB2312" w:hAnsiTheme="majorEastAsia"/>
          <w:sz w:val="32"/>
          <w:szCs w:val="32"/>
          <w:lang w:val="en-US" w:eastAsia="zh-CN"/>
        </w:rPr>
      </w:pPr>
    </w:p>
    <w:p>
      <w:pPr>
        <w:rPr>
          <w:rFonts w:hint="eastAsia" w:ascii="仿宋_GB2312" w:eastAsia="仿宋_GB2312" w:hAnsiTheme="majorEastAsia"/>
          <w:sz w:val="32"/>
          <w:szCs w:val="32"/>
          <w:lang w:val="en-US" w:eastAsia="zh-CN"/>
        </w:rPr>
      </w:pPr>
    </w:p>
    <w:p>
      <w:pPr>
        <w:ind w:firstLine="4800" w:firstLineChars="1500"/>
        <w:rPr>
          <w:rFonts w:hint="eastAsia" w:ascii="仿宋_GB2312" w:eastAsia="仿宋_GB2312" w:hAnsiTheme="majorEastAsia"/>
          <w:sz w:val="32"/>
          <w:szCs w:val="32"/>
        </w:rPr>
      </w:pPr>
      <w:r>
        <w:rPr>
          <w:rFonts w:hint="eastAsia" w:ascii="仿宋_GB2312" w:eastAsia="仿宋_GB2312" w:hAnsiTheme="majorEastAsia"/>
          <w:sz w:val="32"/>
          <w:szCs w:val="32"/>
          <w:lang w:val="en-US" w:eastAsia="zh-CN"/>
        </w:rPr>
        <w:t>枣庄高新区投资促进局</w:t>
      </w:r>
      <w:r>
        <w:rPr>
          <w:rFonts w:hint="eastAsia" w:ascii="仿宋_GB2312" w:eastAsia="仿宋_GB2312" w:hAnsiTheme="majorEastAsia"/>
          <w:sz w:val="32"/>
          <w:szCs w:val="32"/>
        </w:rPr>
        <w:t xml:space="preserve">                  </w:t>
      </w:r>
    </w:p>
    <w:p>
      <w:pPr>
        <w:ind w:firstLine="5120" w:firstLineChars="1600"/>
        <w:rPr>
          <w:rFonts w:ascii="仿宋_GB2312" w:eastAsia="仿宋_GB2312" w:hAnsiTheme="majorEastAsia"/>
          <w:sz w:val="32"/>
          <w:szCs w:val="32"/>
        </w:rPr>
      </w:pPr>
      <w:r>
        <w:rPr>
          <w:rFonts w:hint="eastAsia" w:ascii="仿宋_GB2312" w:eastAsia="仿宋_GB2312" w:hAnsiTheme="majorEastAsia"/>
          <w:sz w:val="32"/>
          <w:szCs w:val="32"/>
        </w:rPr>
        <w:t>2021年</w:t>
      </w:r>
      <w:r>
        <w:rPr>
          <w:rFonts w:ascii="仿宋_GB2312" w:eastAsia="仿宋_GB2312" w:hAnsiTheme="majorEastAsia"/>
          <w:sz w:val="32"/>
          <w:szCs w:val="32"/>
        </w:rPr>
        <w:t>9</w:t>
      </w:r>
      <w:r>
        <w:rPr>
          <w:rFonts w:hint="eastAsia" w:ascii="仿宋_GB2312" w:eastAsia="仿宋_GB2312" w:hAnsiTheme="majorEastAsia"/>
          <w:sz w:val="32"/>
          <w:szCs w:val="32"/>
        </w:rPr>
        <w:t>月</w:t>
      </w:r>
      <w:r>
        <w:rPr>
          <w:rFonts w:ascii="仿宋_GB2312" w:eastAsia="仿宋_GB2312" w:hAnsiTheme="majorEastAsia"/>
          <w:sz w:val="32"/>
          <w:szCs w:val="32"/>
        </w:rPr>
        <w:t>1</w:t>
      </w:r>
      <w:r>
        <w:rPr>
          <w:rFonts w:hint="eastAsia" w:ascii="仿宋_GB2312" w:eastAsia="仿宋_GB2312" w:hAnsiTheme="majorEastAsia"/>
          <w:sz w:val="32"/>
          <w:szCs w:val="32"/>
          <w:lang w:val="en-US" w:eastAsia="zh-CN"/>
        </w:rPr>
        <w:t>6</w:t>
      </w:r>
      <w:r>
        <w:rPr>
          <w:rFonts w:hint="eastAsia" w:ascii="仿宋_GB2312" w:eastAsia="仿宋_GB2312" w:hAnsiTheme="majorEastAsia"/>
          <w:sz w:val="32"/>
          <w:szCs w:val="32"/>
        </w:rPr>
        <w:t>日</w:t>
      </w:r>
    </w:p>
    <w:p>
      <w:pPr>
        <w:ind w:firstLine="648"/>
        <w:rPr>
          <w:rFonts w:ascii="仿宋_GB2312" w:eastAsia="仿宋_GB2312" w:hAnsiTheme="majorEastAsia"/>
          <w:sz w:val="32"/>
          <w:szCs w:val="32"/>
        </w:rPr>
      </w:pPr>
    </w:p>
    <w:p>
      <w:pPr>
        <w:ind w:firstLine="648"/>
        <w:rPr>
          <w:rFonts w:ascii="仿宋_GB2312" w:eastAsia="仿宋_GB2312" w:hAnsiTheme="majorEastAsia"/>
          <w:sz w:val="32"/>
          <w:szCs w:val="32"/>
        </w:rPr>
      </w:pPr>
    </w:p>
    <w:p>
      <w:pPr>
        <w:ind w:firstLine="648"/>
        <w:rPr>
          <w:rFonts w:ascii="仿宋_GB2312" w:eastAsia="仿宋_GB2312" w:hAnsiTheme="majorEastAsia"/>
          <w:sz w:val="32"/>
          <w:szCs w:val="32"/>
        </w:rPr>
      </w:pPr>
    </w:p>
    <w:p>
      <w:pPr>
        <w:ind w:left="1104" w:hanging="1104" w:hangingChars="250"/>
        <w:rPr>
          <w:rFonts w:ascii="黑体" w:hAnsi="黑体" w:eastAsia="黑体"/>
          <w:b/>
          <w:sz w:val="44"/>
          <w:szCs w:val="44"/>
        </w:rPr>
      </w:pPr>
    </w:p>
    <w:p>
      <w:pPr>
        <w:pStyle w:val="2"/>
        <w:bidi w:val="0"/>
        <w:jc w:val="center"/>
        <w:rPr>
          <w:rFonts w:hint="eastAsia" w:ascii="黑体" w:hAnsi="黑体" w:eastAsia="黑体" w:cs="黑体"/>
          <w:b/>
          <w:bCs w:val="0"/>
        </w:rPr>
      </w:pPr>
      <w:r>
        <w:rPr>
          <w:rFonts w:hint="eastAsia" w:ascii="黑体" w:hAnsi="黑体" w:eastAsia="黑体" w:cs="黑体"/>
          <w:b/>
          <w:bCs w:val="0"/>
          <w:lang w:val="en-US" w:eastAsia="zh-CN"/>
        </w:rPr>
        <w:t>枣庄高新区投资促进局2021年度市场监管系统内部“双随机、一公开”抽查工作实施方案</w:t>
      </w:r>
    </w:p>
    <w:p>
      <w:pPr>
        <w:jc w:val="both"/>
        <w:rPr>
          <w:rFonts w:ascii="仿宋_GB2312" w:hAnsi="黑体" w:eastAsia="仿宋_GB2312"/>
          <w:sz w:val="32"/>
          <w:szCs w:val="32"/>
        </w:rPr>
      </w:pPr>
      <w:r>
        <w:rPr>
          <w:rFonts w:hint="eastAsia" w:ascii="黑体" w:hAnsi="黑体" w:eastAsia="黑体"/>
          <w:b/>
          <w:sz w:val="44"/>
          <w:szCs w:val="44"/>
        </w:rPr>
        <w:t xml:space="preserve">  </w:t>
      </w:r>
      <w:r>
        <w:rPr>
          <w:rFonts w:hint="eastAsia" w:ascii="黑体" w:hAnsi="黑体" w:eastAsia="黑体"/>
          <w:b/>
          <w:sz w:val="44"/>
          <w:szCs w:val="44"/>
          <w:lang w:val="en-US" w:eastAsia="zh-CN"/>
        </w:rPr>
        <w:t xml:space="preserve"> </w:t>
      </w:r>
      <w:r>
        <w:rPr>
          <w:rFonts w:hint="eastAsia" w:ascii="仿宋_GB2312" w:hAnsi="黑体" w:eastAsia="仿宋_GB2312"/>
          <w:sz w:val="32"/>
          <w:szCs w:val="32"/>
        </w:rPr>
        <w:t>根据</w:t>
      </w:r>
      <w:r>
        <w:rPr>
          <w:rFonts w:hint="eastAsia" w:ascii="仿宋_GB2312" w:hAnsi="黑体" w:eastAsia="仿宋_GB2312"/>
          <w:sz w:val="32"/>
          <w:szCs w:val="32"/>
          <w:lang w:val="en-US" w:eastAsia="zh-CN"/>
        </w:rPr>
        <w:t>省政府和市场监管总局关于“双随机、一公开”监管相关要求</w:t>
      </w:r>
      <w:r>
        <w:rPr>
          <w:rFonts w:hint="eastAsia" w:ascii="仿宋_GB2312" w:hAnsi="黑体" w:eastAsia="仿宋_GB2312"/>
          <w:sz w:val="32"/>
          <w:szCs w:val="32"/>
        </w:rPr>
        <w:t>，</w:t>
      </w:r>
      <w:r>
        <w:rPr>
          <w:rFonts w:hint="eastAsia" w:ascii="仿宋_GB2312" w:hAnsi="黑体" w:eastAsia="仿宋_GB2312"/>
          <w:sz w:val="32"/>
          <w:szCs w:val="32"/>
          <w:lang w:val="en-US" w:eastAsia="zh-CN"/>
        </w:rPr>
        <w:t>为贯彻落实《2021年度全省市场监管系统</w:t>
      </w:r>
      <w:bookmarkStart w:id="0" w:name="_GoBack"/>
      <w:bookmarkEnd w:id="0"/>
      <w:r>
        <w:rPr>
          <w:rFonts w:hint="eastAsia" w:ascii="仿宋_GB2312" w:hAnsi="黑体" w:eastAsia="仿宋_GB2312"/>
          <w:sz w:val="32"/>
          <w:szCs w:val="32"/>
          <w:lang w:val="en-US" w:eastAsia="zh-CN"/>
        </w:rPr>
        <w:t>“双随机、一公开”集中抽查工作实施方案》、《2021年度枣庄市市场监督管理局市场监管系统“双随机、一公开”抽查工作实施方案》，</w:t>
      </w:r>
      <w:r>
        <w:rPr>
          <w:rFonts w:hint="eastAsia" w:ascii="仿宋_GB2312" w:hAnsi="黑体" w:eastAsia="仿宋_GB2312"/>
          <w:sz w:val="32"/>
          <w:szCs w:val="32"/>
        </w:rPr>
        <w:t>结合我局</w:t>
      </w:r>
      <w:r>
        <w:rPr>
          <w:rFonts w:hint="eastAsia" w:ascii="仿宋_GB2312" w:hAnsi="黑体" w:eastAsia="仿宋_GB2312"/>
          <w:sz w:val="32"/>
          <w:szCs w:val="32"/>
          <w:lang w:val="en-US" w:eastAsia="zh-CN"/>
        </w:rPr>
        <w:t>工作</w:t>
      </w:r>
      <w:r>
        <w:rPr>
          <w:rFonts w:hint="eastAsia" w:ascii="仿宋_GB2312" w:hAnsi="黑体" w:eastAsia="仿宋_GB2312"/>
          <w:sz w:val="32"/>
          <w:szCs w:val="32"/>
        </w:rPr>
        <w:t>实际，</w:t>
      </w:r>
      <w:r>
        <w:rPr>
          <w:rFonts w:hint="eastAsia" w:ascii="仿宋_GB2312" w:hAnsi="黑体" w:eastAsia="仿宋_GB2312"/>
          <w:sz w:val="32"/>
          <w:szCs w:val="32"/>
          <w:lang w:val="en-US" w:eastAsia="zh-CN"/>
        </w:rPr>
        <w:t>特</w:t>
      </w:r>
      <w:r>
        <w:rPr>
          <w:rFonts w:hint="eastAsia" w:ascii="仿宋_GB2312" w:hAnsi="黑体" w:eastAsia="仿宋_GB2312"/>
          <w:sz w:val="32"/>
          <w:szCs w:val="32"/>
        </w:rPr>
        <w:t>制定本方案。</w:t>
      </w:r>
    </w:p>
    <w:p>
      <w:pPr>
        <w:ind w:firstLine="640" w:firstLineChars="200"/>
        <w:jc w:val="both"/>
        <w:rPr>
          <w:rFonts w:ascii="仿宋_GB2312" w:hAnsi="黑体" w:eastAsia="仿宋_GB2312"/>
          <w:sz w:val="32"/>
          <w:szCs w:val="32"/>
        </w:rPr>
      </w:pPr>
      <w:r>
        <w:rPr>
          <w:rFonts w:hint="eastAsia" w:ascii="仿宋_GB2312" w:hAnsi="黑体" w:eastAsia="仿宋_GB2312"/>
          <w:sz w:val="32"/>
          <w:szCs w:val="32"/>
        </w:rPr>
        <w:t>一、抽查对象</w:t>
      </w:r>
    </w:p>
    <w:p>
      <w:pPr>
        <w:ind w:firstLine="640" w:firstLineChars="200"/>
        <w:jc w:val="both"/>
        <w:rPr>
          <w:rFonts w:ascii="仿宋_GB2312" w:hAnsi="黑体" w:eastAsia="仿宋_GB2312"/>
          <w:color w:val="auto"/>
          <w:sz w:val="32"/>
          <w:szCs w:val="32"/>
        </w:rPr>
      </w:pPr>
      <w:r>
        <w:rPr>
          <w:rFonts w:hint="eastAsia" w:ascii="仿宋_GB2312" w:hAnsi="黑体" w:eastAsia="仿宋_GB2312"/>
          <w:color w:val="auto"/>
          <w:sz w:val="32"/>
          <w:szCs w:val="32"/>
        </w:rPr>
        <w:t>本次</w:t>
      </w:r>
      <w:r>
        <w:rPr>
          <w:rFonts w:hint="eastAsia" w:ascii="仿宋_GB2312" w:hAnsi="黑体" w:eastAsia="仿宋_GB2312"/>
          <w:color w:val="auto"/>
          <w:sz w:val="32"/>
          <w:szCs w:val="32"/>
          <w:lang w:val="en-US" w:eastAsia="zh-CN"/>
        </w:rPr>
        <w:t>省、市</w:t>
      </w:r>
      <w:r>
        <w:rPr>
          <w:rFonts w:hint="eastAsia" w:ascii="仿宋_GB2312" w:hAnsi="黑体" w:eastAsia="仿宋_GB2312"/>
          <w:color w:val="auto"/>
          <w:sz w:val="32"/>
          <w:szCs w:val="32"/>
        </w:rPr>
        <w:t>抽查类别</w:t>
      </w:r>
      <w:r>
        <w:rPr>
          <w:rFonts w:hint="eastAsia" w:ascii="仿宋_GB2312" w:hAnsi="黑体" w:eastAsia="仿宋_GB2312"/>
          <w:color w:val="auto"/>
          <w:sz w:val="32"/>
          <w:szCs w:val="32"/>
          <w:lang w:val="en-US" w:eastAsia="zh-CN"/>
        </w:rPr>
        <w:t>涉及</w:t>
      </w:r>
      <w:r>
        <w:rPr>
          <w:rFonts w:hint="eastAsia" w:ascii="仿宋_GB2312" w:hAnsi="黑体" w:eastAsia="仿宋_GB2312"/>
          <w:color w:val="auto"/>
          <w:sz w:val="32"/>
          <w:szCs w:val="32"/>
        </w:rPr>
        <w:t>登记事项检查、公示</w:t>
      </w:r>
      <w:r>
        <w:rPr>
          <w:rFonts w:hint="eastAsia" w:ascii="仿宋_GB2312" w:hAnsi="黑体" w:eastAsia="仿宋_GB2312"/>
          <w:color w:val="auto"/>
          <w:sz w:val="32"/>
          <w:szCs w:val="32"/>
          <w:lang w:eastAsia="zh-CN"/>
        </w:rPr>
        <w:t>应当公示的信息</w:t>
      </w:r>
      <w:r>
        <w:rPr>
          <w:rFonts w:hint="eastAsia" w:ascii="仿宋_GB2312" w:hAnsi="黑体" w:eastAsia="仿宋_GB2312"/>
          <w:color w:val="auto"/>
          <w:sz w:val="32"/>
          <w:szCs w:val="32"/>
        </w:rPr>
        <w:t>检查、</w:t>
      </w:r>
      <w:r>
        <w:rPr>
          <w:rFonts w:hint="eastAsia" w:ascii="仿宋_GB2312" w:hAnsi="黑体" w:eastAsia="仿宋_GB2312"/>
          <w:color w:val="auto"/>
          <w:sz w:val="32"/>
          <w:szCs w:val="32"/>
          <w:lang w:eastAsia="zh-CN"/>
        </w:rPr>
        <w:t>对二手车交易市场、交易公司的检查、二手车交易服务流程的</w:t>
      </w:r>
      <w:r>
        <w:rPr>
          <w:rFonts w:hint="eastAsia" w:ascii="仿宋_GB2312" w:hAnsi="黑体" w:eastAsia="仿宋_GB2312"/>
          <w:color w:val="auto"/>
          <w:sz w:val="32"/>
          <w:szCs w:val="32"/>
        </w:rPr>
        <w:t>检查、</w:t>
      </w:r>
      <w:r>
        <w:rPr>
          <w:rFonts w:hint="eastAsia" w:ascii="仿宋_GB2312" w:hAnsi="黑体" w:eastAsia="仿宋_GB2312"/>
          <w:color w:val="auto"/>
          <w:sz w:val="32"/>
          <w:szCs w:val="32"/>
          <w:lang w:eastAsia="zh-CN"/>
        </w:rPr>
        <w:t>建立保存二手车交易档案合规情况的</w:t>
      </w:r>
      <w:r>
        <w:rPr>
          <w:rFonts w:hint="eastAsia" w:ascii="仿宋_GB2312" w:hAnsi="黑体" w:eastAsia="仿宋_GB2312"/>
          <w:color w:val="auto"/>
          <w:sz w:val="32"/>
          <w:szCs w:val="32"/>
        </w:rPr>
        <w:t>检查、</w:t>
      </w:r>
      <w:r>
        <w:rPr>
          <w:rFonts w:hint="eastAsia" w:ascii="仿宋_GB2312" w:hAnsi="黑体" w:eastAsia="仿宋_GB2312"/>
          <w:color w:val="auto"/>
          <w:sz w:val="32"/>
          <w:szCs w:val="32"/>
          <w:lang w:eastAsia="zh-CN"/>
        </w:rPr>
        <w:t>加油站相关证书的</w:t>
      </w:r>
      <w:r>
        <w:rPr>
          <w:rFonts w:hint="eastAsia" w:ascii="仿宋_GB2312" w:hAnsi="黑体" w:eastAsia="仿宋_GB2312"/>
          <w:color w:val="auto"/>
          <w:sz w:val="32"/>
          <w:szCs w:val="32"/>
        </w:rPr>
        <w:t>检查</w:t>
      </w:r>
      <w:r>
        <w:rPr>
          <w:rFonts w:hint="eastAsia" w:ascii="仿宋_GB2312" w:hAnsi="黑体" w:eastAsia="仿宋_GB2312"/>
          <w:color w:val="auto"/>
          <w:sz w:val="32"/>
          <w:szCs w:val="32"/>
          <w:lang w:eastAsia="zh-CN"/>
        </w:rPr>
        <w:t>、加油站进货渠道是否合法的检查、进货台账建立的检查、加油站销售油品标注的检查、汽车销售及相关服务活动的检查、明示销售汽车、配件及其他相关产品的价格和各项服务收费标准，不得在标价之外加价销售或收取额外费用的检查、明示所出售汽车产品质量保证、保修服务及消费者需知悉的其他售后服务政策、家用汽车产品的“三包”信息等检查、汽车经销商销售行为合法合规情况的检查、企业安全生产主体责任落实情况（企业是否及时修订完善安全生产管理制度、是否开展全员安全教育培训）的检查、对新车销售企业的检查、是否存在加价销售行为的检查、是否对消费者限定汽车配件、用品、金融、保险、救援等出去的提供商和售后服务商的检查、强制消费者购买保险或者强制为其提供代办车辆注册登记等服务的检查、是否随车交付必要凭证和文件的检查</w:t>
      </w:r>
      <w:r>
        <w:rPr>
          <w:rFonts w:hint="eastAsia" w:ascii="仿宋_GB2312" w:hAnsi="黑体" w:eastAsia="仿宋_GB2312"/>
          <w:color w:val="auto"/>
          <w:sz w:val="32"/>
          <w:szCs w:val="32"/>
          <w:lang w:val="en-US" w:eastAsia="zh-CN"/>
        </w:rPr>
        <w:t>等重要领域市场规范管理检查3</w:t>
      </w:r>
      <w:r>
        <w:rPr>
          <w:rFonts w:hint="eastAsia" w:ascii="仿宋_GB2312" w:hAnsi="黑体" w:eastAsia="仿宋_GB2312"/>
          <w:color w:val="auto"/>
          <w:sz w:val="32"/>
          <w:szCs w:val="32"/>
        </w:rPr>
        <w:t>个抽查类别，抽查对象包括：</w:t>
      </w:r>
    </w:p>
    <w:p>
      <w:pPr>
        <w:ind w:firstLine="800" w:firstLineChars="250"/>
        <w:jc w:val="both"/>
        <w:rPr>
          <w:rFonts w:ascii="仿宋_GB2312" w:hAnsi="黑体" w:eastAsia="仿宋_GB2312"/>
          <w:color w:val="auto"/>
          <w:sz w:val="32"/>
          <w:szCs w:val="32"/>
        </w:rPr>
      </w:pPr>
      <w:r>
        <w:rPr>
          <w:rFonts w:hint="eastAsia" w:ascii="仿宋_GB2312" w:hAnsi="黑体" w:eastAsia="仿宋_GB2312"/>
          <w:color w:val="auto"/>
          <w:sz w:val="32"/>
          <w:szCs w:val="32"/>
        </w:rPr>
        <w:t>1、</w:t>
      </w:r>
      <w:r>
        <w:rPr>
          <w:rFonts w:hint="eastAsia" w:ascii="仿宋_GB2312" w:hAnsi="黑体" w:eastAsia="仿宋_GB2312"/>
          <w:color w:val="auto"/>
          <w:sz w:val="32"/>
          <w:szCs w:val="32"/>
          <w:lang w:eastAsia="zh-CN"/>
        </w:rPr>
        <w:t>山东省商务厅、山东省公安厅、山东省市场监督管理局、山东省商务局开展的</w:t>
      </w:r>
      <w:r>
        <w:rPr>
          <w:rFonts w:hint="eastAsia" w:ascii="仿宋_GB2312" w:hAnsi="黑体" w:eastAsia="仿宋_GB2312"/>
          <w:color w:val="auto"/>
          <w:sz w:val="32"/>
          <w:szCs w:val="32"/>
        </w:rPr>
        <w:t>2021年度“双随机</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一公开”抽查，</w:t>
      </w: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rPr>
        <w:t>户；</w:t>
      </w:r>
    </w:p>
    <w:p>
      <w:pPr>
        <w:ind w:firstLine="800" w:firstLineChars="250"/>
        <w:jc w:val="both"/>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2、高新区投资促进局对成品油流通领域检查，1户；</w:t>
      </w:r>
    </w:p>
    <w:p>
      <w:pPr>
        <w:ind w:firstLine="800" w:firstLineChars="250"/>
        <w:jc w:val="both"/>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3、高新区投资促进局对对汽车销售企业的检查，8户；</w:t>
      </w:r>
    </w:p>
    <w:p>
      <w:pPr>
        <w:ind w:firstLine="800" w:firstLineChars="250"/>
        <w:jc w:val="both"/>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4、高新区投资促进局</w:t>
      </w:r>
      <w:r>
        <w:rPr>
          <w:rFonts w:hint="eastAsia" w:ascii="仿宋_GB2312" w:hAnsi="黑体" w:eastAsia="仿宋_GB2312"/>
          <w:color w:val="auto"/>
          <w:sz w:val="32"/>
          <w:szCs w:val="32"/>
          <w:lang w:eastAsia="zh-CN"/>
        </w:rPr>
        <w:t>对二手车交易市场、交易公司的检查，</w:t>
      </w:r>
      <w:r>
        <w:rPr>
          <w:rFonts w:hint="eastAsia" w:ascii="仿宋_GB2312" w:hAnsi="黑体" w:eastAsia="仿宋_GB2312"/>
          <w:color w:val="auto"/>
          <w:sz w:val="32"/>
          <w:szCs w:val="32"/>
          <w:lang w:val="en-US" w:eastAsia="zh-CN"/>
        </w:rPr>
        <w:t>1户；</w:t>
      </w:r>
    </w:p>
    <w:p>
      <w:pPr>
        <w:ind w:firstLine="640" w:firstLineChars="200"/>
        <w:jc w:val="both"/>
        <w:rPr>
          <w:rFonts w:hint="eastAsia" w:ascii="仿宋_GB2312" w:hAnsi="黑体" w:eastAsia="仿宋_GB2312"/>
          <w:sz w:val="32"/>
          <w:szCs w:val="32"/>
          <w:lang w:eastAsia="zh-CN"/>
        </w:rPr>
      </w:pPr>
      <w:r>
        <w:rPr>
          <w:rFonts w:hint="eastAsia" w:ascii="仿宋_GB2312" w:hAnsi="黑体" w:eastAsia="仿宋_GB2312"/>
          <w:sz w:val="32"/>
          <w:szCs w:val="32"/>
        </w:rPr>
        <w:t>检查对象名单由省局</w:t>
      </w:r>
      <w:r>
        <w:rPr>
          <w:rFonts w:ascii="仿宋_GB2312" w:hAnsi="黑体" w:eastAsia="仿宋_GB2312"/>
          <w:sz w:val="32"/>
          <w:szCs w:val="32"/>
        </w:rPr>
        <w:t>抽取</w:t>
      </w:r>
      <w:r>
        <w:rPr>
          <w:rFonts w:hint="eastAsia" w:ascii="仿宋_GB2312" w:hAnsi="黑体" w:eastAsia="仿宋_GB2312"/>
          <w:sz w:val="32"/>
          <w:szCs w:val="32"/>
          <w:lang w:eastAsia="zh-CN"/>
        </w:rPr>
        <w:t>的</w:t>
      </w:r>
      <w:r>
        <w:rPr>
          <w:rFonts w:ascii="仿宋_GB2312" w:hAnsi="黑体" w:eastAsia="仿宋_GB2312"/>
          <w:sz w:val="32"/>
          <w:szCs w:val="32"/>
        </w:rPr>
        <w:t>，</w:t>
      </w:r>
      <w:r>
        <w:rPr>
          <w:rFonts w:hint="eastAsia" w:ascii="仿宋_GB2312" w:hAnsi="黑体" w:eastAsia="仿宋_GB2312"/>
          <w:sz w:val="32"/>
          <w:szCs w:val="32"/>
          <w:lang w:val="en-US" w:eastAsia="zh-CN"/>
        </w:rPr>
        <w:t>现已</w:t>
      </w:r>
      <w:r>
        <w:rPr>
          <w:rFonts w:hint="eastAsia" w:ascii="仿宋_GB2312" w:hAnsi="黑体" w:eastAsia="仿宋_GB2312"/>
          <w:sz w:val="32"/>
          <w:szCs w:val="32"/>
        </w:rPr>
        <w:t>通过省“双随机、一公开”监管平台</w:t>
      </w:r>
      <w:r>
        <w:rPr>
          <w:rFonts w:hint="eastAsia" w:ascii="仿宋_GB2312" w:hAnsi="黑体" w:eastAsia="仿宋_GB2312"/>
          <w:sz w:val="32"/>
          <w:szCs w:val="32"/>
          <w:lang w:val="en-US" w:eastAsia="zh-CN"/>
        </w:rPr>
        <w:t>按照“随机匹配”原则派发至抽查人员名下</w:t>
      </w:r>
      <w:r>
        <w:rPr>
          <w:rFonts w:hint="eastAsia" w:ascii="仿宋_GB2312" w:hAnsi="黑体" w:eastAsia="仿宋_GB2312"/>
          <w:sz w:val="32"/>
          <w:szCs w:val="32"/>
          <w:lang w:eastAsia="zh-CN"/>
        </w:rPr>
        <w:t>，投促局抽查的检查也</w:t>
      </w:r>
      <w:r>
        <w:rPr>
          <w:rFonts w:hint="eastAsia" w:ascii="仿宋_GB2312" w:hAnsi="黑体" w:eastAsia="仿宋_GB2312"/>
          <w:sz w:val="32"/>
          <w:szCs w:val="32"/>
        </w:rPr>
        <w:t>通过省“双随机、一公开”监管平台</w:t>
      </w:r>
      <w:r>
        <w:rPr>
          <w:rFonts w:hint="eastAsia" w:ascii="仿宋_GB2312" w:hAnsi="黑体" w:eastAsia="仿宋_GB2312"/>
          <w:sz w:val="32"/>
          <w:szCs w:val="32"/>
          <w:lang w:val="en-US" w:eastAsia="zh-CN"/>
        </w:rPr>
        <w:t>按照“随机匹配”原则派发至抽查人员。</w:t>
      </w:r>
    </w:p>
    <w:p>
      <w:pPr>
        <w:ind w:firstLine="640" w:firstLineChars="200"/>
        <w:jc w:val="both"/>
        <w:rPr>
          <w:rFonts w:ascii="仿宋_GB2312" w:hAnsi="黑体" w:eastAsia="仿宋_GB2312"/>
          <w:sz w:val="32"/>
          <w:szCs w:val="32"/>
        </w:rPr>
      </w:pPr>
      <w:r>
        <w:rPr>
          <w:rFonts w:hint="eastAsia" w:ascii="仿宋_GB2312" w:hAnsi="黑体" w:eastAsia="仿宋_GB2312"/>
          <w:sz w:val="32"/>
          <w:szCs w:val="32"/>
        </w:rPr>
        <w:t>二、检查人员</w:t>
      </w:r>
    </w:p>
    <w:p>
      <w:pPr>
        <w:ind w:firstLine="640" w:firstLineChars="200"/>
        <w:jc w:val="both"/>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根据我局工作实际，经研究决定我局将以</w:t>
      </w:r>
      <w:r>
        <w:rPr>
          <w:rFonts w:hint="eastAsia" w:ascii="仿宋_GB2312" w:hAnsi="黑体" w:eastAsia="仿宋_GB2312"/>
          <w:color w:val="auto"/>
          <w:sz w:val="32"/>
          <w:szCs w:val="32"/>
          <w:lang w:val="en-US" w:eastAsia="zh-CN"/>
        </w:rPr>
        <w:t>综合科</w:t>
      </w:r>
      <w:r>
        <w:rPr>
          <w:rFonts w:hint="eastAsia" w:ascii="仿宋_GB2312" w:hAnsi="黑体" w:eastAsia="仿宋_GB2312"/>
          <w:sz w:val="32"/>
          <w:szCs w:val="32"/>
          <w:lang w:val="en-US" w:eastAsia="zh-CN"/>
        </w:rPr>
        <w:t>牵头，成立专班以内贸科为单位将全局参与抽查人员分为1组，进行双随机抽查，抽查人员分配如下：</w:t>
      </w:r>
    </w:p>
    <w:p>
      <w:pPr>
        <w:ind w:firstLine="640" w:firstLineChars="200"/>
        <w:jc w:val="both"/>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1组：张梅、张培喜、渠梁</w:t>
      </w:r>
    </w:p>
    <w:p>
      <w:pPr>
        <w:ind w:firstLine="640" w:firstLineChars="200"/>
        <w:jc w:val="both"/>
        <w:rPr>
          <w:rFonts w:ascii="仿宋_GB2312" w:hAnsi="黑体" w:eastAsia="仿宋_GB2312"/>
          <w:sz w:val="32"/>
          <w:szCs w:val="32"/>
        </w:rPr>
      </w:pPr>
      <w:r>
        <w:rPr>
          <w:rFonts w:hint="eastAsia" w:ascii="仿宋_GB2312" w:hAnsi="黑体" w:eastAsia="仿宋_GB2312"/>
          <w:sz w:val="32"/>
          <w:szCs w:val="32"/>
        </w:rPr>
        <w:t>抽查工作中，可视情委托专业机构开展审计、验资、评估、检验检测等第三方验证活动。鼓励各地通过智能化监管手段，提升抽查效率。</w:t>
      </w:r>
    </w:p>
    <w:p>
      <w:pPr>
        <w:ind w:firstLine="640" w:firstLineChars="200"/>
        <w:jc w:val="both"/>
        <w:rPr>
          <w:rFonts w:ascii="仿宋_GB2312" w:hAnsi="黑体" w:eastAsia="仿宋_GB2312"/>
          <w:sz w:val="32"/>
          <w:szCs w:val="32"/>
        </w:rPr>
      </w:pPr>
      <w:r>
        <w:rPr>
          <w:rFonts w:hint="eastAsia" w:ascii="仿宋_GB2312" w:hAnsi="黑体" w:eastAsia="仿宋_GB2312"/>
          <w:sz w:val="32"/>
          <w:szCs w:val="32"/>
        </w:rPr>
        <w:t>三、检查时间</w:t>
      </w:r>
    </w:p>
    <w:p>
      <w:pPr>
        <w:ind w:firstLine="640" w:firstLineChars="200"/>
        <w:jc w:val="both"/>
        <w:rPr>
          <w:rFonts w:ascii="仿宋_GB2312" w:hAnsi="黑体" w:eastAsia="仿宋_GB2312"/>
          <w:sz w:val="32"/>
          <w:szCs w:val="32"/>
        </w:rPr>
      </w:pPr>
      <w:r>
        <w:rPr>
          <w:rFonts w:hint="eastAsia" w:ascii="仿宋_GB2312" w:hAnsi="黑体" w:eastAsia="仿宋_GB2312"/>
          <w:sz w:val="32"/>
          <w:szCs w:val="32"/>
        </w:rPr>
        <w:t>本次抽查工作，从2021年</w:t>
      </w:r>
      <w:r>
        <w:rPr>
          <w:rFonts w:hint="eastAsia" w:ascii="仿宋_GB2312" w:hAnsi="黑体" w:eastAsia="仿宋_GB2312"/>
          <w:sz w:val="32"/>
          <w:szCs w:val="32"/>
          <w:lang w:val="en-US" w:eastAsia="zh-CN"/>
        </w:rPr>
        <w:t>9</w:t>
      </w:r>
      <w:r>
        <w:rPr>
          <w:rFonts w:hint="eastAsia" w:ascii="仿宋_GB2312" w:hAnsi="黑体" w:eastAsia="仿宋_GB2312"/>
          <w:sz w:val="32"/>
          <w:szCs w:val="32"/>
        </w:rPr>
        <w:t>月</w:t>
      </w:r>
      <w:r>
        <w:rPr>
          <w:rFonts w:hint="eastAsia" w:ascii="仿宋_GB2312" w:hAnsi="黑体" w:eastAsia="仿宋_GB2312"/>
          <w:sz w:val="32"/>
          <w:szCs w:val="32"/>
          <w:lang w:val="en-US" w:eastAsia="zh-CN"/>
        </w:rPr>
        <w:t>16</w:t>
      </w:r>
      <w:r>
        <w:rPr>
          <w:rFonts w:hint="eastAsia" w:ascii="仿宋_GB2312" w:hAnsi="黑体" w:eastAsia="仿宋_GB2312"/>
          <w:sz w:val="32"/>
          <w:szCs w:val="32"/>
        </w:rPr>
        <w:t>日开始至2021年1</w:t>
      </w:r>
      <w:r>
        <w:rPr>
          <w:rFonts w:hint="eastAsia" w:ascii="仿宋_GB2312" w:hAnsi="黑体" w:eastAsia="仿宋_GB2312"/>
          <w:sz w:val="32"/>
          <w:szCs w:val="32"/>
          <w:lang w:val="en-US" w:eastAsia="zh-CN"/>
        </w:rPr>
        <w:t>2</w:t>
      </w:r>
      <w:r>
        <w:rPr>
          <w:rFonts w:hint="eastAsia" w:ascii="仿宋_GB2312" w:hAnsi="黑体" w:eastAsia="仿宋_GB2312"/>
          <w:sz w:val="32"/>
          <w:szCs w:val="32"/>
        </w:rPr>
        <w:t xml:space="preserve">月 </w:t>
      </w:r>
      <w:r>
        <w:rPr>
          <w:rFonts w:hint="eastAsia" w:ascii="仿宋_GB2312" w:hAnsi="黑体" w:eastAsia="仿宋_GB2312"/>
          <w:sz w:val="32"/>
          <w:szCs w:val="32"/>
          <w:lang w:val="en-US" w:eastAsia="zh-CN"/>
        </w:rPr>
        <w:t>29</w:t>
      </w:r>
      <w:r>
        <w:rPr>
          <w:rFonts w:hint="eastAsia" w:ascii="仿宋_GB2312" w:hAnsi="黑体" w:eastAsia="仿宋_GB2312"/>
          <w:sz w:val="32"/>
          <w:szCs w:val="32"/>
        </w:rPr>
        <w:t>日结束。</w:t>
      </w:r>
      <w:r>
        <w:rPr>
          <w:rFonts w:hint="eastAsia" w:ascii="仿宋_GB2312" w:hAnsi="黑体" w:eastAsia="仿宋_GB2312"/>
          <w:sz w:val="32"/>
          <w:szCs w:val="32"/>
          <w:lang w:val="en-US" w:eastAsia="zh-CN"/>
        </w:rPr>
        <w:t>并</w:t>
      </w:r>
      <w:r>
        <w:rPr>
          <w:rFonts w:hint="eastAsia" w:ascii="仿宋_GB2312" w:hAnsi="黑体" w:eastAsia="仿宋_GB2312"/>
          <w:sz w:val="32"/>
          <w:szCs w:val="32"/>
        </w:rPr>
        <w:t>在1</w:t>
      </w:r>
      <w:r>
        <w:rPr>
          <w:rFonts w:hint="eastAsia" w:ascii="仿宋_GB2312" w:hAnsi="黑体" w:eastAsia="仿宋_GB2312"/>
          <w:sz w:val="32"/>
          <w:szCs w:val="32"/>
          <w:lang w:val="en-US" w:eastAsia="zh-CN"/>
        </w:rPr>
        <w:t>2</w:t>
      </w:r>
      <w:r>
        <w:rPr>
          <w:rFonts w:hint="eastAsia" w:ascii="仿宋_GB2312" w:hAnsi="黑体" w:eastAsia="仿宋_GB2312"/>
          <w:sz w:val="32"/>
          <w:szCs w:val="32"/>
        </w:rPr>
        <w:t>月</w:t>
      </w:r>
      <w:r>
        <w:rPr>
          <w:rFonts w:hint="eastAsia" w:ascii="仿宋_GB2312" w:hAnsi="黑体" w:eastAsia="仿宋_GB2312"/>
          <w:sz w:val="32"/>
          <w:szCs w:val="32"/>
          <w:lang w:val="en-US" w:eastAsia="zh-CN"/>
        </w:rPr>
        <w:t>29</w:t>
      </w:r>
      <w:r>
        <w:rPr>
          <w:rFonts w:hint="eastAsia" w:ascii="仿宋_GB2312" w:hAnsi="黑体" w:eastAsia="仿宋_GB2312"/>
          <w:sz w:val="32"/>
          <w:szCs w:val="32"/>
        </w:rPr>
        <w:t>日前，按照“谁检查、谁录入”的原则，将检查结果录入省“双随机、一公开”监管工作平台。</w:t>
      </w:r>
    </w:p>
    <w:p>
      <w:pPr>
        <w:ind w:firstLine="640" w:firstLineChars="200"/>
        <w:jc w:val="both"/>
        <w:rPr>
          <w:rFonts w:ascii="仿宋_GB2312" w:hAnsi="黑体" w:eastAsia="仿宋_GB2312"/>
          <w:sz w:val="32"/>
          <w:szCs w:val="32"/>
        </w:rPr>
      </w:pPr>
      <w:r>
        <w:rPr>
          <w:rFonts w:hint="eastAsia" w:ascii="仿宋_GB2312" w:hAnsi="黑体" w:eastAsia="仿宋_GB2312"/>
          <w:sz w:val="32"/>
          <w:szCs w:val="32"/>
        </w:rPr>
        <w:t>四、抽查内容</w:t>
      </w:r>
    </w:p>
    <w:p>
      <w:pPr>
        <w:ind w:firstLine="640" w:firstLineChars="200"/>
        <w:jc w:val="both"/>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rPr>
        <w:t>1、登记事项检查、公示</w:t>
      </w:r>
      <w:r>
        <w:rPr>
          <w:rFonts w:hint="eastAsia" w:ascii="仿宋_GB2312" w:hAnsi="黑体" w:eastAsia="仿宋_GB2312"/>
          <w:color w:val="auto"/>
          <w:sz w:val="32"/>
          <w:szCs w:val="32"/>
          <w:lang w:eastAsia="zh-CN"/>
        </w:rPr>
        <w:t>应当公示的信息</w:t>
      </w:r>
      <w:r>
        <w:rPr>
          <w:rFonts w:hint="eastAsia" w:ascii="仿宋_GB2312" w:hAnsi="黑体" w:eastAsia="仿宋_GB2312"/>
          <w:color w:val="auto"/>
          <w:sz w:val="32"/>
          <w:szCs w:val="32"/>
        </w:rPr>
        <w:t>检查</w:t>
      </w:r>
      <w:r>
        <w:rPr>
          <w:rFonts w:hint="eastAsia" w:ascii="仿宋_GB2312" w:hAnsi="黑体" w:eastAsia="仿宋_GB2312"/>
          <w:color w:val="auto"/>
          <w:sz w:val="32"/>
          <w:szCs w:val="32"/>
          <w:lang w:eastAsia="zh-CN"/>
        </w:rPr>
        <w:t>。</w:t>
      </w:r>
    </w:p>
    <w:p>
      <w:pPr>
        <w:ind w:firstLine="640" w:firstLineChars="200"/>
        <w:jc w:val="both"/>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lang w:eastAsia="zh-CN"/>
        </w:rPr>
        <w:t>对二手车交易市场、交易公司的检查、二手车交易服务流程的</w:t>
      </w:r>
      <w:r>
        <w:rPr>
          <w:rFonts w:hint="eastAsia" w:ascii="仿宋_GB2312" w:hAnsi="黑体" w:eastAsia="仿宋_GB2312"/>
          <w:color w:val="auto"/>
          <w:sz w:val="32"/>
          <w:szCs w:val="32"/>
        </w:rPr>
        <w:t>检查、</w:t>
      </w:r>
      <w:r>
        <w:rPr>
          <w:rFonts w:hint="eastAsia" w:ascii="仿宋_GB2312" w:hAnsi="黑体" w:eastAsia="仿宋_GB2312"/>
          <w:color w:val="auto"/>
          <w:sz w:val="32"/>
          <w:szCs w:val="32"/>
          <w:lang w:eastAsia="zh-CN"/>
        </w:rPr>
        <w:t>建立保存二手车交易档案合规情况的</w:t>
      </w:r>
      <w:r>
        <w:rPr>
          <w:rFonts w:hint="eastAsia" w:ascii="仿宋_GB2312" w:hAnsi="黑体" w:eastAsia="仿宋_GB2312"/>
          <w:color w:val="auto"/>
          <w:sz w:val="32"/>
          <w:szCs w:val="32"/>
        </w:rPr>
        <w:t>检查</w:t>
      </w:r>
    </w:p>
    <w:p>
      <w:pPr>
        <w:ind w:firstLine="640" w:firstLineChars="200"/>
        <w:jc w:val="both"/>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3、</w:t>
      </w:r>
      <w:r>
        <w:rPr>
          <w:rFonts w:hint="eastAsia" w:ascii="仿宋_GB2312" w:hAnsi="黑体" w:eastAsia="仿宋_GB2312"/>
          <w:color w:val="auto"/>
          <w:sz w:val="32"/>
          <w:szCs w:val="32"/>
          <w:lang w:eastAsia="zh-CN"/>
        </w:rPr>
        <w:t>加油站相关证书的</w:t>
      </w:r>
      <w:r>
        <w:rPr>
          <w:rFonts w:hint="eastAsia" w:ascii="仿宋_GB2312" w:hAnsi="黑体" w:eastAsia="仿宋_GB2312"/>
          <w:color w:val="auto"/>
          <w:sz w:val="32"/>
          <w:szCs w:val="32"/>
        </w:rPr>
        <w:t>检查</w:t>
      </w:r>
      <w:r>
        <w:rPr>
          <w:rFonts w:hint="eastAsia" w:ascii="仿宋_GB2312" w:hAnsi="黑体" w:eastAsia="仿宋_GB2312"/>
          <w:color w:val="auto"/>
          <w:sz w:val="32"/>
          <w:szCs w:val="32"/>
          <w:lang w:eastAsia="zh-CN"/>
        </w:rPr>
        <w:t>、加油站进货渠道是否合法的检查、进货台账建立的检查、加油站销售油品标注的检查。</w:t>
      </w:r>
    </w:p>
    <w:p>
      <w:pPr>
        <w:ind w:firstLine="640" w:firstLineChars="200"/>
        <w:jc w:val="both"/>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lang w:eastAsia="zh-CN"/>
        </w:rPr>
        <w:t>对新车销售企业的检查、汽车销售及相关服务活动的检查、明示销售汽车、配件及其他相关产品的价格和各项服务收费标准，不得在标价之外加价销售或收取额外费用的检查、明示所出售汽车产品质量保证、保修服务及消费者需知悉的其他售后服务政策、家用汽车产品的“三包”信息等检查、汽车经销商销售行为合法合规情况的检查、否存在加价销售行为的检查、是否对消费者限定汽车配件、用品、金融、保险、救援等出去的提供商和售后服务商的检查、强制消费者购买保险或者强制为其提供代办车辆注册登记等服务的检查、是否随车交付必要凭证和文件的检查。</w:t>
      </w:r>
    </w:p>
    <w:p>
      <w:pPr>
        <w:ind w:firstLine="640" w:firstLineChars="200"/>
        <w:jc w:val="both"/>
        <w:rPr>
          <w:rFonts w:hint="default" w:ascii="仿宋_GB2312" w:hAnsi="黑体" w:eastAsia="仿宋_GB2312"/>
          <w:color w:val="0000FF"/>
          <w:sz w:val="32"/>
          <w:szCs w:val="32"/>
          <w:lang w:val="en-US" w:eastAsia="zh-CN"/>
        </w:rPr>
      </w:pP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lang w:eastAsia="zh-CN"/>
        </w:rPr>
        <w:t>企业安全生产主体责任落实情况（企业是否及时修订完善安全生产管理制度、是否开展全员安全教育培训）的检查。是</w:t>
      </w:r>
    </w:p>
    <w:p>
      <w:pPr>
        <w:ind w:firstLine="640" w:firstLineChars="200"/>
        <w:jc w:val="both"/>
        <w:rPr>
          <w:rFonts w:ascii="仿宋_GB2312" w:hAnsi="黑体" w:eastAsia="仿宋_GB2312"/>
          <w:color w:val="0000FF"/>
          <w:sz w:val="32"/>
          <w:szCs w:val="32"/>
        </w:rPr>
      </w:pPr>
      <w:r>
        <w:rPr>
          <w:rFonts w:hint="eastAsia" w:ascii="仿宋_GB2312" w:hAnsi="黑体" w:eastAsia="仿宋_GB2312"/>
          <w:color w:val="auto"/>
          <w:sz w:val="32"/>
          <w:szCs w:val="32"/>
          <w:lang w:val="en-US" w:eastAsia="zh-CN"/>
        </w:rPr>
        <w:t>5</w:t>
      </w:r>
      <w:r>
        <w:rPr>
          <w:rFonts w:hint="eastAsia" w:ascii="仿宋_GB2312" w:hAnsi="黑体" w:eastAsia="仿宋_GB2312"/>
          <w:color w:val="auto"/>
          <w:sz w:val="32"/>
          <w:szCs w:val="32"/>
        </w:rPr>
        <w:t>、在检查过程中，要按照服务“六稳”“六保”有关工作要求，调研企业困难、诉求以及对于</w:t>
      </w:r>
      <w:r>
        <w:rPr>
          <w:rFonts w:hint="eastAsia" w:ascii="仿宋_GB2312" w:hAnsi="黑体" w:eastAsia="仿宋_GB2312"/>
          <w:color w:val="auto"/>
          <w:sz w:val="32"/>
          <w:szCs w:val="32"/>
          <w:lang w:eastAsia="zh-CN"/>
        </w:rPr>
        <w:t>商务</w:t>
      </w:r>
      <w:r>
        <w:rPr>
          <w:rFonts w:hint="eastAsia" w:ascii="仿宋_GB2312" w:hAnsi="黑体" w:eastAsia="仿宋_GB2312"/>
          <w:color w:val="auto"/>
          <w:sz w:val="32"/>
          <w:szCs w:val="32"/>
        </w:rPr>
        <w:t>部门</w:t>
      </w:r>
      <w:r>
        <w:rPr>
          <w:rFonts w:hint="eastAsia" w:ascii="仿宋_GB2312" w:hAnsi="黑体" w:eastAsia="仿宋_GB2312"/>
          <w:color w:val="auto"/>
          <w:sz w:val="32"/>
          <w:szCs w:val="32"/>
          <w:lang w:eastAsia="zh-CN"/>
        </w:rPr>
        <w:t>的</w:t>
      </w:r>
      <w:r>
        <w:rPr>
          <w:rFonts w:hint="eastAsia" w:ascii="仿宋_GB2312" w:hAnsi="黑体" w:eastAsia="仿宋_GB2312"/>
          <w:color w:val="auto"/>
          <w:sz w:val="32"/>
          <w:szCs w:val="32"/>
        </w:rPr>
        <w:t>意见、建议。要认真落实各项帮扶工作政策措施，实现随机抽查和指导帮扶有机结合。</w:t>
      </w:r>
    </w:p>
    <w:p>
      <w:pPr>
        <w:ind w:firstLine="640" w:firstLineChars="200"/>
        <w:jc w:val="both"/>
        <w:rPr>
          <w:rFonts w:ascii="仿宋_GB2312" w:hAnsi="黑体" w:eastAsia="仿宋_GB2312"/>
          <w:sz w:val="32"/>
          <w:szCs w:val="32"/>
        </w:rPr>
      </w:pPr>
      <w:r>
        <w:rPr>
          <w:rFonts w:hint="eastAsia" w:ascii="仿宋_GB2312" w:hAnsi="黑体" w:eastAsia="仿宋_GB2312"/>
          <w:sz w:val="32"/>
          <w:szCs w:val="32"/>
        </w:rPr>
        <w:t>五、检查流程</w:t>
      </w:r>
    </w:p>
    <w:p>
      <w:pPr>
        <w:ind w:firstLine="640" w:firstLineChars="200"/>
        <w:jc w:val="both"/>
        <w:rPr>
          <w:rFonts w:ascii="仿宋_GB2312" w:hAnsi="黑体" w:eastAsia="仿宋_GB2312"/>
          <w:color w:val="auto"/>
          <w:sz w:val="32"/>
          <w:szCs w:val="32"/>
        </w:rPr>
      </w:pPr>
      <w:r>
        <w:rPr>
          <w:rFonts w:hint="eastAsia" w:ascii="仿宋_GB2312" w:hAnsi="黑体" w:eastAsia="仿宋_GB2312"/>
          <w:color w:val="auto"/>
          <w:sz w:val="32"/>
          <w:szCs w:val="32"/>
        </w:rPr>
        <w:t xml:space="preserve"> 1、本次</w:t>
      </w:r>
      <w:r>
        <w:rPr>
          <w:rFonts w:ascii="仿宋_GB2312" w:hAnsi="黑体" w:eastAsia="仿宋_GB2312"/>
          <w:color w:val="auto"/>
          <w:sz w:val="32"/>
          <w:szCs w:val="32"/>
        </w:rPr>
        <w:t>抽查涉及的检查对象，由省</w:t>
      </w:r>
      <w:r>
        <w:rPr>
          <w:rFonts w:hint="eastAsia" w:ascii="仿宋_GB2312" w:hAnsi="黑体" w:eastAsia="仿宋_GB2312"/>
          <w:color w:val="auto"/>
          <w:sz w:val="32"/>
          <w:szCs w:val="32"/>
          <w:lang w:eastAsia="zh-CN"/>
        </w:rPr>
        <w:t>厅</w:t>
      </w:r>
      <w:r>
        <w:rPr>
          <w:rFonts w:ascii="仿宋_GB2312" w:hAnsi="黑体" w:eastAsia="仿宋_GB2312"/>
          <w:color w:val="auto"/>
          <w:sz w:val="32"/>
          <w:szCs w:val="32"/>
        </w:rPr>
        <w:t>统一抽取。</w:t>
      </w:r>
      <w:r>
        <w:rPr>
          <w:rFonts w:hint="eastAsia" w:ascii="仿宋_GB2312" w:hAnsi="黑体" w:eastAsia="仿宋_GB2312"/>
          <w:color w:val="auto"/>
          <w:sz w:val="32"/>
          <w:szCs w:val="32"/>
        </w:rPr>
        <w:t>各级</w:t>
      </w:r>
      <w:r>
        <w:rPr>
          <w:rFonts w:hint="eastAsia" w:ascii="仿宋_GB2312" w:hAnsi="黑体" w:eastAsia="仿宋_GB2312"/>
          <w:color w:val="auto"/>
          <w:sz w:val="32"/>
          <w:szCs w:val="32"/>
          <w:lang w:eastAsia="zh-CN"/>
        </w:rPr>
        <w:t>商务</w:t>
      </w:r>
      <w:r>
        <w:rPr>
          <w:rFonts w:hint="eastAsia" w:ascii="仿宋_GB2312" w:hAnsi="黑体" w:eastAsia="仿宋_GB2312"/>
          <w:color w:val="auto"/>
          <w:sz w:val="32"/>
          <w:szCs w:val="32"/>
        </w:rPr>
        <w:t>部门应在接到抽查名单后，</w:t>
      </w:r>
      <w:r>
        <w:rPr>
          <w:rFonts w:ascii="仿宋_GB2312" w:hAnsi="黑体" w:eastAsia="仿宋_GB2312"/>
          <w:color w:val="auto"/>
          <w:sz w:val="32"/>
          <w:szCs w:val="32"/>
        </w:rPr>
        <w:t>5</w:t>
      </w:r>
      <w:r>
        <w:rPr>
          <w:rFonts w:hint="eastAsia" w:ascii="仿宋_GB2312" w:hAnsi="黑体" w:eastAsia="仿宋_GB2312"/>
          <w:color w:val="auto"/>
          <w:sz w:val="32"/>
          <w:szCs w:val="32"/>
        </w:rPr>
        <w:t>个</w:t>
      </w:r>
      <w:r>
        <w:rPr>
          <w:rFonts w:ascii="仿宋_GB2312" w:hAnsi="黑体" w:eastAsia="仿宋_GB2312"/>
          <w:color w:val="auto"/>
          <w:sz w:val="32"/>
          <w:szCs w:val="32"/>
        </w:rPr>
        <w:t>工作</w:t>
      </w:r>
      <w:r>
        <w:rPr>
          <w:rFonts w:hint="eastAsia" w:ascii="仿宋_GB2312" w:hAnsi="黑体" w:eastAsia="仿宋_GB2312"/>
          <w:color w:val="auto"/>
          <w:sz w:val="32"/>
          <w:szCs w:val="32"/>
        </w:rPr>
        <w:t>日内抽取匹配检查人员。</w:t>
      </w:r>
    </w:p>
    <w:p>
      <w:pPr>
        <w:ind w:firstLine="800" w:firstLineChars="250"/>
        <w:jc w:val="both"/>
        <w:rPr>
          <w:rFonts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sz w:val="32"/>
          <w:szCs w:val="32"/>
        </w:rPr>
        <w:t>、执法人员要严格遵守疫情防控要求，做好安全防控。实施检查前，要提前告知被检查对象做好相关材料准备工作。要深化包容审慎监管，根据检查情况，按照省</w:t>
      </w:r>
      <w:r>
        <w:rPr>
          <w:rFonts w:hint="eastAsia" w:ascii="仿宋_GB2312" w:hAnsi="黑体" w:eastAsia="仿宋_GB2312"/>
          <w:sz w:val="32"/>
          <w:szCs w:val="32"/>
          <w:lang w:eastAsia="zh-CN"/>
        </w:rPr>
        <w:t>厅</w:t>
      </w:r>
      <w:r>
        <w:rPr>
          <w:rFonts w:hint="eastAsia" w:ascii="仿宋_GB2312" w:hAnsi="黑体" w:eastAsia="仿宋_GB2312"/>
          <w:sz w:val="32"/>
          <w:szCs w:val="32"/>
        </w:rPr>
        <w:t>“双随机、一公开”抽查工作细则要求，审慎认定检查结果。要按照“谁检查、谁录入、谁公示”的原则，在1</w:t>
      </w:r>
      <w:r>
        <w:rPr>
          <w:rFonts w:hint="eastAsia" w:ascii="仿宋_GB2312" w:hAnsi="黑体" w:eastAsia="仿宋_GB2312"/>
          <w:sz w:val="32"/>
          <w:szCs w:val="32"/>
          <w:lang w:val="en-US" w:eastAsia="zh-CN"/>
        </w:rPr>
        <w:t>2</w:t>
      </w:r>
      <w:r>
        <w:rPr>
          <w:rFonts w:hint="eastAsia" w:ascii="仿宋_GB2312" w:hAnsi="黑体" w:eastAsia="仿宋_GB2312"/>
          <w:sz w:val="32"/>
          <w:szCs w:val="32"/>
        </w:rPr>
        <w:t>月</w:t>
      </w:r>
      <w:r>
        <w:rPr>
          <w:rFonts w:hint="eastAsia" w:ascii="仿宋_GB2312" w:hAnsi="黑体" w:eastAsia="仿宋_GB2312"/>
          <w:sz w:val="32"/>
          <w:szCs w:val="32"/>
          <w:lang w:val="en-US" w:eastAsia="zh-CN"/>
        </w:rPr>
        <w:t>29</w:t>
      </w:r>
      <w:r>
        <w:rPr>
          <w:rFonts w:hint="eastAsia" w:ascii="仿宋_GB2312" w:hAnsi="黑体" w:eastAsia="仿宋_GB2312"/>
          <w:sz w:val="32"/>
          <w:szCs w:val="32"/>
        </w:rPr>
        <w:t>日前完成检查结果录入工作。检查结果录入后，检查结果确需修改的，按照《山东省市场监管系统“双随机、一公开”监管工作细则》相关规定修改。</w:t>
      </w:r>
    </w:p>
    <w:p>
      <w:pPr>
        <w:ind w:firstLine="800" w:firstLineChars="250"/>
        <w:jc w:val="both"/>
        <w:rPr>
          <w:rFonts w:ascii="仿宋_GB2312" w:hAnsi="黑体" w:eastAsia="仿宋_GB2312"/>
          <w:color w:val="auto"/>
          <w:sz w:val="32"/>
          <w:szCs w:val="32"/>
        </w:rPr>
      </w:pPr>
      <w:r>
        <w:rPr>
          <w:rFonts w:ascii="仿宋_GB2312" w:hAnsi="黑体" w:eastAsia="仿宋_GB2312"/>
          <w:sz w:val="32"/>
          <w:szCs w:val="32"/>
        </w:rPr>
        <w:t>3</w:t>
      </w:r>
      <w:r>
        <w:rPr>
          <w:rFonts w:hint="eastAsia" w:ascii="仿宋_GB2312" w:hAnsi="黑体" w:eastAsia="仿宋_GB2312"/>
          <w:sz w:val="32"/>
          <w:szCs w:val="32"/>
        </w:rPr>
        <w:t>、</w:t>
      </w:r>
      <w:r>
        <w:rPr>
          <w:rFonts w:hint="eastAsia" w:ascii="仿宋_GB2312" w:hAnsi="黑体" w:eastAsia="仿宋_GB2312"/>
          <w:color w:val="auto"/>
          <w:sz w:val="32"/>
          <w:szCs w:val="32"/>
        </w:rPr>
        <w:t>检查中，对符合列入经营异常名录的企业，检查组应在录入检查结果后5日内，报送</w:t>
      </w:r>
      <w:r>
        <w:rPr>
          <w:rFonts w:hint="eastAsia" w:ascii="仿宋_GB2312" w:hAnsi="黑体" w:eastAsia="仿宋_GB2312"/>
          <w:color w:val="auto"/>
          <w:sz w:val="32"/>
          <w:szCs w:val="32"/>
          <w:lang w:val="en-US" w:eastAsia="zh-CN"/>
        </w:rPr>
        <w:t>**科</w:t>
      </w:r>
      <w:r>
        <w:rPr>
          <w:rFonts w:hint="eastAsia" w:ascii="仿宋_GB2312" w:hAnsi="黑体" w:eastAsia="仿宋_GB2312"/>
          <w:color w:val="auto"/>
          <w:sz w:val="32"/>
          <w:szCs w:val="32"/>
        </w:rPr>
        <w:t>，统一列入经营异常名录。对已列入经营异常名录的企业，提醒其依法移出经营异常名录。对符合信用修复条件的企业，提醒其依法进行信用修复。发现应移交、移送的违法行为，依法移交、移送相关单位处置。</w:t>
      </w:r>
    </w:p>
    <w:p>
      <w:pPr>
        <w:rPr>
          <w:rFonts w:ascii="仿宋_GB2312" w:hAnsi="黑体" w:eastAsia="仿宋_GB2312"/>
          <w:sz w:val="32"/>
          <w:szCs w:val="32"/>
        </w:rPr>
      </w:pP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联系人：</w:t>
      </w:r>
      <w:r>
        <w:rPr>
          <w:rFonts w:hint="eastAsia" w:ascii="仿宋_GB2312" w:hAnsi="黑体" w:eastAsia="仿宋_GB2312"/>
          <w:sz w:val="32"/>
          <w:szCs w:val="32"/>
          <w:lang w:val="en-US" w:eastAsia="zh-CN"/>
        </w:rPr>
        <w:t>张培喜</w:t>
      </w:r>
      <w:r>
        <w:rPr>
          <w:rFonts w:hint="eastAsia" w:ascii="仿宋_GB2312" w:hAnsi="黑体" w:eastAsia="仿宋_GB2312"/>
          <w:sz w:val="32"/>
          <w:szCs w:val="32"/>
        </w:rPr>
        <w:t xml:space="preserve">   联系电话：</w:t>
      </w:r>
      <w:r>
        <w:rPr>
          <w:rFonts w:hint="eastAsia" w:ascii="仿宋_GB2312" w:hAnsi="黑体" w:eastAsia="仿宋_GB2312"/>
          <w:sz w:val="32"/>
          <w:szCs w:val="32"/>
          <w:lang w:val="en-US" w:eastAsia="zh-CN"/>
        </w:rPr>
        <w:t>8878199</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ind w:firstLine="3680" w:firstLineChars="1150"/>
        <w:rPr>
          <w:rFonts w:hint="default" w:ascii="仿宋_GB2312" w:hAnsi="黑体" w:eastAsia="仿宋_GB2312"/>
          <w:sz w:val="32"/>
          <w:szCs w:val="32"/>
          <w:lang w:val="en-US" w:eastAsia="zh-CN"/>
        </w:rPr>
      </w:pPr>
      <w:r>
        <w:rPr>
          <w:rFonts w:hint="eastAsia" w:ascii="仿宋_GB2312" w:hAnsi="黑体" w:eastAsia="仿宋_GB2312"/>
          <w:sz w:val="32"/>
          <w:szCs w:val="32"/>
        </w:rPr>
        <w:t>枣庄市</w:t>
      </w:r>
      <w:r>
        <w:rPr>
          <w:rFonts w:hint="eastAsia" w:ascii="仿宋_GB2312" w:hAnsi="黑体" w:eastAsia="仿宋_GB2312"/>
          <w:sz w:val="32"/>
          <w:szCs w:val="32"/>
          <w:lang w:val="en-US" w:eastAsia="zh-CN"/>
        </w:rPr>
        <w:t>高新区投资促进局</w:t>
      </w:r>
    </w:p>
    <w:p>
      <w:pPr>
        <w:ind w:firstLine="4480" w:firstLineChars="1400"/>
        <w:rPr>
          <w:rFonts w:ascii="仿宋_GB2312" w:hAnsi="黑体" w:eastAsia="仿宋_GB2312"/>
          <w:sz w:val="32"/>
          <w:szCs w:val="32"/>
        </w:rPr>
      </w:pPr>
      <w:r>
        <w:rPr>
          <w:rFonts w:hint="eastAsia" w:ascii="仿宋_GB2312" w:hAnsi="黑体" w:eastAsia="仿宋_GB2312"/>
          <w:sz w:val="32"/>
          <w:szCs w:val="32"/>
        </w:rPr>
        <w:t>2021年9月1</w:t>
      </w:r>
      <w:r>
        <w:rPr>
          <w:rFonts w:hint="eastAsia" w:ascii="仿宋_GB2312" w:hAnsi="黑体" w:eastAsia="仿宋_GB2312"/>
          <w:sz w:val="32"/>
          <w:szCs w:val="32"/>
          <w:lang w:val="en-US" w:eastAsia="zh-CN"/>
        </w:rPr>
        <w:t>6</w:t>
      </w:r>
      <w:r>
        <w:rPr>
          <w:rFonts w:hint="eastAsia" w:ascii="仿宋_GB2312" w:hAnsi="黑体"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24"/>
    <w:rsid w:val="00066D75"/>
    <w:rsid w:val="001322F4"/>
    <w:rsid w:val="001E7D61"/>
    <w:rsid w:val="0022558C"/>
    <w:rsid w:val="002666A2"/>
    <w:rsid w:val="0029752E"/>
    <w:rsid w:val="00396425"/>
    <w:rsid w:val="003A3E0A"/>
    <w:rsid w:val="003B4E6A"/>
    <w:rsid w:val="00553B11"/>
    <w:rsid w:val="00560835"/>
    <w:rsid w:val="005A6EF1"/>
    <w:rsid w:val="005B13F3"/>
    <w:rsid w:val="0063564C"/>
    <w:rsid w:val="006727F8"/>
    <w:rsid w:val="00684916"/>
    <w:rsid w:val="006D184A"/>
    <w:rsid w:val="006D32F0"/>
    <w:rsid w:val="007041BB"/>
    <w:rsid w:val="00706961"/>
    <w:rsid w:val="007443F2"/>
    <w:rsid w:val="00764ED6"/>
    <w:rsid w:val="00792271"/>
    <w:rsid w:val="00873FE2"/>
    <w:rsid w:val="00923FBC"/>
    <w:rsid w:val="0094493C"/>
    <w:rsid w:val="00964706"/>
    <w:rsid w:val="009E49DD"/>
    <w:rsid w:val="00A11970"/>
    <w:rsid w:val="00A33750"/>
    <w:rsid w:val="00B545D6"/>
    <w:rsid w:val="00B6714E"/>
    <w:rsid w:val="00C00DD3"/>
    <w:rsid w:val="00C1684D"/>
    <w:rsid w:val="00C2254C"/>
    <w:rsid w:val="00C60E59"/>
    <w:rsid w:val="00C96243"/>
    <w:rsid w:val="00CA3F9F"/>
    <w:rsid w:val="00DA35BD"/>
    <w:rsid w:val="00DB4424"/>
    <w:rsid w:val="00E32868"/>
    <w:rsid w:val="00E66372"/>
    <w:rsid w:val="00EB0AF3"/>
    <w:rsid w:val="00ED19B9"/>
    <w:rsid w:val="00EF670D"/>
    <w:rsid w:val="00F10782"/>
    <w:rsid w:val="00F40285"/>
    <w:rsid w:val="03634624"/>
    <w:rsid w:val="0DE91CA6"/>
    <w:rsid w:val="108F3192"/>
    <w:rsid w:val="121340E2"/>
    <w:rsid w:val="14F805BC"/>
    <w:rsid w:val="1625434E"/>
    <w:rsid w:val="18115DC0"/>
    <w:rsid w:val="19A7683D"/>
    <w:rsid w:val="1ED66E3E"/>
    <w:rsid w:val="29A333D3"/>
    <w:rsid w:val="2D4B2969"/>
    <w:rsid w:val="42A84D83"/>
    <w:rsid w:val="4C391ABF"/>
    <w:rsid w:val="4CA96B1E"/>
    <w:rsid w:val="50D23EC9"/>
    <w:rsid w:val="5731506F"/>
    <w:rsid w:val="58C455A2"/>
    <w:rsid w:val="59B9736D"/>
    <w:rsid w:val="5AF73DC4"/>
    <w:rsid w:val="5FD50684"/>
    <w:rsid w:val="634640A4"/>
    <w:rsid w:val="707C0EFB"/>
    <w:rsid w:val="75485584"/>
    <w:rsid w:val="75F94280"/>
    <w:rsid w:val="77F0663F"/>
    <w:rsid w:val="7A807B2E"/>
    <w:rsid w:val="7B7C56C0"/>
    <w:rsid w:val="7BDD7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next w:val="1"/>
    <w:link w:val="15"/>
    <w:unhideWhenUsed/>
    <w:qFormat/>
    <w:uiPriority w:val="9"/>
    <w:pPr>
      <w:keepNext/>
      <w:keepLines/>
      <w:spacing w:after="95" w:line="259" w:lineRule="auto"/>
      <w:ind w:left="651" w:hanging="10"/>
      <w:outlineLvl w:val="1"/>
    </w:pPr>
    <w:rPr>
      <w:rFonts w:ascii="黑体" w:hAnsi="黑体" w:eastAsia="黑体" w:cs="黑体"/>
      <w:color w:val="000000"/>
      <w:kern w:val="2"/>
      <w:sz w:val="32"/>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0"/>
    <w:semiHidden/>
    <w:unhideWhenUsed/>
    <w:qFormat/>
    <w:uiPriority w:val="99"/>
    <w:pPr>
      <w:ind w:left="100" w:leftChars="2500"/>
    </w:pPr>
  </w:style>
  <w:style w:type="paragraph" w:styleId="5">
    <w:name w:val="Balloon Text"/>
    <w:basedOn w:val="1"/>
    <w:link w:val="14"/>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日期 Char"/>
    <w:basedOn w:val="9"/>
    <w:link w:val="4"/>
    <w:semiHidden/>
    <w:qFormat/>
    <w:uiPriority w:val="99"/>
  </w:style>
  <w:style w:type="paragraph" w:styleId="11">
    <w:name w:val="List Paragraph"/>
    <w:basedOn w:val="1"/>
    <w:qFormat/>
    <w:uiPriority w:val="34"/>
    <w:pPr>
      <w:ind w:firstLine="420" w:firstLineChars="200"/>
    </w:pPr>
  </w:style>
  <w:style w:type="character" w:customStyle="1" w:styleId="12">
    <w:name w:val="页眉 Char"/>
    <w:basedOn w:val="9"/>
    <w:link w:val="7"/>
    <w:qFormat/>
    <w:uiPriority w:val="99"/>
    <w:rPr>
      <w:sz w:val="18"/>
      <w:szCs w:val="18"/>
    </w:rPr>
  </w:style>
  <w:style w:type="character" w:customStyle="1" w:styleId="13">
    <w:name w:val="页脚 Char"/>
    <w:basedOn w:val="9"/>
    <w:link w:val="6"/>
    <w:qFormat/>
    <w:uiPriority w:val="99"/>
    <w:rPr>
      <w:sz w:val="18"/>
      <w:szCs w:val="18"/>
    </w:rPr>
  </w:style>
  <w:style w:type="character" w:customStyle="1" w:styleId="14">
    <w:name w:val="批注框文本 Char"/>
    <w:basedOn w:val="9"/>
    <w:link w:val="5"/>
    <w:semiHidden/>
    <w:qFormat/>
    <w:uiPriority w:val="99"/>
    <w:rPr>
      <w:sz w:val="18"/>
      <w:szCs w:val="18"/>
    </w:rPr>
  </w:style>
  <w:style w:type="character" w:customStyle="1" w:styleId="15">
    <w:name w:val="标题 2 Char"/>
    <w:basedOn w:val="9"/>
    <w:link w:val="3"/>
    <w:qFormat/>
    <w:uiPriority w:val="9"/>
    <w:rPr>
      <w:rFonts w:ascii="黑体" w:hAnsi="黑体" w:eastAsia="黑体" w:cs="黑体"/>
      <w:color w:val="000000"/>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SCJGJ</Company>
  <Pages>4</Pages>
  <Words>201</Words>
  <Characters>1148</Characters>
  <Lines>9</Lines>
  <Paragraphs>2</Paragraphs>
  <TotalTime>2</TotalTime>
  <ScaleCrop>false</ScaleCrop>
  <LinksUpToDate>false</LinksUpToDate>
  <CharactersWithSpaces>1347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2021-05-27T08:30:00Z</dcterms:created>
  <dc:creator>Market</dc:creator>
  <cp:lastModifiedBy>兵哥哥</cp:lastModifiedBy>
  <cp:lastPrinted>2021-05-28T03:09:00Z</cp:lastPrinted>
  <dcterms:modified xsi:type="dcterms:W3CDTF">2021-12-01T01:37:46Z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A55DB9C40D08406D963E26330B335E8C</vt:lpwstr>
  </property>
</Properties>
</file>