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附件：建筑业企业资质申报情况表</w:t>
      </w:r>
      <w:bookmarkStart w:id="0" w:name="_GoBack"/>
      <w:bookmarkEnd w:id="0"/>
    </w:p>
    <w:p/>
    <w:tbl>
      <w:tblPr>
        <w:tblStyle w:val="2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70"/>
        <w:gridCol w:w="1100"/>
        <w:gridCol w:w="303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公司名称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val="en-US" w:eastAsia="zh-CN"/>
              </w:rPr>
              <w:t>申请类型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申请资质类别等级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所属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山东国优建设有限公司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首次申请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建筑工程施工总承包三级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山东国优建设有限公司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首次申请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模板脚手架专业承包资质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山东国优建设有限公司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首次申请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施工劳务企业资质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山东国优建设有限公司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首次申请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建筑装修装饰工程专业承包二级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山东博工建筑智能化工程有限公司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首次申请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建筑工程施工总承包三级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山东博工建筑智能化工程有限公司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首次申请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钢结构工程专业承包三级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山东博工建筑智能化工程有限公司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首次申请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</w:rPr>
              <w:t>建筑装修装饰工程二级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山东众诺新型建材有限公司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首次申请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预拌混凝土专业承包资质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山东齐鑫新型建材有限公司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首次申请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预拌混凝土专业承包资质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高新区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53459"/>
    <w:rsid w:val="202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2020-12-10T15:37:00Z</dcterms:created>
  <dc:creator>dm187</dc:creator>
  <cp:lastModifiedBy>dm187</cp:lastModifiedBy>
  <dcterms:modified xsi:type="dcterms:W3CDTF">2020-12-10T15:41:42Z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