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CAC9"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科技局2025年度行政执法统计年报</w:t>
      </w:r>
    </w:p>
    <w:p w14:paraId="371A3FC2">
      <w:pPr>
        <w:jc w:val="both"/>
        <w:rPr>
          <w:rFonts w:hint="default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4"/>
        <w:tblW w:w="859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645"/>
        <w:gridCol w:w="1645"/>
        <w:gridCol w:w="1645"/>
        <w:gridCol w:w="1895"/>
      </w:tblGrid>
      <w:tr w14:paraId="033D02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5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79DA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年度行政许可情况统计表 </w:t>
            </w:r>
          </w:p>
        </w:tc>
      </w:tr>
      <w:tr w14:paraId="622FC7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8EC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328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03D6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行政许可实施数量</w:t>
            </w:r>
          </w:p>
        </w:tc>
        <w:tc>
          <w:tcPr>
            <w:tcW w:w="205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EFDA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撤销许可数量</w:t>
            </w:r>
          </w:p>
        </w:tc>
      </w:tr>
      <w:tr w14:paraId="7C0179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7443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037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受理数量</w:t>
            </w:r>
          </w:p>
        </w:tc>
        <w:tc>
          <w:tcPr>
            <w:tcW w:w="17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C250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许可数量</w:t>
            </w:r>
          </w:p>
        </w:tc>
        <w:tc>
          <w:tcPr>
            <w:tcW w:w="17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4BF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不予许可数量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FDFF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8BBF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2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B822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填表说明</w:t>
            </w:r>
          </w:p>
        </w:tc>
        <w:tc>
          <w:tcPr>
            <w:tcW w:w="17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1BCB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此处填报数据为：行政许可机关作出受理决定的数量</w:t>
            </w:r>
          </w:p>
        </w:tc>
        <w:tc>
          <w:tcPr>
            <w:tcW w:w="17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5617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此处填报数据为：行政许可机关作出许可决定的数量</w:t>
            </w:r>
          </w:p>
        </w:tc>
        <w:tc>
          <w:tcPr>
            <w:tcW w:w="17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AC4F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此处填报数据为：行政许可机关作出不予许可决定的数量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5D8D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此处填报数据为：行政许可机关作出撤销许可决定的数量</w:t>
            </w:r>
          </w:p>
        </w:tc>
      </w:tr>
      <w:tr w14:paraId="6DF5B1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836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9BA4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DF7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3C7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DC5F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348706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rPr>
          <w:sz w:val="24"/>
          <w:szCs w:val="24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tbl>
      <w:tblPr>
        <w:tblStyle w:val="4"/>
        <w:tblW w:w="857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41"/>
        <w:gridCol w:w="545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766"/>
        <w:gridCol w:w="327"/>
        <w:gridCol w:w="327"/>
        <w:gridCol w:w="327"/>
        <w:gridCol w:w="327"/>
        <w:gridCol w:w="589"/>
      </w:tblGrid>
      <w:tr w14:paraId="288F22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76" w:type="dxa"/>
            <w:gridSpan w:val="2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5166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年度行政处罚情况统计表 </w:t>
            </w:r>
          </w:p>
        </w:tc>
      </w:tr>
      <w:tr w14:paraId="722831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49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EC3E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364" w:type="dxa"/>
            <w:gridSpan w:val="16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145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行政处罚实施数量</w:t>
            </w:r>
          </w:p>
        </w:tc>
        <w:tc>
          <w:tcPr>
            <w:tcW w:w="76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8EC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罚没金额(万元)</w:t>
            </w:r>
          </w:p>
        </w:tc>
        <w:tc>
          <w:tcPr>
            <w:tcW w:w="1308" w:type="dxa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5A9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被行政复议诉讼数量</w:t>
            </w:r>
          </w:p>
        </w:tc>
        <w:tc>
          <w:tcPr>
            <w:tcW w:w="589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FA24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移送司法机关数量</w:t>
            </w:r>
          </w:p>
        </w:tc>
      </w:tr>
      <w:tr w14:paraId="4D87DD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4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BBFC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23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立案数量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A16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结案数量</w:t>
            </w:r>
          </w:p>
        </w:tc>
        <w:tc>
          <w:tcPr>
            <w:tcW w:w="327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2303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警告</w:t>
            </w:r>
          </w:p>
        </w:tc>
        <w:tc>
          <w:tcPr>
            <w:tcW w:w="327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8A38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批评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0018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7F88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没收违法所得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6004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没收非法财物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1BB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暂扣许可证件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D541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降低资质等级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C26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吊销许可证件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25E8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限制开展生产经营活动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777B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责令停产停业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873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关闭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C54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从业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851D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拘留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D9E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其他行政处罚</w:t>
            </w:r>
          </w:p>
        </w:tc>
        <w:tc>
          <w:tcPr>
            <w:tcW w:w="76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2BF7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BAB1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被行政复议数量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D17A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被行政复议纠错数量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DE5C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被行政诉讼数量</w:t>
            </w:r>
          </w:p>
        </w:tc>
        <w:tc>
          <w:tcPr>
            <w:tcW w:w="327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6D5D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行政诉讼败诉数量</w:t>
            </w:r>
          </w:p>
        </w:tc>
        <w:tc>
          <w:tcPr>
            <w:tcW w:w="589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9370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239D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549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EDE8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D526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AAF4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E014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A53A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26C7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38EE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D67A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B178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1187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9C51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C1A9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CBB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A689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C20D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8EA4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865F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7074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93B3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0760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1167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8893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F936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31E2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5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89B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填报说明</w:t>
            </w:r>
          </w:p>
        </w:tc>
        <w:tc>
          <w:tcPr>
            <w:tcW w:w="24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020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案件数量</w:t>
            </w:r>
          </w:p>
        </w:tc>
        <w:tc>
          <w:tcPr>
            <w:tcW w:w="5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5615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结案数量包括经行政复议或者行政诉讼被撤销的行政处罚决定数量。</w:t>
            </w:r>
          </w:p>
        </w:tc>
        <w:tc>
          <w:tcPr>
            <w:tcW w:w="4578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E801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1.本栏填写的数据为实施某种行政处罚的数量；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3.其他行政处罚为法律、行政法规规定的其他行政处罚。</w:t>
            </w:r>
          </w:p>
        </w:tc>
        <w:tc>
          <w:tcPr>
            <w:tcW w:w="76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9028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1897" w:type="dxa"/>
            <w:gridSpan w:val="5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B3DB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此处填报的数据应当为案件数量</w:t>
            </w:r>
          </w:p>
        </w:tc>
      </w:tr>
      <w:tr w14:paraId="3EF4FF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5BD8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</w:t>
            </w:r>
          </w:p>
        </w:tc>
        <w:tc>
          <w:tcPr>
            <w:tcW w:w="24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8A3A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41A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C5D8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B425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B14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70CC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77F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A8A5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42C4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FD19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D4E5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9B3D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7B2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B2E8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F0FA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FD55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A75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1059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DFD9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F4E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90D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445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307777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rPr>
          <w:sz w:val="24"/>
          <w:szCs w:val="24"/>
        </w:rPr>
      </w:pPr>
      <w:r>
        <w:rPr>
          <w:rFonts w:ascii="Calibri" w:hAnsi="Calibri" w:eastAsia="Ã¥Â¾Â®Ã¨Â½Â¯Ã©â€ºâ€¦Ã©Â»â€˜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tbl>
      <w:tblPr>
        <w:tblStyle w:val="4"/>
        <w:tblW w:w="8902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38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  <w:gridCol w:w="577"/>
        <w:gridCol w:w="44"/>
        <w:gridCol w:w="348"/>
        <w:gridCol w:w="240"/>
      </w:tblGrid>
      <w:tr w14:paraId="14B67A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88" w:type="dxa"/>
          <w:trHeight w:val="675" w:hRule="atLeast"/>
        </w:trPr>
        <w:tc>
          <w:tcPr>
            <w:tcW w:w="8314" w:type="dxa"/>
            <w:gridSpan w:val="1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DB8D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年度行政强制情况统计表</w:t>
            </w:r>
          </w:p>
        </w:tc>
      </w:tr>
      <w:tr w14:paraId="253075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94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E83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689" w:type="dxa"/>
            <w:gridSpan w:val="5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2C5B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行政强制措施实施数量</w:t>
            </w:r>
          </w:p>
        </w:tc>
        <w:tc>
          <w:tcPr>
            <w:tcW w:w="4610" w:type="dxa"/>
            <w:gridSpan w:val="8"/>
            <w:vMerge w:val="restart"/>
            <w:tcBorders>
              <w:top w:val="outset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987A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行政强制执行实施数量</w:t>
            </w:r>
          </w:p>
        </w:tc>
        <w:tc>
          <w:tcPr>
            <w:tcW w:w="5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FDFE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合计（件）</w:t>
            </w:r>
          </w:p>
        </w:tc>
        <w:tc>
          <w:tcPr>
            <w:tcW w:w="39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6C7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4DC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3E0B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9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C144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9" w:type="dxa"/>
            <w:gridSpan w:val="5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DB7F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0" w:type="dxa"/>
            <w:gridSpan w:val="8"/>
            <w:vMerge w:val="continue"/>
            <w:tcBorders>
              <w:top w:val="outset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4E09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0BBF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FCB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563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A347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394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D991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90B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查封场所、设施或者财物（件）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51C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扣押财物（件）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15B8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冻结存款、汇款（件）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E37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其他行政强制措施（件）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3F7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29C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加处罚款或者滞纳金（件）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EAD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划拨存款、汇款（件）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C4C8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拍卖或者依法处理查封、扣押的场所、设施或者财物（件）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0059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排除妨碍、恢复原状（件）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A2E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代履行（件）</w:t>
            </w:r>
          </w:p>
        </w:tc>
        <w:tc>
          <w:tcPr>
            <w:tcW w:w="5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881B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其他强制执行（件）</w:t>
            </w:r>
          </w:p>
        </w:tc>
        <w:tc>
          <w:tcPr>
            <w:tcW w:w="5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15A5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合计（件）</w:t>
            </w:r>
          </w:p>
        </w:tc>
        <w:tc>
          <w:tcPr>
            <w:tcW w:w="5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A9C5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申请法院强制执行数量（件）</w:t>
            </w:r>
          </w:p>
        </w:tc>
        <w:tc>
          <w:tcPr>
            <w:tcW w:w="5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1F5B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FD8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976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A1740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3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2CA4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填表说明</w:t>
            </w:r>
          </w:p>
        </w:tc>
        <w:tc>
          <w:tcPr>
            <w:tcW w:w="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E8D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此处填报数据为：行政执法机关作出“查封场所、设施或者财物”决定的数量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04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此处填报数据为：行政执法机关作出“扣押财物”决定的数量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F213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此处填报数据为：行政执法机关“作出冻结存款、汇款”决定的数量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F6B3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此处填报数据为：行政执法机关作出其他行政强制措施决定的数量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29A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9DE4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此处填报数据为：行政执法机关作出“加处罚款或者滞纳金”决定的数量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E18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此处填报数据为：行政执法机关作出“划拨存款、汇款”决定的数量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E2BA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此处填报数据为：行政执法机关作出“拍卖或者依法处理查封、扣押的场所、设施或者财物”决定的数量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41C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此处填报数据为：行政执法机关作出“排除妨碍、恢复原状”决定的数量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4B6F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此处填报数据为：行政执法机关作出“代履行”决定的数量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3830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此处填报数据为：行政执法机关作出其他强制执行决定的数量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7D4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621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此处填报数据为：行政执法机关向法院申请强制执行的案件数量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732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81C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472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1E9CA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DC15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</w:t>
            </w:r>
          </w:p>
        </w:tc>
        <w:tc>
          <w:tcPr>
            <w:tcW w:w="3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DB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A8B4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C32B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7DA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4325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639A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777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F6EA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067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6043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986D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45CE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082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051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EB9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820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3B7DD2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Ã¥Â¾Â®Ã¨Â½Â¯Ã©â€ºâ€¦Ã©Â»â€˜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764"/>
        <w:gridCol w:w="1334"/>
        <w:gridCol w:w="1810"/>
        <w:gridCol w:w="2237"/>
      </w:tblGrid>
      <w:tr w14:paraId="096030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270" w:hRule="atLeast"/>
        </w:trPr>
        <w:tc>
          <w:tcPr>
            <w:tcW w:w="13485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BC08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年度行政征收征用情况统计表</w:t>
            </w:r>
          </w:p>
        </w:tc>
      </w:tr>
      <w:tr w14:paraId="0C8E52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85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9056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07FE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5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C04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75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21DA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行政征收数量</w:t>
            </w:r>
          </w:p>
        </w:tc>
        <w:tc>
          <w:tcPr>
            <w:tcW w:w="369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14B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行政征用数量（件）</w:t>
            </w:r>
          </w:p>
        </w:tc>
      </w:tr>
      <w:tr w14:paraId="6DC16D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20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DC3A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707D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行政收费（次）</w:t>
            </w:r>
          </w:p>
        </w:tc>
        <w:tc>
          <w:tcPr>
            <w:tcW w:w="21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EF8A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行政收费数额（万元）</w:t>
            </w:r>
          </w:p>
        </w:tc>
        <w:tc>
          <w:tcPr>
            <w:tcW w:w="283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1F50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土地、房屋征收数量（件）</w:t>
            </w:r>
          </w:p>
        </w:tc>
        <w:tc>
          <w:tcPr>
            <w:tcW w:w="369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0D96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F2CA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7015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填表说明</w:t>
            </w: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4070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此处填报数据为：行政执法机关作出行政收费决定的数量</w:t>
            </w:r>
          </w:p>
        </w:tc>
        <w:tc>
          <w:tcPr>
            <w:tcW w:w="21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674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此处填报数据为：行政执法机关作出行政收费决定的数额</w:t>
            </w:r>
          </w:p>
        </w:tc>
        <w:tc>
          <w:tcPr>
            <w:tcW w:w="28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E035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此处填报数据为：行政执法机关作出土地、房屋征收决定的件数</w:t>
            </w:r>
          </w:p>
        </w:tc>
        <w:tc>
          <w:tcPr>
            <w:tcW w:w="36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9A4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此处填报数据为：行政执法机关作出行政征用决定的件数</w:t>
            </w:r>
          </w:p>
        </w:tc>
      </w:tr>
      <w:tr w14:paraId="01C44B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E9DA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</w:t>
            </w: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4AC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1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CD2C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822F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6C9C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3C9BFE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Ã¥Â¾Â®Ã¨Â½Â¯Ã©â€ºâ€¦Ã©Â»â€˜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4"/>
        <w:gridCol w:w="5520"/>
      </w:tblGrid>
      <w:tr w14:paraId="6A6F2F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91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956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年度行政检查情况统计表 </w:t>
            </w:r>
          </w:p>
        </w:tc>
      </w:tr>
      <w:tr w14:paraId="0947D2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91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F549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E9F5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F297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6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7218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行政检查实施次数</w:t>
            </w:r>
          </w:p>
        </w:tc>
      </w:tr>
      <w:tr w14:paraId="5E4F7B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A03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枣庄高新区科技局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C73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7C8780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6" w:lineRule="atLeast"/>
        <w:ind w:left="0" w:right="0"/>
        <w:rPr>
          <w:sz w:val="24"/>
          <w:szCs w:val="24"/>
        </w:rPr>
      </w:pPr>
      <w:r>
        <w:rPr>
          <w:rFonts w:hint="default" w:ascii="Calibri" w:hAnsi="Calibri" w:eastAsia="Ã¥Â¾Â®Ã¨Â½Â¯Ã©â€ºâ€¦Ã©Â»â€˜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 w14:paraId="24F28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16DC"/>
    <w:rsid w:val="32C74FAC"/>
    <w:rsid w:val="5A944956"/>
    <w:rsid w:val="6E582478"/>
    <w:rsid w:val="70A5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1625</Characters>
  <Lines>0</Lines>
  <Paragraphs>0</Paragraphs>
  <TotalTime>6</TotalTime>
  <ScaleCrop>false</ScaleCrop>
  <LinksUpToDate>false</LinksUpToDate>
  <CharactersWithSpaces>1625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2025-01-15T07:25:00Z</dcterms:created>
  <dc:creator>Administrator</dc:creator>
  <cp:lastModifiedBy>A情怀</cp:lastModifiedBy>
  <dcterms:modified xsi:type="dcterms:W3CDTF">2025-11-20T08:31:39Z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eyJoZGlkIjoiY2Q2M2UwZTIxMWIwNGZiOGE5NTZkZTE0NGUyYjc4NjciLCJ1c2VySWQiOiIzNjE0NjgwMDQifQ==</vt:lpwstr>
  </property>
  <property fmtid="{D5CDD505-2E9C-101B-9397-08002B2CF9AE}" pid="4" name="ICV">
    <vt:lpwstr>11ADD1C1C30848C1BF06FFE33030463D_13</vt:lpwstr>
  </property>
</Properties>
</file>