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ACAC9"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科技局2024年度行政执法统计年报</w:t>
      </w:r>
      <w:bookmarkStart w:id="0" w:name="_GoBack"/>
      <w:bookmarkEnd w:id="0"/>
    </w:p>
    <w:p w14:paraId="371A3FC2">
      <w:pPr>
        <w:jc w:val="both"/>
        <w:rPr>
          <w:rFonts w:hint="default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859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645"/>
        <w:gridCol w:w="1645"/>
        <w:gridCol w:w="1645"/>
        <w:gridCol w:w="1895"/>
      </w:tblGrid>
      <w:tr w14:paraId="033D02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9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79DA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年度行政许可情况统计表 </w:t>
            </w:r>
          </w:p>
        </w:tc>
      </w:tr>
      <w:tr w14:paraId="622FC7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8EC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328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03D6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行政许可实施数量</w:t>
            </w:r>
          </w:p>
        </w:tc>
        <w:tc>
          <w:tcPr>
            <w:tcW w:w="205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EFDA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撤销许可数量</w:t>
            </w:r>
          </w:p>
        </w:tc>
      </w:tr>
      <w:tr w14:paraId="7C0179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1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7443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037B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受理数量</w:t>
            </w:r>
          </w:p>
        </w:tc>
        <w:tc>
          <w:tcPr>
            <w:tcW w:w="17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C25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许可数量</w:t>
            </w:r>
          </w:p>
        </w:tc>
        <w:tc>
          <w:tcPr>
            <w:tcW w:w="17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4BFB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不予许可数量</w:t>
            </w:r>
          </w:p>
        </w:tc>
        <w:tc>
          <w:tcPr>
            <w:tcW w:w="205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FDFF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8BBF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2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B822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填表说明</w:t>
            </w:r>
          </w:p>
        </w:tc>
        <w:tc>
          <w:tcPr>
            <w:tcW w:w="17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BCB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此处填报数据为：行政许可机关作出受理决定的数量</w:t>
            </w:r>
          </w:p>
        </w:tc>
        <w:tc>
          <w:tcPr>
            <w:tcW w:w="17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5617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此处填报数据为：行政许可机关作出许可决定的数量</w:t>
            </w:r>
          </w:p>
        </w:tc>
        <w:tc>
          <w:tcPr>
            <w:tcW w:w="17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AC4F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此处填报数据为：行政许可机关作出不予许可决定的数量</w:t>
            </w:r>
          </w:p>
        </w:tc>
        <w:tc>
          <w:tcPr>
            <w:tcW w:w="20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5D8D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此处填报数据为：行政许可机关作出撤销许可决定的数量</w:t>
            </w:r>
          </w:p>
        </w:tc>
      </w:tr>
      <w:tr w14:paraId="6DF5B1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8362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9BA4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DF7B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3C7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DC5F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48706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sz w:val="24"/>
          <w:szCs w:val="24"/>
        </w:rPr>
      </w:pP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tbl>
      <w:tblPr>
        <w:tblStyle w:val="4"/>
        <w:tblW w:w="857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41"/>
        <w:gridCol w:w="545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766"/>
        <w:gridCol w:w="327"/>
        <w:gridCol w:w="327"/>
        <w:gridCol w:w="327"/>
        <w:gridCol w:w="327"/>
        <w:gridCol w:w="589"/>
      </w:tblGrid>
      <w:tr w14:paraId="288F22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76" w:type="dxa"/>
            <w:gridSpan w:val="2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516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年度行政处罚情况统计表 </w:t>
            </w:r>
          </w:p>
        </w:tc>
      </w:tr>
      <w:tr w14:paraId="722831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9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EC3E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364" w:type="dxa"/>
            <w:gridSpan w:val="1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145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行政处罚实施数量</w:t>
            </w:r>
          </w:p>
        </w:tc>
        <w:tc>
          <w:tcPr>
            <w:tcW w:w="76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8EC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罚没金额(万元)</w:t>
            </w:r>
          </w:p>
        </w:tc>
        <w:tc>
          <w:tcPr>
            <w:tcW w:w="1308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5A9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被行政复议诉讼数量</w:t>
            </w:r>
          </w:p>
        </w:tc>
        <w:tc>
          <w:tcPr>
            <w:tcW w:w="589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FA24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移送司法机关数量</w:t>
            </w:r>
          </w:p>
        </w:tc>
      </w:tr>
      <w:tr w14:paraId="4D87DD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BBFC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A23B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立案数量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A168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结案数量</w:t>
            </w:r>
          </w:p>
        </w:tc>
        <w:tc>
          <w:tcPr>
            <w:tcW w:w="327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2303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警告</w:t>
            </w:r>
          </w:p>
        </w:tc>
        <w:tc>
          <w:tcPr>
            <w:tcW w:w="327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8A38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批评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0018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罚款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7F88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没收违法所得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6004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没收非法财物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BB3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暂扣许可证件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D541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降低资质等级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C26A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吊销许可证件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25E8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限制开展生产经营活动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777B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责令停产停业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8737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关闭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5C54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从业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851D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拘留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D9ED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其他行政处罚</w:t>
            </w:r>
          </w:p>
        </w:tc>
        <w:tc>
          <w:tcPr>
            <w:tcW w:w="7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2BF7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BAB1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被行政复议数量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D17A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被行政复议纠错数量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DE5C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被行政诉讼数量</w:t>
            </w:r>
          </w:p>
        </w:tc>
        <w:tc>
          <w:tcPr>
            <w:tcW w:w="32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6D5D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行政诉讼败诉数量</w:t>
            </w: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9370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239D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549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EDE8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D526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AAF4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E014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A53A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26C7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38EE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D67A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B178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1187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9C51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C1A9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6CBB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A689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C20D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8EA4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865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7074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93B3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07609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1167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8893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F936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31E2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5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89B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填报说明</w:t>
            </w:r>
          </w:p>
        </w:tc>
        <w:tc>
          <w:tcPr>
            <w:tcW w:w="24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0205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案件数量</w:t>
            </w:r>
          </w:p>
        </w:tc>
        <w:tc>
          <w:tcPr>
            <w:tcW w:w="5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561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结案数量包括经行政复议或者行政诉讼被撤销的行政处罚决定数量。</w:t>
            </w: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E801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1.本栏填写的数据为实施某种行政处罚的数量；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3.其他行政处罚为法律、行政法规规定的其他行政处罚。</w:t>
            </w:r>
          </w:p>
        </w:tc>
        <w:tc>
          <w:tcPr>
            <w:tcW w:w="76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9028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1897" w:type="dxa"/>
            <w:gridSpan w:val="5"/>
            <w:tcBorders>
              <w:top w:val="nil"/>
              <w:left w:val="nil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B3DB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此处填报的数据应当为案件数量</w:t>
            </w:r>
          </w:p>
        </w:tc>
      </w:tr>
      <w:tr w14:paraId="3EF4FF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5BD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</w:t>
            </w:r>
          </w:p>
        </w:tc>
        <w:tc>
          <w:tcPr>
            <w:tcW w:w="24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8A3A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41A9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C5D8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B425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B148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70C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77FB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A8A5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42C4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FD19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D4E5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9B3D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7B28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B2E8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F0FA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D55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A750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1059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DFD9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F4EC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90D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445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07777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/>
        <w:rPr>
          <w:sz w:val="24"/>
          <w:szCs w:val="24"/>
        </w:rPr>
      </w:pPr>
      <w:r>
        <w:rPr>
          <w:rFonts w:ascii="Calibri" w:hAnsi="Calibri" w:eastAsia="Ã¥Â¾Â®Ã¨Â½Â¯Ã©â€ºâ€¦Ã©Â»â€˜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tbl>
      <w:tblPr>
        <w:tblStyle w:val="4"/>
        <w:tblW w:w="890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38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  <w:gridCol w:w="577"/>
        <w:gridCol w:w="577"/>
        <w:gridCol w:w="44"/>
        <w:gridCol w:w="348"/>
        <w:gridCol w:w="240"/>
      </w:tblGrid>
      <w:tr w14:paraId="14B67A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88" w:type="dxa"/>
          <w:trHeight w:val="675" w:hRule="atLeast"/>
        </w:trPr>
        <w:tc>
          <w:tcPr>
            <w:tcW w:w="83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DB8D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年度行政强制情况统计表</w:t>
            </w:r>
          </w:p>
        </w:tc>
      </w:tr>
      <w:tr w14:paraId="253075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4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E83E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689" w:type="dxa"/>
            <w:gridSpan w:val="5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2C5B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行政强制措施实施数量</w:t>
            </w:r>
          </w:p>
        </w:tc>
        <w:tc>
          <w:tcPr>
            <w:tcW w:w="4610" w:type="dxa"/>
            <w:gridSpan w:val="8"/>
            <w:vMerge w:val="restart"/>
            <w:tcBorders>
              <w:top w:val="outset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987A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行政强制执行实施数量</w:t>
            </w:r>
          </w:p>
        </w:tc>
        <w:tc>
          <w:tcPr>
            <w:tcW w:w="5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FDFE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合计（件）</w:t>
            </w:r>
          </w:p>
        </w:tc>
        <w:tc>
          <w:tcPr>
            <w:tcW w:w="39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6C7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4DC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53E0B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94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C144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DB7F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10" w:type="dxa"/>
            <w:gridSpan w:val="8"/>
            <w:vMerge w:val="continue"/>
            <w:tcBorders>
              <w:top w:val="outset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4E09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0BBF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FCB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563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6A347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394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D991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90B5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查封场所、设施或者财物（件）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C51C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扣押财物（件）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15B8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冻结存款、汇款（件）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E372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其他行政强制措施（件）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3F7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29C2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加处罚款或者滞纳金（件）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AD5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划拨存款、汇款（件）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C4C8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拍卖或者依法处理查封、扣押的场所、设施或者财物（件）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005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排除妨碍、恢复原状（件）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A2E7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代履行（件）</w:t>
            </w:r>
          </w:p>
        </w:tc>
        <w:tc>
          <w:tcPr>
            <w:tcW w:w="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881B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其他强制执行（件）</w:t>
            </w:r>
          </w:p>
        </w:tc>
        <w:tc>
          <w:tcPr>
            <w:tcW w:w="5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15A5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合计（件）</w:t>
            </w:r>
          </w:p>
        </w:tc>
        <w:tc>
          <w:tcPr>
            <w:tcW w:w="5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A9C5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申请法院强制执行数量（件）</w:t>
            </w:r>
          </w:p>
        </w:tc>
        <w:tc>
          <w:tcPr>
            <w:tcW w:w="5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1F5B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FD8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976F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1740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2CA4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填表说明</w:t>
            </w:r>
          </w:p>
        </w:tc>
        <w:tc>
          <w:tcPr>
            <w:tcW w:w="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E8D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此处填报数据为：行政执法机关作出“查封场所、设施或者财物”决定的数量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D043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此处填报数据为：行政执法机关作出“扣押财物”决定的数量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F213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此处填报数据为：行政执法机关“作出冻结存款、汇款”决定的数量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F6B3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此处填报数据为：行政执法机关作出其他行政强制措施决定的数量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29A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9DE4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此处填报数据为：行政执法机关作出“加处罚款或者滞纳金”决定的数量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E18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此处填报数据为：行政执法机关作出“划拨存款、汇款”决定的数量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E2BA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41C6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此处填报数据为：行政执法机关作出“排除妨碍、恢复原状”决定的数量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4B6F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此处填报数据为：行政执法机关作出“代履行”决定的数量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3830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此处填报数据为：行政执法机关作出其他强制执行决定的数量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7D4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6211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此处填报数据为：行政执法机关向法院申请强制执行的案件数量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732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81C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472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E9CA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9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DC15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</w:t>
            </w:r>
          </w:p>
        </w:tc>
        <w:tc>
          <w:tcPr>
            <w:tcW w:w="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EDBF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A8B4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C32B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7DAB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4325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639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7774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F6EA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067B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604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986D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45CE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082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0513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EB9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820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B7DD2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/>
        <w:rPr>
          <w:sz w:val="24"/>
          <w:szCs w:val="24"/>
        </w:rPr>
      </w:pPr>
      <w:r>
        <w:rPr>
          <w:rFonts w:hint="default" w:ascii="Calibri" w:hAnsi="Calibri" w:eastAsia="Ã¥Â¾Â®Ã¨Â½Â¯Ã©â€ºâ€¦Ã©Â»â€˜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764"/>
        <w:gridCol w:w="1334"/>
        <w:gridCol w:w="1810"/>
        <w:gridCol w:w="2237"/>
      </w:tblGrid>
      <w:tr w14:paraId="096030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85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BC08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年度行政征收征用情况统计表</w:t>
            </w:r>
          </w:p>
        </w:tc>
      </w:tr>
      <w:tr w14:paraId="0C8E52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85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9056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07FE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C04B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75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21DA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行政征收数量</w:t>
            </w:r>
          </w:p>
        </w:tc>
        <w:tc>
          <w:tcPr>
            <w:tcW w:w="369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14B5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行政征用数量（件）</w:t>
            </w:r>
          </w:p>
        </w:tc>
      </w:tr>
      <w:tr w14:paraId="6DC16D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0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DC3A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707D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行政收费（次）</w:t>
            </w:r>
          </w:p>
        </w:tc>
        <w:tc>
          <w:tcPr>
            <w:tcW w:w="21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EF8A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行政收费数额（万元）</w:t>
            </w:r>
          </w:p>
        </w:tc>
        <w:tc>
          <w:tcPr>
            <w:tcW w:w="28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1F5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土地、房屋征收数量（件）</w:t>
            </w:r>
          </w:p>
        </w:tc>
        <w:tc>
          <w:tcPr>
            <w:tcW w:w="369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0D96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F2CA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7015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填表说明</w:t>
            </w: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4070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此处填报数据为：行政执法机关作出行政收费决定的数量</w:t>
            </w:r>
          </w:p>
        </w:tc>
        <w:tc>
          <w:tcPr>
            <w:tcW w:w="21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6749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此处填报数据为：行政执法机关作出行政收费决定的数额</w:t>
            </w:r>
          </w:p>
        </w:tc>
        <w:tc>
          <w:tcPr>
            <w:tcW w:w="28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E035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此处填报数据为：行政执法机关作出土地、房屋征收决定的件数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69A4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此处填报数据为：行政执法机关作出行政征用决定的件数</w:t>
            </w:r>
          </w:p>
        </w:tc>
      </w:tr>
      <w:tr w14:paraId="01C44B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E9DA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</w:t>
            </w: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4ACC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CD2C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822F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6C9C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3C9BFE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/>
        <w:rPr>
          <w:sz w:val="24"/>
          <w:szCs w:val="24"/>
        </w:rPr>
      </w:pPr>
      <w:r>
        <w:rPr>
          <w:rFonts w:hint="default" w:ascii="Calibri" w:hAnsi="Calibri" w:eastAsia="Ã¥Â¾Â®Ã¨Â½Â¯Ã©â€ºâ€¦Ã©Â»â€˜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4"/>
        <w:gridCol w:w="5520"/>
      </w:tblGrid>
      <w:tr w14:paraId="6A6F2F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1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956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年度行政检查情况统计表 </w:t>
            </w:r>
          </w:p>
        </w:tc>
      </w:tr>
      <w:tr w14:paraId="0947D2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1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F549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E9F5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F297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62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7218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行政检查实施次数</w:t>
            </w:r>
          </w:p>
        </w:tc>
      </w:tr>
      <w:tr w14:paraId="5E4F7B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A033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枣庄高新区科技局</w:t>
            </w:r>
          </w:p>
        </w:tc>
        <w:tc>
          <w:tcPr>
            <w:tcW w:w="0" w:type="auto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C734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7C878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/>
        <w:rPr>
          <w:sz w:val="24"/>
          <w:szCs w:val="24"/>
        </w:rPr>
      </w:pPr>
      <w:r>
        <w:rPr>
          <w:rFonts w:hint="default" w:ascii="Calibri" w:hAnsi="Calibri" w:eastAsia="Ã¥Â¾Â®Ã¨Â½Â¯Ã©â€ºâ€¦Ã©Â»â€˜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 w14:paraId="24F280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316DC"/>
    <w:rsid w:val="32C74FAC"/>
    <w:rsid w:val="70A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1625</Characters>
  <Lines>0</Lines>
  <Paragraphs>0</Paragraphs>
  <TotalTime>5</TotalTime>
  <ScaleCrop>false</ScaleCrop>
  <LinksUpToDate>false</LinksUpToDate>
  <CharactersWithSpaces>1625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2025-01-15T07:25:00Z</dcterms:created>
  <dc:creator>Administrator</dc:creator>
  <cp:lastModifiedBy>A情怀</cp:lastModifiedBy>
  <dcterms:modified xsi:type="dcterms:W3CDTF">2025-01-15T07:42:18Z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eyJoZGlkIjoiY2Q2M2UwZTIxMWIwNGZiOGE5NTZkZTE0NGUyYjc4NjciLCJ1c2VySWQiOiIzNjE0NjgwMDQifQ==</vt:lpwstr>
  </property>
  <property fmtid="{D5CDD505-2E9C-101B-9397-08002B2CF9AE}" pid="4" name="ICV">
    <vt:lpwstr>3F0CFB0E3DB94321B41A5A354931A8CC_12</vt:lpwstr>
  </property>
</Properties>
</file>