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枣庄高新区科创中心副主任梁雷解读《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  <w:t>枣庄高新区关于支持天衢双创园建设零碳产业“孵化器+加速器”意见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》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加快推动我区绿色低碳产业发展，进一步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贯彻落实《关于国家高新区绿色发展专项行动实施方案》，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提前布局“零碳”项目，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枣庄高新区科技局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与枣庄高新区科技创新中心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2022年3月9日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出台了《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枣庄高新区关于支持天衢双创园建设零碳产业“孵化器+加速器”</w:t>
      </w:r>
      <w:r>
        <w:rPr>
          <w:rFonts w:hint="eastAsia" w:hAnsi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</w:rPr>
        <w:t>枣高</w:t>
      </w:r>
      <w:r>
        <w:rPr>
          <w:rFonts w:hint="eastAsia"/>
          <w:color w:val="auto"/>
          <w:spacing w:val="0"/>
          <w:w w:val="100"/>
          <w:sz w:val="32"/>
          <w:szCs w:val="32"/>
          <w:lang w:eastAsia="zh-CN"/>
        </w:rPr>
        <w:t>科技字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</w:rPr>
        <w:t>〔202</w:t>
      </w:r>
      <w:r>
        <w:rPr>
          <w:rFonts w:hint="eastAsia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</w:rPr>
        <w:t>〕</w:t>
      </w:r>
      <w:r>
        <w:rPr>
          <w:rFonts w:hint="eastAsia" w:hAnsi="仿宋_GB2312" w:cs="仿宋_GB2312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政策出台背景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和依据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  <w:lang w:eastAsia="zh-CN"/>
        </w:rPr>
        <w:t>深入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</w:rPr>
        <w:t>贯彻落实国务院发布的《关于加快建立健全绿色低碳循环发展经济体系的指导意见》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奋力实现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碳”目标，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绿色发展体系建设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绿色产业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发展</w:t>
      </w:r>
      <w:r>
        <w:rPr>
          <w:rFonts w:hint="eastAsia" w:hAnsi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  <w:lang w:eastAsia="zh-CN"/>
        </w:rPr>
        <w:t>认真落实节能降耗，全力加快高质量发展步伐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  <w:lang w:eastAsia="zh-CN"/>
        </w:rPr>
        <w:t>，鼓励支持天衢双创园建设零碳产业“孵化器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fill="FFFFFF"/>
          <w:lang w:eastAsia="zh-CN"/>
        </w:rPr>
        <w:t>加速器”。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二、目标任务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eastAsia="仿宋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碳产业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通过专业高效的创新创业服务平台和产业生态体系，专注服务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绿色健康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创新型企业的赋能发展和成长加速，将重点培育和打造一批成长性好、专业化水平高、创新能力强、产品服务特色化明显的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绿色产业高新技术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聚焦零碳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产业集聚发展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  <w:lang w:eastAsia="zh-CN"/>
        </w:rPr>
        <w:t>，引领产业绿色转型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fill="FFFFFF"/>
        </w:rPr>
        <w:t>。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</w:rPr>
        <w:t>天衢双创零碳产业“孵化器+加速器”围绕零碳产业，包含零碳技术、绿色发展、绿色能源等领域内，在三年内，孵化30家以上拥有自主知识产权的绿色创新型科技企业；招引培育一批专业水平高、成长性能好、创新能力强、有明显产业特色的绿色产业高新技术企业20家以上；完成省级以上科研平台3个以上；柔引或本地培养省级及以上高端人才3人以上，进一步发挥各方技术、资源优势，不断探索、落实符合枣庄特点的零碳发展路径。同时营造优良的创新创业生态体系，推动更多的低碳科技成果在枣庄落地生根，更多的低碳产业项目在枣庄高新区发展布局、做大做强，共同助力将枣庄高新区打造成未来绿色产业发展示范基地。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三、主要内容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eastAsia="仿宋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  <w:szCs w:val="32"/>
        </w:rPr>
        <w:t>支持天衢双创园构建“孵化器+加速器”新模式下的零碳产业基地，打造集创新孵化、资源聚合、产学研转化功能于一体的绿色产业生态,将为零碳技术、绿色发展和综合智慧能源等领域发展注入不竭动力。零碳产业“孵化器+加速器”参照《枣庄高新区高企专业孵化器管理办法》进行运营管理，区科技创新中心负责入驻企业筛和考核工作，天衢双创园平台运营公司负责场地管理、服务、物业配套等工作。加快推动我区绿色低碳产业发展，提前布局“双碳”项目，认真落实节能降耗，全力加快高质量发展步伐，鼓励支持天衢双创园建设双碳产业“孵化器+加速器”。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四、涉及范围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  <w:lang w:eastAsia="zh-CN"/>
        </w:rPr>
      </w:pP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</w:rPr>
        <w:t>天衢双创园</w:t>
      </w: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及</w:t>
      </w:r>
      <w:r>
        <w:rPr>
          <w:rFonts w:eastAsia="仿宋"/>
          <w:b w:val="0"/>
          <w:i w:val="0"/>
          <w:caps w:val="0"/>
          <w:color w:val="auto"/>
          <w:spacing w:val="0"/>
          <w:w w:val="100"/>
          <w:sz w:val="32"/>
        </w:rPr>
        <w:t>枣庄高新区</w:t>
      </w: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内</w:t>
      </w:r>
      <w:r>
        <w:rPr>
          <w:rFonts w:eastAsia="仿宋"/>
          <w:b w:val="0"/>
          <w:i w:val="0"/>
          <w:caps w:val="0"/>
          <w:color w:val="auto"/>
          <w:spacing w:val="0"/>
          <w:w w:val="100"/>
          <w:sz w:val="32"/>
        </w:rPr>
        <w:t>各</w:t>
      </w: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类</w:t>
      </w:r>
      <w:r>
        <w:rPr>
          <w:rFonts w:eastAsia="仿宋"/>
          <w:b w:val="0"/>
          <w:i w:val="0"/>
          <w:caps w:val="0"/>
          <w:color w:val="auto"/>
          <w:spacing w:val="0"/>
          <w:w w:val="100"/>
          <w:sz w:val="32"/>
        </w:rPr>
        <w:t>孵化</w:t>
      </w:r>
      <w:r>
        <w:rPr>
          <w:rFonts w:hint="eastAsia" w:eastAsia="仿宋"/>
          <w:b w:val="0"/>
          <w:i w:val="0"/>
          <w:caps w:val="0"/>
          <w:color w:val="auto"/>
          <w:spacing w:val="0"/>
          <w:w w:val="100"/>
          <w:sz w:val="32"/>
          <w:lang w:eastAsia="zh-CN"/>
        </w:rPr>
        <w:t>平台</w:t>
      </w:r>
    </w:p>
    <w:p>
      <w:pPr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五、其他内容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政策解读机关：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枣庄高新区科技创新中心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首席解读顾问：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梁雷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政策咨询电话：0632-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8695956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枣庄高新区科技局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2022年3月9日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9E11E"/>
    <w:multiLevelType w:val="singleLevel"/>
    <w:tmpl w:val="4129E1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2UwZTIxMWIwNGZiOGE5NTZkZTE0NGUyYjc4NjcifQ=="/>
  </w:docVars>
  <w:rsids>
    <w:rsidRoot w:val="00F95343"/>
    <w:rsid w:val="00342075"/>
    <w:rsid w:val="003B7E1F"/>
    <w:rsid w:val="004C3D55"/>
    <w:rsid w:val="00605DF5"/>
    <w:rsid w:val="006219F8"/>
    <w:rsid w:val="009D5CA2"/>
    <w:rsid w:val="00F95343"/>
    <w:rsid w:val="01853E11"/>
    <w:rsid w:val="03361F6D"/>
    <w:rsid w:val="05211D3E"/>
    <w:rsid w:val="0A886D66"/>
    <w:rsid w:val="0D755681"/>
    <w:rsid w:val="129A5C85"/>
    <w:rsid w:val="12CB6428"/>
    <w:rsid w:val="2297354C"/>
    <w:rsid w:val="251175E6"/>
    <w:rsid w:val="25EC3BAF"/>
    <w:rsid w:val="2A7F3244"/>
    <w:rsid w:val="310F7F92"/>
    <w:rsid w:val="36C56482"/>
    <w:rsid w:val="42A14FC2"/>
    <w:rsid w:val="4C0B5CF9"/>
    <w:rsid w:val="4F801EFF"/>
    <w:rsid w:val="4F9842DC"/>
    <w:rsid w:val="5C1D0043"/>
    <w:rsid w:val="629D220E"/>
    <w:rsid w:val="7E8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hint="eastAsia" w:ascii="仿宋_GB2312" w:eastAsia="仿宋_GB2312"/>
      <w:color w:val="000000"/>
      <w:sz w:val="36"/>
    </w:r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link w:val="13"/>
    <w:semiHidden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3"/>
    <w:semiHidden/>
    <w:qFormat/>
    <w:uiPriority w:val="99"/>
  </w:style>
  <w:style w:type="character" w:customStyle="1" w:styleId="13">
    <w:name w:val="正文文本首行缩进 2 字符"/>
    <w:basedOn w:val="12"/>
    <w:link w:val="7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1090</Characters>
  <Lines>3</Lines>
  <Paragraphs>1</Paragraphs>
  <TotalTime>1</TotalTime>
  <ScaleCrop>false</ScaleCrop>
  <LinksUpToDate>false</LinksUpToDate>
  <CharactersWithSpaces>1112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2021-10-16T10:25:00Z</dcterms:created>
  <dc:creator>Administrator</dc:creator>
  <cp:lastModifiedBy>A情怀</cp:lastModifiedBy>
  <dcterms:modified xsi:type="dcterms:W3CDTF">2022-06-28T02:07:31Z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34CC3BEBF0E94F4D86B623284068B774</vt:lpwstr>
  </property>
</Properties>
</file>