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2B8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jc w:val="center"/>
        <w:rPr>
          <w:rFonts w:ascii="微软雅黑" w:hAnsi="微软雅黑" w:eastAsia="微软雅黑" w:cs="微软雅黑"/>
          <w:i w:val="0"/>
          <w:iCs w:val="0"/>
          <w:caps w:val="0"/>
          <w:color w:val="333333"/>
          <w:spacing w:val="0"/>
          <w:sz w:val="36"/>
          <w:szCs w:val="36"/>
          <w:shd w:val="clear" w:fill="FFFFFF"/>
        </w:rPr>
      </w:pPr>
      <w:r>
        <w:rPr>
          <w:rFonts w:ascii="微软雅黑" w:hAnsi="微软雅黑" w:eastAsia="微软雅黑" w:cs="微软雅黑"/>
          <w:i w:val="0"/>
          <w:iCs w:val="0"/>
          <w:caps w:val="0"/>
          <w:color w:val="333333"/>
          <w:spacing w:val="0"/>
          <w:sz w:val="36"/>
          <w:szCs w:val="36"/>
          <w:shd w:val="clear" w:fill="FFFFFF"/>
        </w:rPr>
        <w:t>惠民惠农财政补贴资金社保卡“一卡通”政策</w:t>
      </w:r>
    </w:p>
    <w:p w14:paraId="5CB71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jc w:val="center"/>
        <w:rPr>
          <w:rStyle w:val="5"/>
          <w:rFonts w:hint="eastAsia" w:ascii="微软雅黑" w:hAnsi="微软雅黑" w:eastAsia="微软雅黑" w:cs="微软雅黑"/>
          <w:i w:val="0"/>
          <w:iCs w:val="0"/>
          <w:caps w:val="0"/>
          <w:color w:val="333333"/>
          <w:spacing w:val="0"/>
          <w:sz w:val="25"/>
          <w:szCs w:val="25"/>
          <w:u w:val="none"/>
          <w:bdr w:val="none" w:color="auto" w:sz="0" w:space="0"/>
          <w:shd w:val="clear" w:fill="FFFFFF"/>
        </w:rPr>
      </w:pPr>
      <w:bookmarkStart w:id="0" w:name="_GoBack"/>
      <w:bookmarkEnd w:id="0"/>
      <w:r>
        <w:rPr>
          <w:rFonts w:ascii="微软雅黑" w:hAnsi="微软雅黑" w:eastAsia="微软雅黑" w:cs="微软雅黑"/>
          <w:i w:val="0"/>
          <w:iCs w:val="0"/>
          <w:caps w:val="0"/>
          <w:color w:val="333333"/>
          <w:spacing w:val="0"/>
          <w:sz w:val="36"/>
          <w:szCs w:val="36"/>
          <w:shd w:val="clear" w:fill="FFFFFF"/>
        </w:rPr>
        <w:t>明白纸</w:t>
      </w:r>
    </w:p>
    <w:p w14:paraId="5A3179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ascii="微软雅黑" w:hAnsi="微软雅黑" w:eastAsia="微软雅黑" w:cs="微软雅黑"/>
          <w:i w:val="0"/>
          <w:iCs w:val="0"/>
          <w:caps w:val="0"/>
          <w:color w:val="333333"/>
          <w:spacing w:val="0"/>
          <w:sz w:val="19"/>
          <w:szCs w:val="19"/>
          <w:u w:val="none"/>
        </w:rPr>
      </w:pPr>
      <w:r>
        <w:rPr>
          <w:rStyle w:val="5"/>
          <w:rFonts w:hint="eastAsia" w:ascii="微软雅黑" w:hAnsi="微软雅黑" w:eastAsia="微软雅黑" w:cs="微软雅黑"/>
          <w:i w:val="0"/>
          <w:iCs w:val="0"/>
          <w:caps w:val="0"/>
          <w:color w:val="333333"/>
          <w:spacing w:val="0"/>
          <w:sz w:val="25"/>
          <w:szCs w:val="25"/>
          <w:u w:val="none"/>
          <w:bdr w:val="none" w:color="auto" w:sz="0" w:space="0"/>
          <w:shd w:val="clear" w:fill="FFFFFF"/>
        </w:rPr>
        <w:t>1.什么是惠民惠农财政补贴资金社保卡“一卡通”?</w:t>
      </w:r>
    </w:p>
    <w:p w14:paraId="6B6E0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微软雅黑" w:hAnsi="微软雅黑" w:eastAsia="微软雅黑" w:cs="微软雅黑"/>
          <w:i w:val="0"/>
          <w:iCs w:val="0"/>
          <w:caps w:val="0"/>
          <w:color w:val="333333"/>
          <w:spacing w:val="0"/>
          <w:sz w:val="19"/>
          <w:szCs w:val="19"/>
          <w:u w:val="none"/>
        </w:rPr>
      </w:pPr>
      <w:r>
        <w:rPr>
          <w:rFonts w:ascii="仿宋_GB2312" w:hAnsi="微软雅黑" w:eastAsia="仿宋_GB2312" w:cs="仿宋_GB2312"/>
          <w:i w:val="0"/>
          <w:iCs w:val="0"/>
          <w:caps w:val="0"/>
          <w:color w:val="333333"/>
          <w:spacing w:val="0"/>
          <w:sz w:val="25"/>
          <w:szCs w:val="25"/>
          <w:u w:val="none"/>
          <w:bdr w:val="none" w:color="auto" w:sz="0" w:space="0"/>
          <w:shd w:val="clear" w:fill="FFFFFF"/>
        </w:rPr>
        <w:t>惠民惠农财政补贴</w:t>
      </w:r>
      <w:r>
        <w:rPr>
          <w:rFonts w:hint="eastAsia" w:ascii="仿宋_GB2312" w:hAnsi="微软雅黑" w:eastAsia="仿宋_GB2312" w:cs="仿宋_GB2312"/>
          <w:i w:val="0"/>
          <w:iCs w:val="0"/>
          <w:caps w:val="0"/>
          <w:color w:val="333333"/>
          <w:spacing w:val="0"/>
          <w:sz w:val="25"/>
          <w:szCs w:val="25"/>
          <w:u w:val="none"/>
          <w:bdr w:val="none" w:color="auto" w:sz="0" w:space="0"/>
          <w:shd w:val="clear" w:fill="FFFFFF"/>
        </w:rPr>
        <w:t>(以下简称补贴)资金是指按照党和国家有关政策规定，由各级财政预算安排，直接兑付到人到户，用于实现特定政策目标的各类财政补贴、补助资金(不含社会保险和特殊补贴资金等)。社保卡“一卡通”是指各项补贴资金通过惠民惠农财政补贴资金“一卡通”系统，集中打卡发放到补贴对象社会保障卡银行账户。</w:t>
      </w:r>
    </w:p>
    <w:p w14:paraId="0B8AD7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微软雅黑" w:hAnsi="微软雅黑" w:eastAsia="微软雅黑" w:cs="微软雅黑"/>
          <w:i w:val="0"/>
          <w:iCs w:val="0"/>
          <w:caps w:val="0"/>
          <w:color w:val="333333"/>
          <w:spacing w:val="0"/>
          <w:sz w:val="19"/>
          <w:szCs w:val="19"/>
          <w:u w:val="none"/>
        </w:rPr>
      </w:pPr>
      <w:r>
        <w:rPr>
          <w:rStyle w:val="5"/>
          <w:rFonts w:hint="eastAsia" w:ascii="微软雅黑" w:hAnsi="微软雅黑" w:eastAsia="微软雅黑" w:cs="微软雅黑"/>
          <w:i w:val="0"/>
          <w:iCs w:val="0"/>
          <w:caps w:val="0"/>
          <w:color w:val="333333"/>
          <w:spacing w:val="0"/>
          <w:sz w:val="25"/>
          <w:szCs w:val="25"/>
          <w:u w:val="none"/>
          <w:bdr w:val="none" w:color="auto" w:sz="0" w:space="0"/>
          <w:shd w:val="clear" w:fill="FFFFFF"/>
        </w:rPr>
        <w:t>2.惠民惠农财政补贴资金主要包括哪些资金?</w:t>
      </w:r>
    </w:p>
    <w:p w14:paraId="58C51B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微软雅黑" w:hAnsi="微软雅黑" w:eastAsia="微软雅黑" w:cs="微软雅黑"/>
          <w:i w:val="0"/>
          <w:iCs w:val="0"/>
          <w:caps w:val="0"/>
          <w:color w:val="333333"/>
          <w:spacing w:val="0"/>
          <w:sz w:val="19"/>
          <w:szCs w:val="19"/>
          <w:u w:val="none"/>
        </w:rPr>
      </w:pPr>
      <w:r>
        <w:rPr>
          <w:rFonts w:hint="eastAsia" w:ascii="仿宋_GB2312" w:hAnsi="微软雅黑" w:eastAsia="仿宋_GB2312" w:cs="仿宋_GB2312"/>
          <w:i w:val="0"/>
          <w:iCs w:val="0"/>
          <w:caps w:val="0"/>
          <w:color w:val="333333"/>
          <w:spacing w:val="0"/>
          <w:sz w:val="25"/>
          <w:szCs w:val="25"/>
          <w:u w:val="none"/>
          <w:bdr w:val="none" w:color="auto" w:sz="0" w:space="0"/>
          <w:shd w:val="clear" w:fill="FFFFFF"/>
        </w:rPr>
        <w:t>主要包括耕地地力保护补贴、农机购置补贴、水库移民后期扶持资金、农村危房改造补助、城乡居民最低生活保障、残疾人两项补贴、计划生育家庭特别扶助等民政、人社、住建、农业、水利、卫健、自然资源等有关部门管理的财政补贴资金。</w:t>
      </w:r>
    </w:p>
    <w:p w14:paraId="5455EB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微软雅黑" w:hAnsi="微软雅黑" w:eastAsia="微软雅黑" w:cs="微软雅黑"/>
          <w:i w:val="0"/>
          <w:iCs w:val="0"/>
          <w:caps w:val="0"/>
          <w:color w:val="333333"/>
          <w:spacing w:val="0"/>
          <w:sz w:val="19"/>
          <w:szCs w:val="19"/>
          <w:u w:val="none"/>
        </w:rPr>
      </w:pPr>
      <w:r>
        <w:rPr>
          <w:rStyle w:val="5"/>
          <w:rFonts w:hint="eastAsia" w:ascii="微软雅黑" w:hAnsi="微软雅黑" w:eastAsia="微软雅黑" w:cs="微软雅黑"/>
          <w:i w:val="0"/>
          <w:iCs w:val="0"/>
          <w:caps w:val="0"/>
          <w:color w:val="333333"/>
          <w:spacing w:val="0"/>
          <w:sz w:val="25"/>
          <w:szCs w:val="25"/>
          <w:u w:val="none"/>
          <w:bdr w:val="none" w:color="auto" w:sz="0" w:space="0"/>
          <w:shd w:val="clear" w:fill="FFFFFF"/>
        </w:rPr>
        <w:t>3.为什么要使用社保卡进行“一卡通”发放?</w:t>
      </w:r>
    </w:p>
    <w:p w14:paraId="4D91E7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微软雅黑" w:hAnsi="微软雅黑" w:eastAsia="微软雅黑" w:cs="微软雅黑"/>
          <w:i w:val="0"/>
          <w:iCs w:val="0"/>
          <w:caps w:val="0"/>
          <w:color w:val="333333"/>
          <w:spacing w:val="0"/>
          <w:sz w:val="19"/>
          <w:szCs w:val="19"/>
          <w:u w:val="none"/>
        </w:rPr>
      </w:pPr>
      <w:r>
        <w:rPr>
          <w:rFonts w:hint="eastAsia" w:ascii="仿宋_GB2312" w:hAnsi="微软雅黑" w:eastAsia="仿宋_GB2312" w:cs="仿宋_GB2312"/>
          <w:i w:val="0"/>
          <w:iCs w:val="0"/>
          <w:caps w:val="0"/>
          <w:color w:val="333333"/>
          <w:spacing w:val="0"/>
          <w:sz w:val="25"/>
          <w:szCs w:val="25"/>
          <w:u w:val="none"/>
          <w:bdr w:val="none" w:color="auto" w:sz="0" w:space="0"/>
          <w:shd w:val="clear" w:fill="FFFFFF"/>
        </w:rPr>
        <w:t>社保卡是代表国家实施政务服务和社会保障的民生卡，具有身份识别和金融支付功能。通过“一卡通”系统实现补贴资金发放到个人社会保障卡，可以从根本上解决“一人多卡”取用不便等问题，且当持卡人社保卡银行账户发生变化时，系统可第一时间获取到更新的账户信息，避免补贴对象因换卡需要到每个部门办理变更的麻烦。有效保障资金安全，增加群众获得感和满意度。</w:t>
      </w:r>
    </w:p>
    <w:p w14:paraId="7A368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微软雅黑" w:hAnsi="微软雅黑" w:eastAsia="微软雅黑" w:cs="微软雅黑"/>
          <w:i w:val="0"/>
          <w:iCs w:val="0"/>
          <w:caps w:val="0"/>
          <w:color w:val="333333"/>
          <w:spacing w:val="0"/>
          <w:sz w:val="19"/>
          <w:szCs w:val="19"/>
          <w:u w:val="none"/>
        </w:rPr>
      </w:pPr>
      <w:r>
        <w:rPr>
          <w:rStyle w:val="5"/>
          <w:rFonts w:hint="eastAsia" w:ascii="微软雅黑" w:hAnsi="微软雅黑" w:eastAsia="微软雅黑" w:cs="微软雅黑"/>
          <w:i w:val="0"/>
          <w:iCs w:val="0"/>
          <w:caps w:val="0"/>
          <w:color w:val="333333"/>
          <w:spacing w:val="0"/>
          <w:sz w:val="25"/>
          <w:szCs w:val="25"/>
          <w:u w:val="none"/>
          <w:bdr w:val="none" w:color="auto" w:sz="0" w:space="0"/>
          <w:shd w:val="clear" w:fill="FFFFFF"/>
        </w:rPr>
        <w:t>4.没有社保卡怎么办? 需要哪家银行的社保卡?</w:t>
      </w:r>
    </w:p>
    <w:p w14:paraId="4BF55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微软雅黑" w:hAnsi="微软雅黑" w:eastAsia="微软雅黑" w:cs="微软雅黑"/>
          <w:i w:val="0"/>
          <w:iCs w:val="0"/>
          <w:caps w:val="0"/>
          <w:color w:val="333333"/>
          <w:spacing w:val="0"/>
          <w:sz w:val="19"/>
          <w:szCs w:val="19"/>
          <w:u w:val="none"/>
        </w:rPr>
      </w:pPr>
      <w:r>
        <w:rPr>
          <w:rFonts w:hint="eastAsia" w:ascii="仿宋_GB2312" w:hAnsi="微软雅黑" w:eastAsia="仿宋_GB2312" w:cs="仿宋_GB2312"/>
          <w:i w:val="0"/>
          <w:iCs w:val="0"/>
          <w:caps w:val="0"/>
          <w:color w:val="333333"/>
          <w:spacing w:val="0"/>
          <w:sz w:val="25"/>
          <w:szCs w:val="25"/>
          <w:u w:val="none"/>
          <w:bdr w:val="none" w:color="auto" w:sz="0" w:space="0"/>
          <w:shd w:val="clear" w:fill="FFFFFF"/>
        </w:rPr>
        <w:t>我市户籍人员或依法享有我省公共服务权益的其他人员，可通过线上线下渠道申领社会保障卡。未满16周岁的未成年人由其监护人代办，代办时须提供监护证明文件。线上办理：个人实名验证登录“爱山东”政务服务网、爱山东APP、电子社保卡APP及微信支付宝小程序、青岛人社微信公众号等线上渠道，在线办理社会保障卡申领，邮寄发放。线下办理：个人携带本人有效身份证件原件，就近到社会保障卡合作银行营业网点柜台现场办理。符合制发卡条件的，受理网点自受理之日起5个工作日内制作发放社会保障卡。即时制卡网点和便携移动制卡立等可取。</w:t>
      </w:r>
    </w:p>
    <w:p w14:paraId="65C49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微软雅黑" w:hAnsi="微软雅黑" w:eastAsia="微软雅黑" w:cs="微软雅黑"/>
          <w:i w:val="0"/>
          <w:iCs w:val="0"/>
          <w:caps w:val="0"/>
          <w:color w:val="333333"/>
          <w:spacing w:val="0"/>
          <w:sz w:val="19"/>
          <w:szCs w:val="19"/>
          <w:u w:val="none"/>
        </w:rPr>
      </w:pPr>
      <w:r>
        <w:rPr>
          <w:rFonts w:hint="eastAsia" w:ascii="仿宋_GB2312" w:hAnsi="微软雅黑" w:eastAsia="仿宋_GB2312" w:cs="仿宋_GB2312"/>
          <w:i w:val="0"/>
          <w:iCs w:val="0"/>
          <w:caps w:val="0"/>
          <w:color w:val="333333"/>
          <w:spacing w:val="0"/>
          <w:sz w:val="25"/>
          <w:szCs w:val="25"/>
          <w:u w:val="none"/>
          <w:bdr w:val="none" w:color="auto" w:sz="0" w:space="0"/>
          <w:shd w:val="clear" w:fill="FFFFFF"/>
        </w:rPr>
        <w:t>我市参保人员可前往工商银行、农业银行、中国银行、建设银行、交通银行、青岛银行、农商银行、招商银行、邮储银行网点进行办理。</w:t>
      </w:r>
    </w:p>
    <w:p w14:paraId="75FAA8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微软雅黑" w:hAnsi="微软雅黑" w:eastAsia="微软雅黑" w:cs="微软雅黑"/>
          <w:i w:val="0"/>
          <w:iCs w:val="0"/>
          <w:caps w:val="0"/>
          <w:color w:val="333333"/>
          <w:spacing w:val="0"/>
          <w:sz w:val="19"/>
          <w:szCs w:val="19"/>
          <w:u w:val="none"/>
        </w:rPr>
      </w:pPr>
      <w:r>
        <w:rPr>
          <w:rStyle w:val="5"/>
          <w:rFonts w:hint="eastAsia" w:ascii="微软雅黑" w:hAnsi="微软雅黑" w:eastAsia="微软雅黑" w:cs="微软雅黑"/>
          <w:i w:val="0"/>
          <w:iCs w:val="0"/>
          <w:caps w:val="0"/>
          <w:color w:val="333333"/>
          <w:spacing w:val="0"/>
          <w:sz w:val="25"/>
          <w:szCs w:val="25"/>
          <w:u w:val="none"/>
          <w:bdr w:val="none" w:color="auto" w:sz="0" w:space="0"/>
          <w:shd w:val="clear" w:fill="FFFFFF"/>
        </w:rPr>
        <w:t>5.为什么要激活社保卡银行账户?如何激活?</w:t>
      </w:r>
    </w:p>
    <w:p w14:paraId="47425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微软雅黑" w:hAnsi="微软雅黑" w:eastAsia="微软雅黑" w:cs="微软雅黑"/>
          <w:i w:val="0"/>
          <w:iCs w:val="0"/>
          <w:caps w:val="0"/>
          <w:color w:val="333333"/>
          <w:spacing w:val="0"/>
          <w:sz w:val="19"/>
          <w:szCs w:val="19"/>
          <w:u w:val="none"/>
        </w:rPr>
      </w:pPr>
      <w:r>
        <w:rPr>
          <w:rFonts w:hint="eastAsia" w:ascii="仿宋_GB2312" w:hAnsi="微软雅黑" w:eastAsia="仿宋_GB2312" w:cs="仿宋_GB2312"/>
          <w:i w:val="0"/>
          <w:iCs w:val="0"/>
          <w:caps w:val="0"/>
          <w:color w:val="333333"/>
          <w:spacing w:val="0"/>
          <w:sz w:val="25"/>
          <w:szCs w:val="25"/>
          <w:u w:val="none"/>
          <w:bdr w:val="none" w:color="auto" w:sz="0" w:space="0"/>
          <w:shd w:val="clear" w:fill="FFFFFF"/>
        </w:rPr>
        <w:t>我市社保卡银行账户是一类金融账户卡，具有银行借记卡功能，可以转账、存储，用于发放各类待遇补贴。而且该账户免收年费、小额账户管理费，免收同行存取款手续费;免收跨行存取款手续费，免收账户到账短信提醒费，免费提供账户对账折（单页）。根据有关政策规定，养老金、失业金、惠民惠农财政补贴等都要发放到社保卡银行账户，如果不激活，资金将无法取出，会给您带来诸多不便。激活银行账户，需要本人持有效身份证件和社保卡就近到发卡银行任意一家营业网点柜台办理。</w:t>
      </w:r>
    </w:p>
    <w:p w14:paraId="05A9B1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E4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2025-02-14T07:19:52Z</dcterms:created>
  <dc:creator>Administrator</dc:creator>
  <cp:lastModifiedBy>sophie</cp:lastModifiedBy>
  <dcterms:modified xsi:type="dcterms:W3CDTF">2025-02-14T07:34:22Z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eyJoZGlkIjoiZTEwNTQ3Mzc3MjFiOTQ4YTIwODk3ODhjMmJhMjI3MGMiLCJ1c2VySWQiOiIzNTI2NTA2MzkifQ==</vt:lpwstr>
  </property>
  <property fmtid="{D5CDD505-2E9C-101B-9397-08002B2CF9AE}" pid="4" name="ICV">
    <vt:lpwstr>0E67B53E7BF64C76A6EAF93F08C54187_12</vt:lpwstr>
  </property>
</Properties>
</file>