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</w:pPr>
      <w:r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  <w:t>【部门动态】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222222"/>
          <w:spacing w:val="8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  <w:t>我区</w:t>
      </w:r>
      <w:r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222222"/>
          <w:spacing w:val="8"/>
          <w:sz w:val="44"/>
          <w:szCs w:val="44"/>
          <w:shd w:val="clear" w:fill="FFFFFF"/>
          <w:lang w:eastAsia="zh-CN"/>
        </w:rPr>
        <w:t>拓宽政府采购合同融资渠道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72" w:firstLineChars="200"/>
        <w:jc w:val="left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222222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222222"/>
          <w:spacing w:val="8"/>
          <w:kern w:val="0"/>
          <w:sz w:val="32"/>
          <w:szCs w:val="32"/>
          <w:shd w:val="clear" w:fill="FFFFFF"/>
          <w:lang w:val="en-US" w:eastAsia="zh-CN" w:bidi="ar"/>
        </w:rPr>
        <w:t xml:space="preserve">加大政府采购合同融资宣传力度，推动政府采购合同融资业务发展。充分挖掘政府采购合同融资潜力，加强与人民银行、相关专业银行的联系，推动解决支付账户锁定等制约难题，提升政府采购合同融资覆盖面和办理效率。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72" w:firstLineChars="200"/>
        <w:jc w:val="left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222222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222222"/>
          <w:spacing w:val="8"/>
          <w:kern w:val="0"/>
          <w:sz w:val="32"/>
          <w:szCs w:val="32"/>
          <w:shd w:val="clear" w:fill="FFFFFF"/>
          <w:lang w:val="en-US" w:eastAsia="zh-CN" w:bidi="ar"/>
        </w:rPr>
        <w:t>拓展政府采购惠企政策服务，推行“政采贷”合同融资，助力中小企业融资。今年全区共完成“政采贷”业务4笔，帮助中小企业融资692万元，全力帮助符合条件的、有融资需求的中标供应商通过“政采贷”融资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/>
        <w:jc w:val="left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222222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222222"/>
          <w:spacing w:val="8"/>
          <w:kern w:val="0"/>
          <w:sz w:val="32"/>
          <w:szCs w:val="32"/>
          <w:shd w:val="clear" w:fill="FFFFFF"/>
          <w:lang w:val="en-US" w:eastAsia="zh-CN" w:bidi="ar"/>
        </w:rPr>
        <w:drawing>
          <wp:inline distT="0" distB="0" distL="114300" distR="114300">
            <wp:extent cx="5264785" cy="3943985"/>
            <wp:effectExtent l="0" t="0" r="8255" b="3175"/>
            <wp:docPr id="1" name="图片 1" descr="12b1f67145fdfb19c5ac4126b7fff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b1f67145fdfb19c5ac4126b7fffb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4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F201E234-D32A-409B-AD15-BB692214113D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10DEBB9F-6C63-4B25-8572-C1FDC2F2196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0YjdhMWQyN2NkZDI2YjU3ZDEwODdjN2NlYmI2MTAifQ=="/>
  </w:docVars>
  <w:rsids>
    <w:rsidRoot w:val="00000000"/>
    <w:rsid w:val="02F56D74"/>
    <w:rsid w:val="082779D0"/>
    <w:rsid w:val="16E71CAA"/>
    <w:rsid w:val="191C2E55"/>
    <w:rsid w:val="20AD7920"/>
    <w:rsid w:val="34CF6B76"/>
    <w:rsid w:val="35F47172"/>
    <w:rsid w:val="464552F5"/>
    <w:rsid w:val="476331F6"/>
    <w:rsid w:val="4E466D35"/>
    <w:rsid w:val="528D5C4E"/>
    <w:rsid w:val="5A58615A"/>
    <w:rsid w:val="5A67147B"/>
    <w:rsid w:val="5C6F4617"/>
    <w:rsid w:val="5C837DF9"/>
    <w:rsid w:val="5E1831B8"/>
    <w:rsid w:val="6623011E"/>
    <w:rsid w:val="6C922387"/>
    <w:rsid w:val="6E1D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  <w:style w:type="character" w:styleId="7">
    <w:name w:val="Emphasis"/>
    <w:basedOn w:val="5"/>
    <w:autoRedefine/>
    <w:qFormat/>
    <w:uiPriority w:val="0"/>
    <w:rPr>
      <w:i/>
    </w:rPr>
  </w:style>
  <w:style w:type="character" w:styleId="8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261</Characters>
  <Lines>0</Lines>
  <Paragraphs>0</Paragraphs>
  <TotalTime>12</TotalTime>
  <ScaleCrop>false</ScaleCrop>
  <LinksUpToDate>false</LinksUpToDate>
  <CharactersWithSpaces>261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2023-01-13T02:23:00Z</dcterms:created>
  <dc:creator>Lenovo</dc:creator>
  <cp:lastModifiedBy>夏天的向阳花</cp:lastModifiedBy>
  <dcterms:modified xsi:type="dcterms:W3CDTF">2024-01-19T08:53:04Z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75AF2ADFFDFC4ABF856ACEBD6D860D70</vt:lpwstr>
  </property>
</Properties>
</file>