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关于开展2022年高新区国有企业年度审计工作的通知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各集团公司：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企业国有资产监督管理暂行条例》，以及市国资委印发的《关于加强市国资委履行出资人职责企业审计监督工作的意见》（枣国资考评〔2015〕20号）、《关于进一步加强市属企业财务监督管理工作的意见》（枣国资考评〔2015〕18号）相关文件指导要求，现启动对高新区国有企业的年度财务审计工作，请高新投资集团、财金集团、建设集团、大数据产业运营公司按照附件内容提供相关材料，于1月28日下午5点前将纸质版材料报送至管委会415办公室，电子版打包发送至邮箱：zzgxqgzw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联系人：黄泽华   电话：18266325676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附件1:2022年区属国有企业年度审计报送材料清单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附件2:被审计单位基本情况表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枣庄高新技术产业开发区财政金融局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2022年1月17日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2022年区属国有企业年度审计报送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1.发生的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“三重一大”事项清单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本单位印发的重要文件、召开的重要会议资料,主要负责同志讲话等，要求提供纸质版及文件目录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财政专款相关文件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4.组织结构图（最新（含）子公司架构和股权情况）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月31日的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年度财务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（不要月报表）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月31日最末级科目余额表(由企业负责人签名并盖章)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6.截止到2022年12月31日银行对账单(原件)及银行存款余额调节表;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截止到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2022年12月31日的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现金盘点表、应收票据盘点表、实物资产盘点表(存货、固定资产);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截止到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2022年12月31日的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往来款项询证函(包括应收、应付各个往来科目，函证总金额大于余额的70%);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.银行借款合同或借据复印件、应付票据合同及清单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截止到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2022年12月31日的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纳税申报表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（最后一个月的所有的纳税申报表，其他月不要）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.主营业务合同，查阅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截止到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2022年12月31日的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的经济合同;租赁合同、招投标文件、验收报告、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采购合同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11.公司资产抵押、或对外提供担保情况说明；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企业2022年度人员工资总额及社保缴纳情况表。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注意：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所有资料涵盖期间为2022年1月1日-2022年12月31日。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提供的资料为纸质版和电子版。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426"/>
        <w:gridCol w:w="914"/>
        <w:gridCol w:w="1129"/>
        <w:gridCol w:w="980"/>
        <w:gridCol w:w="661"/>
        <w:gridCol w:w="1273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被审单位基本概况表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11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代码</w:t>
            </w:r>
          </w:p>
        </w:tc>
        <w:tc>
          <w:tcPr>
            <w:tcW w:w="411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公司电话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411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经济性质</w:t>
            </w:r>
          </w:p>
        </w:tc>
        <w:tc>
          <w:tcPr>
            <w:tcW w:w="411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公司电话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411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001" w:type="dxa"/>
            <w:gridSpan w:val="2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邮箱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成立日期</w:t>
            </w:r>
          </w:p>
        </w:tc>
        <w:tc>
          <w:tcPr>
            <w:tcW w:w="246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经营期限</w:t>
            </w:r>
          </w:p>
        </w:tc>
        <w:tc>
          <w:tcPr>
            <w:tcW w:w="3001" w:type="dxa"/>
            <w:gridSpan w:val="2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711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企业规模</w:t>
            </w: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21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负债总额</w:t>
            </w: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净资产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实收资本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1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营业收入</w:t>
            </w:r>
          </w:p>
        </w:tc>
        <w:tc>
          <w:tcPr>
            <w:tcW w:w="21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利润总额</w:t>
            </w: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税后利润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投资者名称</w:t>
            </w:r>
          </w:p>
        </w:tc>
        <w:tc>
          <w:tcPr>
            <w:tcW w:w="246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464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实收资本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金额（万元）</w:t>
            </w: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出资比例</w:t>
            </w:r>
            <w:r>
              <w:rPr>
                <w:sz w:val="24"/>
              </w:rPr>
              <w:t>%</w:t>
            </w:r>
          </w:p>
        </w:tc>
        <w:tc>
          <w:tcPr>
            <w:tcW w:w="16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金额（万元）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比例</w:t>
            </w:r>
            <w:r>
              <w:rPr>
                <w:sz w:val="24"/>
              </w:rPr>
              <w:t>%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sz w:val="24"/>
              </w:rPr>
            </w:pPr>
            <w:r>
              <w:rPr>
                <w:sz w:val="24"/>
              </w:rPr>
              <w:t>.00%</w:t>
            </w:r>
          </w:p>
        </w:tc>
        <w:tc>
          <w:tcPr>
            <w:tcW w:w="16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sz w:val="24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sz w:val="24"/>
              </w:rPr>
            </w:pPr>
            <w:r>
              <w:rPr>
                <w:sz w:val="24"/>
              </w:rPr>
              <w:t>.00%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sz w:val="24"/>
              </w:rPr>
            </w:pPr>
            <w:r>
              <w:rPr>
                <w:sz w:val="24"/>
              </w:rPr>
              <w:t>.00%</w:t>
            </w:r>
          </w:p>
        </w:tc>
        <w:tc>
          <w:tcPr>
            <w:tcW w:w="16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sz w:val="24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sz w:val="24"/>
              </w:rPr>
            </w:pPr>
            <w:r>
              <w:rPr>
                <w:sz w:val="24"/>
              </w:rPr>
              <w:t>.00%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6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6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  <w:tc>
          <w:tcPr>
            <w:tcW w:w="16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批准机关及文号</w:t>
            </w:r>
            <w:bookmarkEnd w:id="0"/>
          </w:p>
        </w:tc>
        <w:tc>
          <w:tcPr>
            <w:tcW w:w="711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主管税务机关</w:t>
            </w: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1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主管登记机关</w:t>
            </w:r>
          </w:p>
        </w:tc>
        <w:tc>
          <w:tcPr>
            <w:tcW w:w="36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主要人员</w:t>
            </w: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董事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经理</w:t>
            </w:r>
          </w:p>
        </w:tc>
        <w:tc>
          <w:tcPr>
            <w:tcW w:w="16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办公地址</w:t>
            </w:r>
          </w:p>
        </w:tc>
        <w:tc>
          <w:tcPr>
            <w:tcW w:w="711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客户常年会计顾问（机构、经办人、联系方式）</w:t>
            </w:r>
          </w:p>
        </w:tc>
        <w:tc>
          <w:tcPr>
            <w:tcW w:w="711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</w:pPr>
    </w:p>
    <w:sectPr>
      <w:pgSz w:w="11906" w:h="16838"/>
      <w:pgMar w:top="1247" w:right="1587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ECBA0"/>
    <w:multiLevelType w:val="singleLevel"/>
    <w:tmpl w:val="280ECB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I1NDAxNGExNTIzNDMxYjE2YjEwYjFmMTg4ZWIifQ=="/>
  </w:docVars>
  <w:rsids>
    <w:rsidRoot w:val="3A8711D8"/>
    <w:rsid w:val="16331C36"/>
    <w:rsid w:val="1ADD6614"/>
    <w:rsid w:val="30B679DF"/>
    <w:rsid w:val="3A8711D8"/>
    <w:rsid w:val="3CD77524"/>
    <w:rsid w:val="45881F98"/>
    <w:rsid w:val="45E47879"/>
    <w:rsid w:val="5293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988</Words>
  <Characters>1138</Characters>
  <Lines>0</Lines>
  <Paragraphs>0</Paragraphs>
  <TotalTime>42</TotalTime>
  <ScaleCrop>false</ScaleCrop>
  <LinksUpToDate>false</LinksUpToDate>
  <CharactersWithSpaces>1275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2022-02-28T02:37:00Z</dcterms:created>
  <dc:creator>果宝</dc:creator>
  <cp:lastModifiedBy>果宝</cp:lastModifiedBy>
  <cp:lastPrinted>2023-01-17T10:24:01Z</cp:lastPrinted>
  <dcterms:modified xsi:type="dcterms:W3CDTF">2023-01-17T10:36:11Z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CB52794C979946CE9E6792C846EC958C</vt:lpwstr>
  </property>
</Properties>
</file>