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560" w:lineRule="exact"/>
        <w:ind w:left="1260" w:firstLine="640" w:firstLineChars="200"/>
        <w:rPr>
          <w:rFonts w:ascii="Times New Roman" w:hAnsi="Times New Roman"/>
          <w:sz w:val="32"/>
          <w:szCs w:val="32"/>
        </w:rPr>
      </w:pPr>
    </w:p>
    <w:p>
      <w:pPr>
        <w:spacing w:line="560" w:lineRule="exact"/>
        <w:rPr>
          <w:rFonts w:ascii="Times New Roman" w:hAnsi="Times New Roman"/>
          <w:sz w:val="32"/>
          <w:szCs w:val="32"/>
        </w:rPr>
      </w:pPr>
    </w:p>
    <w:p>
      <w:pPr>
        <w:pStyle w:val="8"/>
        <w:spacing w:line="560" w:lineRule="exact"/>
        <w:ind w:left="0" w:leftChars="0"/>
        <w:rPr>
          <w:rFonts w:ascii="Times New Roman" w:hAnsi="Times New Roman"/>
          <w:sz w:val="32"/>
          <w:szCs w:val="32"/>
        </w:rPr>
      </w:pPr>
    </w:p>
    <w:p>
      <w:pPr>
        <w:spacing w:line="560" w:lineRule="exact"/>
        <w:rPr>
          <w:rFonts w:ascii="Times New Roman" w:hAnsi="Times New Roman"/>
          <w:sz w:val="32"/>
          <w:szCs w:val="32"/>
        </w:rPr>
      </w:pPr>
    </w:p>
    <w:p>
      <w:pPr>
        <w:spacing w:line="560" w:lineRule="exact"/>
        <w:ind w:firstLine="640" w:firstLineChars="200"/>
        <w:rPr>
          <w:rFonts w:ascii="Times New Roman" w:hAnsi="Times New Roman"/>
          <w:sz w:val="32"/>
          <w:szCs w:val="32"/>
        </w:rPr>
      </w:pPr>
    </w:p>
    <w:p>
      <w:pPr>
        <w:widowControl/>
        <w:overflowPunct w:val="0"/>
        <w:autoSpaceDE w:val="0"/>
        <w:autoSpaceDN w:val="0"/>
        <w:adjustRightInd w:val="0"/>
        <w:snapToGrid w:val="0"/>
        <w:spacing w:line="580" w:lineRule="exact"/>
        <w:ind w:left="640" w:hanging="880" w:hangingChars="200"/>
        <w:jc w:val="center"/>
        <w:textAlignment w:val="baseline"/>
        <w:rPr>
          <w:rFonts w:hint="eastAsia" w:ascii="方正小标宋简体" w:hAnsi="方正小标宋简体" w:eastAsia="方正小标宋简体" w:cs="方正小标宋简体"/>
          <w:kern w:val="0"/>
          <w:sz w:val="44"/>
          <w:szCs w:val="44"/>
        </w:rPr>
      </w:pPr>
      <w:bookmarkStart w:id="0" w:name="_Toc10630"/>
      <w:bookmarkStart w:id="1" w:name="_Toc20582"/>
      <w:bookmarkStart w:id="2" w:name="_Toc929"/>
      <w:bookmarkStart w:id="3" w:name="_Toc4318"/>
      <w:r>
        <w:rPr>
          <w:rFonts w:hint="eastAsia" w:ascii="方正小标宋简体" w:hAnsi="方正小标宋简体" w:eastAsia="方正小标宋简体" w:cs="方正小标宋简体"/>
          <w:kern w:val="0"/>
          <w:sz w:val="44"/>
          <w:szCs w:val="44"/>
        </w:rPr>
        <w:t>2021年度</w:t>
      </w:r>
      <w:bookmarkEnd w:id="0"/>
      <w:bookmarkEnd w:id="1"/>
      <w:bookmarkEnd w:id="2"/>
      <w:r>
        <w:rPr>
          <w:rFonts w:hint="eastAsia" w:ascii="方正小标宋简体" w:hAnsi="方正小标宋简体" w:eastAsia="方正小标宋简体" w:cs="方正小标宋简体"/>
          <w:kern w:val="0"/>
          <w:sz w:val="44"/>
          <w:szCs w:val="44"/>
          <w:lang w:eastAsia="zh-CN"/>
        </w:rPr>
        <w:t>枣庄高新区</w:t>
      </w:r>
      <w:r>
        <w:rPr>
          <w:rFonts w:hint="eastAsia" w:ascii="方正小标宋简体" w:hAnsi="方正小标宋简体" w:eastAsia="方正小标宋简体" w:cs="方正小标宋简体"/>
          <w:kern w:val="0"/>
          <w:sz w:val="44"/>
          <w:szCs w:val="44"/>
        </w:rPr>
        <w:t>消防大队</w:t>
      </w:r>
      <w:bookmarkEnd w:id="3"/>
      <w:bookmarkStart w:id="4" w:name="_Toc28846"/>
      <w:bookmarkStart w:id="5" w:name="_Toc7506"/>
      <w:bookmarkStart w:id="6" w:name="_Toc1777"/>
      <w:bookmarkStart w:id="7" w:name="_Toc30554"/>
      <w:r>
        <w:rPr>
          <w:rFonts w:hint="eastAsia" w:ascii="方正小标宋简体" w:hAnsi="方正小标宋简体" w:eastAsia="方正小标宋简体" w:cs="方正小标宋简体"/>
          <w:kern w:val="0"/>
          <w:sz w:val="44"/>
          <w:szCs w:val="44"/>
        </w:rPr>
        <w:t>消防站工程建设项目</w:t>
      </w:r>
      <w:bookmarkEnd w:id="4"/>
      <w:bookmarkEnd w:id="5"/>
      <w:bookmarkEnd w:id="6"/>
      <w:bookmarkStart w:id="8" w:name="_Toc7289"/>
      <w:bookmarkStart w:id="9" w:name="_Toc19761"/>
      <w:bookmarkStart w:id="10" w:name="_Toc5248"/>
      <w:r>
        <w:rPr>
          <w:rFonts w:hint="eastAsia" w:ascii="方正小标宋简体" w:hAnsi="方正小标宋简体" w:eastAsia="方正小标宋简体" w:cs="方正小标宋简体"/>
          <w:kern w:val="0"/>
          <w:sz w:val="44"/>
          <w:szCs w:val="44"/>
        </w:rPr>
        <w:t>绩效评价报告</w:t>
      </w:r>
      <w:bookmarkEnd w:id="7"/>
      <w:bookmarkEnd w:id="8"/>
      <w:bookmarkEnd w:id="9"/>
      <w:bookmarkEnd w:id="10"/>
    </w:p>
    <w:p>
      <w:pPr>
        <w:spacing w:line="560" w:lineRule="exact"/>
        <w:ind w:firstLine="640" w:firstLineChars="200"/>
        <w:rPr>
          <w:rFonts w:ascii="Times New Roman" w:hAnsi="Times New Roman"/>
          <w:sz w:val="32"/>
          <w:szCs w:val="32"/>
        </w:rPr>
      </w:pPr>
    </w:p>
    <w:p>
      <w:pPr>
        <w:spacing w:line="560" w:lineRule="exact"/>
        <w:ind w:firstLine="640" w:firstLineChars="200"/>
        <w:rPr>
          <w:rFonts w:ascii="Times New Roman" w:hAnsi="Times New Roman"/>
          <w:sz w:val="32"/>
          <w:szCs w:val="32"/>
        </w:rPr>
      </w:pPr>
    </w:p>
    <w:p>
      <w:pPr>
        <w:spacing w:line="560" w:lineRule="exact"/>
        <w:ind w:firstLine="640" w:firstLineChars="200"/>
        <w:rPr>
          <w:rFonts w:ascii="Times New Roman" w:hAnsi="Times New Roman"/>
          <w:sz w:val="32"/>
          <w:szCs w:val="32"/>
        </w:rPr>
      </w:pPr>
    </w:p>
    <w:p>
      <w:pPr>
        <w:spacing w:line="560" w:lineRule="exact"/>
        <w:ind w:firstLine="640" w:firstLineChars="200"/>
        <w:rPr>
          <w:rFonts w:ascii="Times New Roman" w:hAnsi="Times New Roman"/>
          <w:sz w:val="32"/>
          <w:szCs w:val="32"/>
        </w:rPr>
      </w:pPr>
    </w:p>
    <w:p>
      <w:pPr>
        <w:spacing w:line="560" w:lineRule="exact"/>
        <w:ind w:firstLine="640" w:firstLineChars="200"/>
        <w:rPr>
          <w:rFonts w:ascii="Times New Roman" w:hAnsi="Times New Roman"/>
          <w:sz w:val="32"/>
          <w:szCs w:val="32"/>
        </w:rPr>
      </w:pPr>
    </w:p>
    <w:p>
      <w:pPr>
        <w:pStyle w:val="2"/>
        <w:ind w:firstLine="640"/>
        <w:rPr>
          <w:rFonts w:ascii="Times New Roman" w:hAnsi="Times New Roman"/>
          <w:sz w:val="32"/>
          <w:szCs w:val="32"/>
        </w:rPr>
      </w:pPr>
    </w:p>
    <w:p>
      <w:pPr>
        <w:pStyle w:val="2"/>
        <w:ind w:firstLine="640"/>
        <w:rPr>
          <w:rFonts w:ascii="Times New Roman" w:hAnsi="Times New Roman"/>
          <w:sz w:val="32"/>
          <w:szCs w:val="32"/>
        </w:rPr>
      </w:pPr>
    </w:p>
    <w:p>
      <w:pPr>
        <w:spacing w:line="560" w:lineRule="exact"/>
        <w:rPr>
          <w:rFonts w:ascii="Times New Roman" w:hAnsi="Times New Roman"/>
          <w:sz w:val="32"/>
          <w:szCs w:val="32"/>
        </w:rPr>
      </w:pPr>
    </w:p>
    <w:p>
      <w:pPr>
        <w:spacing w:before="120" w:after="120" w:line="560" w:lineRule="exact"/>
        <w:ind w:firstLine="1600" w:firstLineChars="500"/>
        <w:rPr>
          <w:rFonts w:ascii="Times New Roman" w:hAnsi="Times New Roman" w:eastAsia="文星简黑体"/>
          <w:sz w:val="32"/>
          <w:szCs w:val="32"/>
        </w:rPr>
      </w:pPr>
      <w:r>
        <w:rPr>
          <w:rFonts w:hint="eastAsia" w:ascii="Times New Roman" w:hAnsi="Times New Roman" w:eastAsia="文星简黑体"/>
          <w:sz w:val="32"/>
          <w:szCs w:val="32"/>
        </w:rPr>
        <w:t>委托单位：</w:t>
      </w:r>
      <w:r>
        <w:rPr>
          <w:rFonts w:hint="eastAsia" w:ascii="Times New Roman" w:hAnsi="Times New Roman" w:eastAsia="文星简黑体"/>
          <w:sz w:val="32"/>
          <w:szCs w:val="32"/>
          <w:lang w:eastAsia="zh-CN"/>
        </w:rPr>
        <w:t>枣庄高新区</w:t>
      </w:r>
      <w:r>
        <w:rPr>
          <w:rFonts w:hint="eastAsia" w:ascii="Times New Roman" w:hAnsi="Times New Roman" w:eastAsia="文星简黑体"/>
          <w:sz w:val="32"/>
          <w:szCs w:val="32"/>
        </w:rPr>
        <w:t>财政金融局</w:t>
      </w:r>
    </w:p>
    <w:p>
      <w:pPr>
        <w:spacing w:before="120" w:after="120" w:line="560" w:lineRule="exact"/>
        <w:ind w:firstLine="1600" w:firstLineChars="500"/>
        <w:rPr>
          <w:rFonts w:ascii="Times New Roman" w:hAnsi="Times New Roman" w:eastAsia="文星简黑体"/>
          <w:sz w:val="32"/>
          <w:szCs w:val="32"/>
        </w:rPr>
      </w:pPr>
      <w:r>
        <w:rPr>
          <w:rFonts w:hint="eastAsia" w:ascii="Times New Roman" w:hAnsi="Times New Roman" w:eastAsia="文星简黑体"/>
          <w:sz w:val="32"/>
          <w:szCs w:val="32"/>
        </w:rPr>
        <w:t>评价对象：</w:t>
      </w:r>
      <w:r>
        <w:rPr>
          <w:rFonts w:hint="eastAsia" w:ascii="Times New Roman" w:hAnsi="Times New Roman" w:eastAsia="文星简黑体"/>
          <w:sz w:val="32"/>
          <w:szCs w:val="32"/>
          <w:lang w:eastAsia="zh-CN"/>
        </w:rPr>
        <w:t>枣庄高新区</w:t>
      </w:r>
      <w:r>
        <w:rPr>
          <w:rFonts w:hint="eastAsia" w:ascii="Times New Roman" w:hAnsi="Times New Roman" w:eastAsia="文星简黑体"/>
          <w:sz w:val="32"/>
          <w:szCs w:val="32"/>
        </w:rPr>
        <w:t>消防大队</w:t>
      </w:r>
    </w:p>
    <w:p>
      <w:pPr>
        <w:spacing w:before="120" w:after="120" w:line="560" w:lineRule="exact"/>
        <w:jc w:val="center"/>
        <w:rPr>
          <w:rFonts w:ascii="Times New Roman" w:hAnsi="Times New Roman" w:eastAsia="文星简黑体"/>
          <w:sz w:val="32"/>
          <w:szCs w:val="32"/>
        </w:rPr>
      </w:pPr>
      <w:r>
        <w:rPr>
          <w:rFonts w:hint="eastAsia" w:ascii="Times New Roman" w:hAnsi="Times New Roman" w:eastAsia="文星简黑体"/>
          <w:sz w:val="32"/>
          <w:szCs w:val="32"/>
        </w:rPr>
        <w:t xml:space="preserve">  </w:t>
      </w:r>
      <w:r>
        <w:rPr>
          <w:rFonts w:hint="eastAsia" w:ascii="Times New Roman" w:hAnsi="Times New Roman" w:eastAsia="文星简黑体"/>
          <w:sz w:val="32"/>
          <w:szCs w:val="32"/>
          <w:lang w:val="en-US" w:eastAsia="zh-CN"/>
        </w:rPr>
        <w:t xml:space="preserve">    </w:t>
      </w:r>
      <w:r>
        <w:rPr>
          <w:rFonts w:hint="eastAsia" w:ascii="Times New Roman" w:hAnsi="Times New Roman" w:eastAsia="文星简黑体"/>
          <w:sz w:val="32"/>
          <w:szCs w:val="32"/>
        </w:rPr>
        <w:t>评价机构：北京华盛中天咨询有限责任公司</w:t>
      </w:r>
    </w:p>
    <w:p>
      <w:pPr>
        <w:spacing w:line="560" w:lineRule="exact"/>
        <w:ind w:firstLine="640" w:firstLineChars="200"/>
        <w:jc w:val="center"/>
        <w:rPr>
          <w:rFonts w:ascii="Times New Roman" w:hAnsi="Times New Roman" w:eastAsia="黑体"/>
          <w:bCs/>
          <w:sz w:val="32"/>
          <w:szCs w:val="32"/>
        </w:rPr>
      </w:pPr>
    </w:p>
    <w:p>
      <w:pPr>
        <w:spacing w:line="560" w:lineRule="exact"/>
        <w:ind w:firstLine="640" w:firstLineChars="200"/>
        <w:jc w:val="center"/>
        <w:rPr>
          <w:rFonts w:ascii="Times New Roman" w:hAnsi="Times New Roman" w:eastAsia="黑体"/>
          <w:bCs/>
          <w:sz w:val="32"/>
          <w:szCs w:val="32"/>
        </w:rPr>
      </w:pPr>
    </w:p>
    <w:p>
      <w:pPr>
        <w:spacing w:line="560" w:lineRule="exact"/>
        <w:ind w:firstLine="640" w:firstLineChars="200"/>
        <w:jc w:val="center"/>
        <w:rPr>
          <w:rFonts w:ascii="Times New Roman" w:hAnsi="Times New Roman"/>
          <w:sz w:val="32"/>
          <w:szCs w:val="32"/>
        </w:rPr>
      </w:pPr>
      <w:r>
        <w:rPr>
          <w:rFonts w:ascii="Times New Roman" w:hAnsi="Times New Roman" w:eastAsia="黑体"/>
          <w:bCs/>
          <w:sz w:val="32"/>
          <w:szCs w:val="32"/>
        </w:rPr>
        <w:t>2022年</w:t>
      </w:r>
      <w:r>
        <w:rPr>
          <w:rFonts w:hint="eastAsia" w:ascii="Times New Roman" w:hAnsi="Times New Roman" w:eastAsia="黑体"/>
          <w:bCs/>
          <w:sz w:val="32"/>
          <w:szCs w:val="32"/>
          <w:lang w:val="en-US" w:eastAsia="zh-CN"/>
        </w:rPr>
        <w:t>7</w:t>
      </w:r>
      <w:r>
        <w:rPr>
          <w:rFonts w:ascii="Times New Roman" w:hAnsi="Times New Roman" w:eastAsia="黑体"/>
          <w:bCs/>
          <w:sz w:val="32"/>
          <w:szCs w:val="32"/>
        </w:rPr>
        <w:t>月</w:t>
      </w:r>
    </w:p>
    <w:p>
      <w:pPr>
        <w:spacing w:line="560" w:lineRule="exact"/>
        <w:ind w:firstLine="640" w:firstLineChars="200"/>
        <w:rPr>
          <w:rFonts w:ascii="Times New Roman" w:hAnsi="Times New Roman"/>
          <w:sz w:val="32"/>
          <w:szCs w:val="32"/>
        </w:rPr>
      </w:pPr>
    </w:p>
    <w:p>
      <w:pPr>
        <w:spacing w:line="560" w:lineRule="exact"/>
        <w:rPr>
          <w:rFonts w:ascii="方正小标宋简体" w:hAnsi="Times New Roman" w:eastAsia="方正小标宋简体"/>
          <w:sz w:val="36"/>
          <w:szCs w:val="36"/>
        </w:rPr>
      </w:pPr>
      <w:bookmarkStart w:id="11" w:name="_Toc28982"/>
      <w:bookmarkStart w:id="12" w:name="_Toc11750620_WPSOffice_Level1"/>
    </w:p>
    <w:p>
      <w:pPr>
        <w:spacing w:line="560" w:lineRule="exact"/>
        <w:jc w:val="center"/>
        <w:rPr>
          <w:rFonts w:ascii="方正小标宋简体" w:hAnsi="Times New Roman" w:eastAsia="方正小标宋简体"/>
          <w:sz w:val="36"/>
          <w:szCs w:val="36"/>
        </w:rPr>
      </w:pPr>
      <w:r>
        <w:rPr>
          <w:rFonts w:hint="eastAsia" w:ascii="方正小标宋简体" w:hAnsi="Times New Roman" w:eastAsia="方正小标宋简体"/>
          <w:sz w:val="36"/>
          <w:szCs w:val="36"/>
        </w:rPr>
        <w:t>目  录</w:t>
      </w:r>
    </w:p>
    <w:p>
      <w:pPr>
        <w:spacing w:line="560" w:lineRule="exact"/>
        <w:jc w:val="center"/>
        <w:rPr>
          <w:rFonts w:ascii="方正小标宋简体" w:hAnsi="Times New Roman" w:eastAsia="方正小标宋简体"/>
          <w:sz w:val="36"/>
          <w:szCs w:val="36"/>
        </w:rPr>
      </w:pPr>
    </w:p>
    <w:p>
      <w:pPr>
        <w:pStyle w:val="13"/>
        <w:tabs>
          <w:tab w:val="right" w:leader="dot" w:pos="8306"/>
        </w:tabs>
        <w:spacing w:line="520" w:lineRule="exact"/>
        <w:rPr>
          <w:rFonts w:hint="eastAsia" w:ascii="黑体" w:hAnsi="黑体" w:eastAsia="黑体" w:cs="黑体"/>
          <w:b w:val="0"/>
          <w:bCs w:val="0"/>
          <w:sz w:val="28"/>
          <w:szCs w:val="28"/>
        </w:rPr>
      </w:pPr>
      <w:r>
        <w:rPr>
          <w:rFonts w:ascii="Times New Roman" w:hAnsi="Times New Roman"/>
          <w:sz w:val="32"/>
          <w:szCs w:val="32"/>
        </w:rPr>
        <w:fldChar w:fldCharType="begin"/>
      </w:r>
      <w:r>
        <w:rPr>
          <w:rFonts w:ascii="Times New Roman" w:hAnsi="Times New Roman"/>
          <w:sz w:val="32"/>
          <w:szCs w:val="32"/>
        </w:rPr>
        <w:instrText xml:space="preserve">TOC \o "1-2" \h \u </w:instrText>
      </w:r>
      <w:r>
        <w:rPr>
          <w:rFonts w:ascii="Times New Roman" w:hAnsi="Times New Roman"/>
          <w:sz w:val="32"/>
          <w:szCs w:val="32"/>
        </w:rPr>
        <w:fldChar w:fldCharType="separate"/>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HYPERLINK \l _Toc12975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kern w:val="44"/>
          <w:sz w:val="28"/>
          <w:szCs w:val="28"/>
        </w:rPr>
        <w:t>摘 要</w:t>
      </w:r>
      <w:r>
        <w:rPr>
          <w:rFonts w:hint="eastAsia" w:ascii="黑体" w:hAnsi="黑体" w:eastAsia="黑体" w:cs="黑体"/>
          <w:b w:val="0"/>
          <w:bCs w:val="0"/>
          <w:sz w:val="28"/>
          <w:szCs w:val="28"/>
        </w:rPr>
        <w:tab/>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PAGEREF _Toc12975 \h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4</w:t>
      </w:r>
      <w:r>
        <w:rPr>
          <w:rFonts w:hint="eastAsia" w:ascii="黑体" w:hAnsi="黑体" w:eastAsia="黑体" w:cs="黑体"/>
          <w:b w:val="0"/>
          <w:bCs w:val="0"/>
          <w:sz w:val="28"/>
          <w:szCs w:val="28"/>
        </w:rPr>
        <w:fldChar w:fldCharType="end"/>
      </w:r>
      <w:r>
        <w:rPr>
          <w:rFonts w:hint="eastAsia" w:ascii="黑体" w:hAnsi="黑体" w:eastAsia="黑体" w:cs="黑体"/>
          <w:b w:val="0"/>
          <w:bCs w:val="0"/>
          <w:sz w:val="28"/>
          <w:szCs w:val="28"/>
        </w:rPr>
        <w:fldChar w:fldCharType="end"/>
      </w:r>
    </w:p>
    <w:p>
      <w:pPr>
        <w:pStyle w:val="13"/>
        <w:tabs>
          <w:tab w:val="right" w:leader="dot" w:pos="8306"/>
        </w:tabs>
        <w:spacing w:line="520" w:lineRule="exact"/>
        <w:rPr>
          <w:rFonts w:hint="eastAsia" w:ascii="黑体" w:hAnsi="黑体" w:eastAsia="黑体" w:cs="黑体"/>
          <w:b w:val="0"/>
          <w:bCs w:val="0"/>
          <w:sz w:val="28"/>
          <w:szCs w:val="28"/>
        </w:rPr>
      </w:pP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HYPERLINK \l _Toc24592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lang w:bidi="zh-CN"/>
        </w:rPr>
        <w:t>正文部分</w:t>
      </w:r>
      <w:r>
        <w:rPr>
          <w:rFonts w:hint="eastAsia" w:ascii="黑体" w:hAnsi="黑体" w:eastAsia="黑体" w:cs="黑体"/>
          <w:b w:val="0"/>
          <w:bCs w:val="0"/>
          <w:sz w:val="28"/>
          <w:szCs w:val="28"/>
        </w:rPr>
        <w:tab/>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PAGEREF _Toc24592 \h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10</w:t>
      </w:r>
      <w:r>
        <w:rPr>
          <w:rFonts w:hint="eastAsia" w:ascii="黑体" w:hAnsi="黑体" w:eastAsia="黑体" w:cs="黑体"/>
          <w:b w:val="0"/>
          <w:bCs w:val="0"/>
          <w:sz w:val="28"/>
          <w:szCs w:val="28"/>
        </w:rPr>
        <w:fldChar w:fldCharType="end"/>
      </w:r>
      <w:r>
        <w:rPr>
          <w:rFonts w:hint="eastAsia" w:ascii="黑体" w:hAnsi="黑体" w:eastAsia="黑体" w:cs="黑体"/>
          <w:b w:val="0"/>
          <w:bCs w:val="0"/>
          <w:sz w:val="28"/>
          <w:szCs w:val="28"/>
        </w:rPr>
        <w:fldChar w:fldCharType="end"/>
      </w:r>
    </w:p>
    <w:p>
      <w:pPr>
        <w:pStyle w:val="13"/>
        <w:tabs>
          <w:tab w:val="right" w:leader="dot" w:pos="8306"/>
        </w:tabs>
        <w:spacing w:line="520" w:lineRule="exact"/>
        <w:rPr>
          <w:rFonts w:hint="eastAsia" w:ascii="黑体" w:hAnsi="黑体" w:eastAsia="黑体" w:cs="黑体"/>
          <w:b w:val="0"/>
          <w:bCs w:val="0"/>
          <w:sz w:val="28"/>
          <w:szCs w:val="28"/>
        </w:rPr>
      </w:pP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HYPERLINK \l _Toc5278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一、项目基本情况</w:t>
      </w:r>
      <w:r>
        <w:rPr>
          <w:rFonts w:hint="eastAsia" w:ascii="黑体" w:hAnsi="黑体" w:eastAsia="黑体" w:cs="黑体"/>
          <w:b w:val="0"/>
          <w:bCs w:val="0"/>
          <w:sz w:val="28"/>
          <w:szCs w:val="28"/>
        </w:rPr>
        <w:tab/>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PAGEREF _Toc5278 \h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10</w:t>
      </w:r>
      <w:r>
        <w:rPr>
          <w:rFonts w:hint="eastAsia" w:ascii="黑体" w:hAnsi="黑体" w:eastAsia="黑体" w:cs="黑体"/>
          <w:b w:val="0"/>
          <w:bCs w:val="0"/>
          <w:sz w:val="28"/>
          <w:szCs w:val="28"/>
        </w:rPr>
        <w:fldChar w:fldCharType="end"/>
      </w:r>
      <w:r>
        <w:rPr>
          <w:rFonts w:hint="eastAsia" w:ascii="黑体" w:hAnsi="黑体" w:eastAsia="黑体" w:cs="黑体"/>
          <w:b w:val="0"/>
          <w:bCs w:val="0"/>
          <w:sz w:val="28"/>
          <w:szCs w:val="28"/>
        </w:rPr>
        <w:fldChar w:fldCharType="end"/>
      </w:r>
    </w:p>
    <w:p>
      <w:pPr>
        <w:pStyle w:val="13"/>
        <w:tabs>
          <w:tab w:val="right" w:leader="dot" w:pos="8306"/>
        </w:tabs>
        <w:spacing w:line="520" w:lineRule="exact"/>
        <w:rPr>
          <w:rFonts w:hint="eastAsia" w:ascii="黑体" w:hAnsi="黑体" w:eastAsia="黑体" w:cs="黑体"/>
          <w:b w:val="0"/>
          <w:bCs w:val="0"/>
          <w:sz w:val="28"/>
          <w:szCs w:val="28"/>
        </w:rPr>
      </w:pP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HYPERLINK \l _Toc22161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二、项目绩效目标</w:t>
      </w:r>
      <w:r>
        <w:rPr>
          <w:rFonts w:hint="eastAsia" w:ascii="黑体" w:hAnsi="黑体" w:eastAsia="黑体" w:cs="黑体"/>
          <w:b w:val="0"/>
          <w:bCs w:val="0"/>
          <w:sz w:val="28"/>
          <w:szCs w:val="28"/>
        </w:rPr>
        <w:tab/>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PAGEREF _Toc22161 \h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11</w:t>
      </w:r>
      <w:r>
        <w:rPr>
          <w:rFonts w:hint="eastAsia" w:ascii="黑体" w:hAnsi="黑体" w:eastAsia="黑体" w:cs="黑体"/>
          <w:b w:val="0"/>
          <w:bCs w:val="0"/>
          <w:sz w:val="28"/>
          <w:szCs w:val="28"/>
        </w:rPr>
        <w:fldChar w:fldCharType="end"/>
      </w:r>
      <w:r>
        <w:rPr>
          <w:rFonts w:hint="eastAsia" w:ascii="黑体" w:hAnsi="黑体" w:eastAsia="黑体" w:cs="黑体"/>
          <w:b w:val="0"/>
          <w:bCs w:val="0"/>
          <w:sz w:val="28"/>
          <w:szCs w:val="28"/>
        </w:rPr>
        <w:fldChar w:fldCharType="end"/>
      </w:r>
    </w:p>
    <w:p>
      <w:pPr>
        <w:pStyle w:val="13"/>
        <w:tabs>
          <w:tab w:val="right" w:leader="dot" w:pos="8306"/>
        </w:tabs>
        <w:spacing w:line="520" w:lineRule="exact"/>
        <w:rPr>
          <w:rFonts w:hint="eastAsia" w:ascii="黑体" w:hAnsi="黑体" w:eastAsia="黑体" w:cs="黑体"/>
          <w:b w:val="0"/>
          <w:bCs w:val="0"/>
          <w:sz w:val="28"/>
          <w:szCs w:val="28"/>
        </w:rPr>
      </w:pP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HYPERLINK \l _Toc20677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三、评价基本情况</w:t>
      </w:r>
      <w:r>
        <w:rPr>
          <w:rFonts w:hint="eastAsia" w:ascii="黑体" w:hAnsi="黑体" w:eastAsia="黑体" w:cs="黑体"/>
          <w:b w:val="0"/>
          <w:bCs w:val="0"/>
          <w:sz w:val="28"/>
          <w:szCs w:val="28"/>
        </w:rPr>
        <w:tab/>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PAGEREF _Toc20677 \h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11</w:t>
      </w:r>
      <w:r>
        <w:rPr>
          <w:rFonts w:hint="eastAsia" w:ascii="黑体" w:hAnsi="黑体" w:eastAsia="黑体" w:cs="黑体"/>
          <w:b w:val="0"/>
          <w:bCs w:val="0"/>
          <w:sz w:val="28"/>
          <w:szCs w:val="28"/>
        </w:rPr>
        <w:fldChar w:fldCharType="end"/>
      </w:r>
      <w:r>
        <w:rPr>
          <w:rFonts w:hint="eastAsia" w:ascii="黑体" w:hAnsi="黑体" w:eastAsia="黑体" w:cs="黑体"/>
          <w:b w:val="0"/>
          <w:bCs w:val="0"/>
          <w:sz w:val="28"/>
          <w:szCs w:val="28"/>
        </w:rPr>
        <w:fldChar w:fldCharType="end"/>
      </w:r>
    </w:p>
    <w:p>
      <w:pPr>
        <w:pStyle w:val="13"/>
        <w:tabs>
          <w:tab w:val="right" w:leader="dot" w:pos="8306"/>
        </w:tabs>
        <w:spacing w:line="520" w:lineRule="exact"/>
        <w:rPr>
          <w:rFonts w:hint="eastAsia" w:ascii="黑体" w:hAnsi="黑体" w:eastAsia="黑体" w:cs="黑体"/>
          <w:b w:val="0"/>
          <w:bCs w:val="0"/>
          <w:sz w:val="28"/>
          <w:szCs w:val="28"/>
        </w:rPr>
      </w:pP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HYPERLINK \l _Toc24527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四、评价结论及指标分析</w:t>
      </w:r>
      <w:r>
        <w:rPr>
          <w:rFonts w:hint="eastAsia" w:ascii="黑体" w:hAnsi="黑体" w:eastAsia="黑体" w:cs="黑体"/>
          <w:b w:val="0"/>
          <w:bCs w:val="0"/>
          <w:sz w:val="28"/>
          <w:szCs w:val="28"/>
        </w:rPr>
        <w:tab/>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PAGEREF _Toc24527 \h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16</w:t>
      </w:r>
      <w:r>
        <w:rPr>
          <w:rFonts w:hint="eastAsia" w:ascii="黑体" w:hAnsi="黑体" w:eastAsia="黑体" w:cs="黑体"/>
          <w:b w:val="0"/>
          <w:bCs w:val="0"/>
          <w:sz w:val="28"/>
          <w:szCs w:val="28"/>
        </w:rPr>
        <w:fldChar w:fldCharType="end"/>
      </w:r>
      <w:r>
        <w:rPr>
          <w:rFonts w:hint="eastAsia" w:ascii="黑体" w:hAnsi="黑体" w:eastAsia="黑体" w:cs="黑体"/>
          <w:b w:val="0"/>
          <w:bCs w:val="0"/>
          <w:sz w:val="28"/>
          <w:szCs w:val="28"/>
        </w:rPr>
        <w:fldChar w:fldCharType="end"/>
      </w:r>
    </w:p>
    <w:p>
      <w:pPr>
        <w:pStyle w:val="13"/>
        <w:tabs>
          <w:tab w:val="right" w:leader="dot" w:pos="8306"/>
        </w:tabs>
        <w:spacing w:line="520" w:lineRule="exact"/>
        <w:rPr>
          <w:sz w:val="28"/>
          <w:szCs w:val="28"/>
        </w:rPr>
      </w:pP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HYPERLINK \l _Toc907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五、存在问题及原因分析</w:t>
      </w:r>
      <w:r>
        <w:rPr>
          <w:rFonts w:hint="eastAsia" w:ascii="黑体" w:hAnsi="黑体" w:eastAsia="黑体" w:cs="黑体"/>
          <w:b w:val="0"/>
          <w:bCs w:val="0"/>
          <w:sz w:val="28"/>
          <w:szCs w:val="28"/>
        </w:rPr>
        <w:tab/>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PAGEREF _Toc907 \h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25</w:t>
      </w:r>
      <w:r>
        <w:rPr>
          <w:rFonts w:hint="eastAsia" w:ascii="黑体" w:hAnsi="黑体" w:eastAsia="黑体" w:cs="黑体"/>
          <w:b w:val="0"/>
          <w:bCs w:val="0"/>
          <w:sz w:val="28"/>
          <w:szCs w:val="28"/>
        </w:rPr>
        <w:fldChar w:fldCharType="end"/>
      </w:r>
      <w:r>
        <w:rPr>
          <w:rFonts w:hint="eastAsia" w:ascii="黑体" w:hAnsi="黑体" w:eastAsia="黑体" w:cs="黑体"/>
          <w:b w:val="0"/>
          <w:bCs w:val="0"/>
          <w:sz w:val="28"/>
          <w:szCs w:val="28"/>
        </w:rPr>
        <w:fldChar w:fldCharType="end"/>
      </w:r>
    </w:p>
    <w:p>
      <w:pPr>
        <w:pStyle w:val="14"/>
        <w:tabs>
          <w:tab w:val="right" w:leader="dot" w:pos="8306"/>
        </w:tabs>
        <w:spacing w:line="520" w:lineRule="exact"/>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_Toc16459 </w:instrText>
      </w:r>
      <w:r>
        <w:rPr>
          <w:rFonts w:hint="eastAsia" w:ascii="楷体" w:hAnsi="楷体" w:eastAsia="楷体" w:cs="楷体"/>
          <w:sz w:val="28"/>
          <w:szCs w:val="28"/>
        </w:rPr>
        <w:fldChar w:fldCharType="separate"/>
      </w:r>
      <w:r>
        <w:rPr>
          <w:rFonts w:hint="eastAsia" w:ascii="楷体" w:hAnsi="楷体" w:eastAsia="楷体" w:cs="楷体"/>
          <w:sz w:val="28"/>
          <w:szCs w:val="28"/>
        </w:rPr>
        <w:t>（一）项目</w:t>
      </w:r>
      <w:r>
        <w:rPr>
          <w:rFonts w:hint="eastAsia" w:ascii="楷体" w:hAnsi="楷体" w:eastAsia="楷体" w:cs="楷体"/>
          <w:sz w:val="28"/>
          <w:szCs w:val="28"/>
          <w:lang w:val="en-US" w:eastAsia="zh-CN"/>
        </w:rPr>
        <w:t>单位未提供绩效相关资料</w:t>
      </w:r>
      <w:r>
        <w:rPr>
          <w:rFonts w:hint="eastAsia" w:ascii="楷体" w:hAnsi="楷体" w:eastAsia="楷体" w:cs="楷体"/>
          <w:sz w:val="28"/>
          <w:szCs w:val="28"/>
        </w:rPr>
        <w:t>，预算编制科学性及准确性不高</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_Toc16459 \h </w:instrText>
      </w:r>
      <w:r>
        <w:rPr>
          <w:rFonts w:hint="eastAsia" w:ascii="楷体" w:hAnsi="楷体" w:eastAsia="楷体" w:cs="楷体"/>
          <w:sz w:val="28"/>
          <w:szCs w:val="28"/>
        </w:rPr>
        <w:fldChar w:fldCharType="separate"/>
      </w:r>
      <w:r>
        <w:rPr>
          <w:rFonts w:hint="eastAsia" w:ascii="楷体" w:hAnsi="楷体" w:eastAsia="楷体" w:cs="楷体"/>
          <w:sz w:val="28"/>
          <w:szCs w:val="28"/>
        </w:rPr>
        <w:t>25</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4"/>
        <w:tabs>
          <w:tab w:val="right" w:leader="dot" w:pos="8306"/>
        </w:tabs>
        <w:spacing w:line="520" w:lineRule="exact"/>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_Toc28899 </w:instrText>
      </w:r>
      <w:r>
        <w:rPr>
          <w:rFonts w:hint="eastAsia" w:ascii="楷体" w:hAnsi="楷体" w:eastAsia="楷体" w:cs="楷体"/>
          <w:sz w:val="28"/>
          <w:szCs w:val="28"/>
        </w:rPr>
        <w:fldChar w:fldCharType="separate"/>
      </w:r>
      <w:r>
        <w:rPr>
          <w:rFonts w:ascii="楷体" w:hAnsi="楷体" w:eastAsia="楷体" w:cs="楷体"/>
          <w:sz w:val="28"/>
          <w:szCs w:val="28"/>
        </w:rPr>
        <w:t>（</w:t>
      </w:r>
      <w:r>
        <w:rPr>
          <w:rFonts w:hint="eastAsia" w:ascii="楷体" w:hAnsi="楷体" w:eastAsia="楷体" w:cs="楷体"/>
          <w:sz w:val="28"/>
          <w:szCs w:val="28"/>
        </w:rPr>
        <w:t>二</w:t>
      </w:r>
      <w:r>
        <w:rPr>
          <w:rFonts w:ascii="楷体" w:hAnsi="楷体" w:eastAsia="楷体" w:cs="楷体"/>
          <w:sz w:val="28"/>
          <w:szCs w:val="28"/>
        </w:rPr>
        <w:t>）项目</w:t>
      </w:r>
      <w:r>
        <w:rPr>
          <w:rFonts w:hint="eastAsia" w:ascii="楷体" w:hAnsi="楷体" w:eastAsia="楷体" w:cs="楷体"/>
          <w:sz w:val="28"/>
          <w:szCs w:val="28"/>
          <w:lang w:val="en-US" w:eastAsia="zh-CN"/>
        </w:rPr>
        <w:t>管理</w:t>
      </w:r>
      <w:r>
        <w:rPr>
          <w:rFonts w:ascii="楷体" w:hAnsi="楷体" w:eastAsia="楷体" w:cs="楷体"/>
          <w:sz w:val="28"/>
          <w:szCs w:val="28"/>
        </w:rPr>
        <w:t>需进一步规范</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_Toc28899 \h </w:instrText>
      </w:r>
      <w:r>
        <w:rPr>
          <w:rFonts w:hint="eastAsia" w:ascii="楷体" w:hAnsi="楷体" w:eastAsia="楷体" w:cs="楷体"/>
          <w:sz w:val="28"/>
          <w:szCs w:val="28"/>
        </w:rPr>
        <w:fldChar w:fldCharType="separate"/>
      </w:r>
      <w:r>
        <w:rPr>
          <w:rFonts w:hint="eastAsia" w:ascii="楷体" w:hAnsi="楷体" w:eastAsia="楷体" w:cs="楷体"/>
          <w:sz w:val="28"/>
          <w:szCs w:val="28"/>
        </w:rPr>
        <w:t>26</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4"/>
        <w:tabs>
          <w:tab w:val="right" w:leader="dot" w:pos="8306"/>
        </w:tabs>
        <w:spacing w:line="520" w:lineRule="exact"/>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_Toc18111 </w:instrText>
      </w:r>
      <w:r>
        <w:rPr>
          <w:rFonts w:hint="eastAsia" w:ascii="楷体" w:hAnsi="楷体" w:eastAsia="楷体" w:cs="楷体"/>
          <w:sz w:val="28"/>
          <w:szCs w:val="28"/>
        </w:rPr>
        <w:fldChar w:fldCharType="separate"/>
      </w:r>
      <w:r>
        <w:rPr>
          <w:rFonts w:hint="eastAsia" w:ascii="楷体" w:hAnsi="楷体" w:eastAsia="楷体" w:cs="楷体"/>
          <w:bCs/>
          <w:sz w:val="28"/>
          <w:szCs w:val="28"/>
        </w:rPr>
        <w:t>（三）项目</w:t>
      </w:r>
      <w:r>
        <w:rPr>
          <w:rFonts w:hint="eastAsia" w:ascii="楷体" w:hAnsi="楷体" w:eastAsia="楷体" w:cs="楷体"/>
          <w:bCs/>
          <w:sz w:val="28"/>
          <w:szCs w:val="28"/>
          <w:lang w:val="en-US" w:eastAsia="zh-CN"/>
        </w:rPr>
        <w:t>实施方案</w:t>
      </w:r>
      <w:r>
        <w:rPr>
          <w:rFonts w:hint="eastAsia" w:ascii="楷体" w:hAnsi="楷体" w:eastAsia="楷体" w:cs="楷体"/>
          <w:bCs/>
          <w:sz w:val="28"/>
          <w:szCs w:val="28"/>
        </w:rPr>
        <w:t>缺失，后期维养缺乏管控依据</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_Toc18111 \h </w:instrText>
      </w:r>
      <w:r>
        <w:rPr>
          <w:rFonts w:hint="eastAsia" w:ascii="楷体" w:hAnsi="楷体" w:eastAsia="楷体" w:cs="楷体"/>
          <w:sz w:val="28"/>
          <w:szCs w:val="28"/>
        </w:rPr>
        <w:fldChar w:fldCharType="separate"/>
      </w:r>
      <w:r>
        <w:rPr>
          <w:rFonts w:hint="eastAsia" w:ascii="楷体" w:hAnsi="楷体" w:eastAsia="楷体" w:cs="楷体"/>
          <w:sz w:val="28"/>
          <w:szCs w:val="28"/>
        </w:rPr>
        <w:t>26</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3"/>
        <w:tabs>
          <w:tab w:val="right" w:leader="dot" w:pos="8306"/>
        </w:tabs>
        <w:spacing w:line="520" w:lineRule="exact"/>
        <w:rPr>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_Toc31151 </w:instrText>
      </w:r>
      <w:r>
        <w:rPr>
          <w:rFonts w:hint="eastAsia" w:ascii="黑体" w:hAnsi="黑体" w:eastAsia="黑体" w:cs="黑体"/>
          <w:sz w:val="28"/>
          <w:szCs w:val="28"/>
        </w:rPr>
        <w:fldChar w:fldCharType="separate"/>
      </w:r>
      <w:r>
        <w:rPr>
          <w:rFonts w:hint="eastAsia" w:ascii="黑体" w:hAnsi="黑体" w:eastAsia="黑体" w:cs="黑体"/>
          <w:sz w:val="28"/>
          <w:szCs w:val="28"/>
        </w:rPr>
        <w:t>六、意见建议</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_Toc31151 \h </w:instrText>
      </w:r>
      <w:r>
        <w:rPr>
          <w:rFonts w:hint="eastAsia" w:ascii="黑体" w:hAnsi="黑体" w:eastAsia="黑体" w:cs="黑体"/>
          <w:sz w:val="28"/>
          <w:szCs w:val="28"/>
        </w:rPr>
        <w:fldChar w:fldCharType="separate"/>
      </w:r>
      <w:r>
        <w:rPr>
          <w:rFonts w:hint="eastAsia" w:ascii="黑体" w:hAnsi="黑体" w:eastAsia="黑体" w:cs="黑体"/>
          <w:sz w:val="28"/>
          <w:szCs w:val="28"/>
        </w:rPr>
        <w:t>26</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4"/>
        <w:tabs>
          <w:tab w:val="right" w:leader="dot" w:pos="8306"/>
        </w:tabs>
        <w:spacing w:line="520" w:lineRule="exact"/>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_Toc16645 </w:instrText>
      </w:r>
      <w:r>
        <w:rPr>
          <w:rFonts w:hint="eastAsia" w:ascii="楷体" w:hAnsi="楷体" w:eastAsia="楷体" w:cs="楷体"/>
          <w:sz w:val="28"/>
          <w:szCs w:val="28"/>
        </w:rPr>
        <w:fldChar w:fldCharType="separate"/>
      </w:r>
      <w:r>
        <w:rPr>
          <w:rFonts w:hint="eastAsia" w:ascii="楷体" w:hAnsi="楷体" w:eastAsia="楷体" w:cs="楷体"/>
          <w:bCs/>
          <w:sz w:val="28"/>
          <w:szCs w:val="28"/>
        </w:rPr>
        <w:t>（一）完善项目绩效目标，加强项目预算资金编制</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_Toc16645 \h </w:instrText>
      </w:r>
      <w:r>
        <w:rPr>
          <w:rFonts w:hint="eastAsia" w:ascii="楷体" w:hAnsi="楷体" w:eastAsia="楷体" w:cs="楷体"/>
          <w:sz w:val="28"/>
          <w:szCs w:val="28"/>
        </w:rPr>
        <w:fldChar w:fldCharType="separate"/>
      </w:r>
      <w:r>
        <w:rPr>
          <w:rFonts w:hint="eastAsia" w:ascii="楷体" w:hAnsi="楷体" w:eastAsia="楷体" w:cs="楷体"/>
          <w:sz w:val="28"/>
          <w:szCs w:val="28"/>
        </w:rPr>
        <w:t>26</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4"/>
        <w:tabs>
          <w:tab w:val="right" w:leader="dot" w:pos="8306"/>
        </w:tabs>
        <w:spacing w:line="520" w:lineRule="exact"/>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_Toc4482 </w:instrText>
      </w:r>
      <w:r>
        <w:rPr>
          <w:rFonts w:hint="eastAsia" w:ascii="楷体" w:hAnsi="楷体" w:eastAsia="楷体" w:cs="楷体"/>
          <w:sz w:val="28"/>
          <w:szCs w:val="28"/>
        </w:rPr>
        <w:fldChar w:fldCharType="separate"/>
      </w:r>
      <w:r>
        <w:rPr>
          <w:rFonts w:hint="eastAsia" w:ascii="楷体" w:hAnsi="楷体" w:eastAsia="楷体" w:cs="楷体"/>
          <w:sz w:val="28"/>
          <w:szCs w:val="28"/>
        </w:rPr>
        <w:t>（二）规范合同签订，</w:t>
      </w:r>
      <w:r>
        <w:rPr>
          <w:rFonts w:hint="eastAsia" w:ascii="楷体" w:hAnsi="楷体" w:eastAsia="楷体" w:cs="楷体"/>
          <w:sz w:val="28"/>
          <w:szCs w:val="28"/>
          <w:lang w:val="en-US" w:eastAsia="zh-CN"/>
        </w:rPr>
        <w:t>做好</w:t>
      </w:r>
      <w:r>
        <w:rPr>
          <w:rFonts w:hint="eastAsia" w:ascii="楷体" w:hAnsi="楷体" w:eastAsia="楷体" w:cs="楷体"/>
          <w:sz w:val="28"/>
          <w:szCs w:val="28"/>
        </w:rPr>
        <w:t>工程质量合格验收</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_Toc4482 \h </w:instrText>
      </w:r>
      <w:r>
        <w:rPr>
          <w:rFonts w:hint="eastAsia" w:ascii="楷体" w:hAnsi="楷体" w:eastAsia="楷体" w:cs="楷体"/>
          <w:sz w:val="28"/>
          <w:szCs w:val="28"/>
        </w:rPr>
        <w:fldChar w:fldCharType="separate"/>
      </w:r>
      <w:r>
        <w:rPr>
          <w:rFonts w:hint="eastAsia" w:ascii="楷体" w:hAnsi="楷体" w:eastAsia="楷体" w:cs="楷体"/>
          <w:sz w:val="28"/>
          <w:szCs w:val="28"/>
        </w:rPr>
        <w:t>27</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4"/>
        <w:tabs>
          <w:tab w:val="right" w:leader="dot" w:pos="8306"/>
        </w:tabs>
        <w:spacing w:line="520" w:lineRule="exact"/>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_Toc6072 </w:instrText>
      </w:r>
      <w:r>
        <w:rPr>
          <w:rFonts w:hint="eastAsia" w:ascii="楷体" w:hAnsi="楷体" w:eastAsia="楷体" w:cs="楷体"/>
          <w:sz w:val="28"/>
          <w:szCs w:val="28"/>
        </w:rPr>
        <w:fldChar w:fldCharType="separate"/>
      </w:r>
      <w:r>
        <w:rPr>
          <w:rFonts w:hint="eastAsia" w:ascii="楷体" w:hAnsi="楷体" w:eastAsia="楷体" w:cs="楷体"/>
          <w:bCs/>
          <w:sz w:val="28"/>
          <w:szCs w:val="28"/>
        </w:rPr>
        <w:t>（三）</w:t>
      </w:r>
      <w:r>
        <w:rPr>
          <w:rFonts w:hint="eastAsia" w:ascii="楷体" w:hAnsi="楷体" w:eastAsia="楷体" w:cs="楷体"/>
          <w:bCs/>
          <w:sz w:val="28"/>
          <w:szCs w:val="28"/>
          <w:lang w:val="en-US" w:eastAsia="zh-CN"/>
        </w:rPr>
        <w:t>制定项目实施方案</w:t>
      </w:r>
      <w:r>
        <w:rPr>
          <w:rFonts w:hint="eastAsia" w:ascii="楷体" w:hAnsi="楷体" w:eastAsia="楷体" w:cs="楷体"/>
          <w:bCs/>
          <w:sz w:val="28"/>
          <w:szCs w:val="28"/>
        </w:rPr>
        <w:t>，有效保障项目全过程规范管理</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_Toc6072 \h </w:instrText>
      </w:r>
      <w:r>
        <w:rPr>
          <w:rFonts w:hint="eastAsia" w:ascii="楷体" w:hAnsi="楷体" w:eastAsia="楷体" w:cs="楷体"/>
          <w:sz w:val="28"/>
          <w:szCs w:val="28"/>
        </w:rPr>
        <w:fldChar w:fldCharType="separate"/>
      </w:r>
      <w:r>
        <w:rPr>
          <w:rFonts w:hint="eastAsia" w:ascii="楷体" w:hAnsi="楷体" w:eastAsia="楷体" w:cs="楷体"/>
          <w:sz w:val="28"/>
          <w:szCs w:val="28"/>
        </w:rPr>
        <w:t>27</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spacing w:line="560" w:lineRule="exact"/>
        <w:ind w:firstLine="640" w:firstLineChars="200"/>
        <w:rPr>
          <w:rFonts w:ascii="Times New Roman" w:hAnsi="Times New Roman"/>
          <w:b/>
          <w:sz w:val="32"/>
          <w:szCs w:val="32"/>
        </w:rPr>
        <w:sectPr>
          <w:pgSz w:w="11906" w:h="16838"/>
          <w:pgMar w:top="1440" w:right="1800" w:bottom="1440" w:left="1800" w:header="851" w:footer="992" w:gutter="0"/>
          <w:cols w:space="425" w:num="1"/>
          <w:docGrid w:type="lines" w:linePitch="312" w:charSpace="0"/>
        </w:sectPr>
      </w:pPr>
      <w:r>
        <w:rPr>
          <w:rFonts w:ascii="Times New Roman" w:hAnsi="Times New Roman"/>
          <w:sz w:val="32"/>
          <w:szCs w:val="32"/>
        </w:rPr>
        <w:fldChar w:fldCharType="end"/>
      </w:r>
    </w:p>
    <w:p>
      <w:pPr>
        <w:spacing w:after="100" w:afterAutospacing="1" w:line="560" w:lineRule="exact"/>
        <w:jc w:val="center"/>
        <w:outlineLvl w:val="0"/>
        <w:rPr>
          <w:rFonts w:ascii="Times New Roman" w:hAnsi="Times New Roman" w:eastAsia="方正小标宋简体"/>
          <w:kern w:val="44"/>
          <w:sz w:val="36"/>
          <w:szCs w:val="36"/>
        </w:rPr>
      </w:pPr>
      <w:bookmarkStart w:id="13" w:name="_Toc13053"/>
      <w:bookmarkStart w:id="14" w:name="_Toc4508"/>
      <w:bookmarkStart w:id="15" w:name="_Toc29248"/>
      <w:bookmarkStart w:id="16" w:name="_Toc12975"/>
      <w:bookmarkStart w:id="17" w:name="_Toc27229"/>
      <w:bookmarkStart w:id="18" w:name="_Toc7170"/>
      <w:bookmarkStart w:id="19" w:name="_Toc23492"/>
      <w:bookmarkStart w:id="20" w:name="_Toc18741"/>
      <w:r>
        <w:rPr>
          <w:rFonts w:hint="eastAsia" w:ascii="Times New Roman" w:hAnsi="Times New Roman" w:eastAsia="方正小标宋简体"/>
          <w:kern w:val="44"/>
          <w:sz w:val="36"/>
          <w:szCs w:val="36"/>
        </w:rPr>
        <w:t>摘 要</w:t>
      </w:r>
      <w:bookmarkEnd w:id="11"/>
      <w:bookmarkEnd w:id="13"/>
      <w:bookmarkEnd w:id="14"/>
      <w:bookmarkEnd w:id="15"/>
      <w:bookmarkEnd w:id="16"/>
      <w:bookmarkEnd w:id="17"/>
      <w:bookmarkEnd w:id="18"/>
      <w:bookmarkEnd w:id="19"/>
      <w:bookmarkEnd w:id="20"/>
      <w:bookmarkStart w:id="21" w:name="_Toc13926"/>
      <w:bookmarkEnd w:id="21"/>
      <w:bookmarkStart w:id="22" w:name="_Toc397505036"/>
      <w:bookmarkEnd w:id="22"/>
    </w:p>
    <w:p>
      <w:pPr>
        <w:spacing w:line="560" w:lineRule="exact"/>
        <w:ind w:firstLine="640" w:firstLineChars="200"/>
        <w:outlineLvl w:val="0"/>
        <w:rPr>
          <w:rFonts w:ascii="Times New Roman" w:hAnsi="Times New Roman" w:eastAsia="黑体"/>
          <w:kern w:val="44"/>
          <w:sz w:val="32"/>
          <w:szCs w:val="32"/>
        </w:rPr>
      </w:pPr>
      <w:bookmarkStart w:id="23" w:name="_Toc19291"/>
      <w:bookmarkStart w:id="24" w:name="_Toc23612"/>
      <w:bookmarkStart w:id="25" w:name="_Toc32703"/>
      <w:bookmarkStart w:id="26" w:name="_Toc23868"/>
      <w:bookmarkStart w:id="27" w:name="_Toc2362"/>
      <w:bookmarkStart w:id="28" w:name="_Toc9297"/>
      <w:bookmarkStart w:id="29" w:name="_Toc23933"/>
      <w:r>
        <w:rPr>
          <w:rFonts w:hint="eastAsia" w:ascii="Times New Roman" w:hAnsi="Times New Roman" w:eastAsia="黑体"/>
          <w:kern w:val="44"/>
          <w:sz w:val="32"/>
          <w:szCs w:val="32"/>
        </w:rPr>
        <w:t>一、项目基本情况</w:t>
      </w:r>
      <w:bookmarkEnd w:id="23"/>
      <w:bookmarkEnd w:id="24"/>
      <w:bookmarkEnd w:id="25"/>
      <w:bookmarkEnd w:id="26"/>
      <w:bookmarkEnd w:id="27"/>
      <w:bookmarkEnd w:id="28"/>
      <w:bookmarkEnd w:id="29"/>
    </w:p>
    <w:p>
      <w:pPr>
        <w:pStyle w:val="8"/>
        <w:spacing w:line="560" w:lineRule="exact"/>
        <w:ind w:left="0" w:leftChars="0" w:firstLine="640" w:firstLineChars="200"/>
        <w:outlineLvl w:val="1"/>
        <w:rPr>
          <w:rFonts w:ascii="Times New Roman" w:hAnsi="Times New Roman" w:eastAsia="楷体"/>
          <w:sz w:val="32"/>
          <w:szCs w:val="32"/>
        </w:rPr>
      </w:pPr>
      <w:bookmarkStart w:id="30" w:name="_Toc16055"/>
      <w:bookmarkStart w:id="31" w:name="_Toc13535"/>
      <w:bookmarkStart w:id="32" w:name="_Toc18897"/>
      <w:bookmarkStart w:id="33" w:name="_Toc32202"/>
      <w:bookmarkStart w:id="34" w:name="_Toc9711"/>
      <w:bookmarkStart w:id="35" w:name="_Toc2047"/>
      <w:bookmarkStart w:id="36" w:name="_Toc11569"/>
      <w:bookmarkStart w:id="37" w:name="_Toc15853"/>
      <w:bookmarkStart w:id="38" w:name="_Toc9432"/>
      <w:bookmarkStart w:id="39" w:name="_Toc26638"/>
      <w:r>
        <w:rPr>
          <w:rFonts w:ascii="Times New Roman" w:hAnsi="Times New Roman" w:eastAsia="楷体"/>
          <w:sz w:val="32"/>
          <w:szCs w:val="32"/>
        </w:rPr>
        <w:t>（一）立项背景</w:t>
      </w:r>
      <w:bookmarkEnd w:id="30"/>
      <w:bookmarkEnd w:id="31"/>
      <w:bookmarkEnd w:id="32"/>
      <w:bookmarkEnd w:id="33"/>
      <w:bookmarkEnd w:id="34"/>
      <w:bookmarkEnd w:id="35"/>
      <w:bookmarkEnd w:id="36"/>
      <w:bookmarkEnd w:id="37"/>
      <w:bookmarkEnd w:id="38"/>
      <w:bookmarkEnd w:id="39"/>
    </w:p>
    <w:p>
      <w:pPr>
        <w:pStyle w:val="8"/>
        <w:ind w:left="0" w:leftChars="0" w:firstLine="640" w:firstLineChars="200"/>
        <w:outlineLvl w:val="9"/>
        <w:rPr>
          <w:rFonts w:ascii="Times New Roman" w:hAnsi="Times New Roman" w:eastAsia="仿宋"/>
          <w:sz w:val="32"/>
          <w:szCs w:val="32"/>
        </w:rPr>
      </w:pPr>
      <w:bookmarkStart w:id="40" w:name="_Toc1881"/>
      <w:bookmarkStart w:id="41" w:name="_Toc26661"/>
      <w:bookmarkStart w:id="42" w:name="_Toc14487"/>
      <w:bookmarkStart w:id="43" w:name="_Toc22062"/>
      <w:bookmarkStart w:id="44" w:name="_Toc27616"/>
      <w:r>
        <w:rPr>
          <w:rFonts w:ascii="Times New Roman" w:hAnsi="Times New Roman" w:eastAsia="仿宋"/>
          <w:sz w:val="32"/>
          <w:szCs w:val="32"/>
        </w:rPr>
        <w:t>枣庄高新区消防大队</w:t>
      </w:r>
      <w:r>
        <w:rPr>
          <w:rFonts w:hint="eastAsia" w:ascii="Times New Roman" w:hAnsi="Times New Roman" w:eastAsia="仿宋"/>
          <w:sz w:val="32"/>
          <w:szCs w:val="32"/>
          <w:lang w:val="en-US" w:eastAsia="zh-CN"/>
        </w:rPr>
        <w:t>坚持以</w:t>
      </w:r>
      <w:r>
        <w:rPr>
          <w:rFonts w:ascii="Times New Roman" w:hAnsi="Times New Roman" w:eastAsia="仿宋"/>
          <w:sz w:val="32"/>
          <w:szCs w:val="32"/>
        </w:rPr>
        <w:t>习近平新时代中国特色社会主义思想为指导，紧紧围绕统筹推进“五位一体”总体布局和协调推进“四个全面”战略布局，坚持党的集中统一领导，坚持以人民为中心的发展思想。统筹发展和安全，坚持安全发展和综合防灾减灾理念，以推动全市消防事业高质量发展为主题，以消防资源要素配置为主线，以改革创新为根本动力，以满足人民日益增长的消防安全需要为根本目的，统筹经济社会发展和消防事业发展关系，全面加强消防工作体制机制建设、法治体系建设、基础能力建设、科技支撑建设、人才队伍建设，全面提高防范化解重大消防安全风险、抵御处置各类重大灾害事故的能力，推进社会消防治理能力现代化，实现消防事业可持续发展。</w:t>
      </w:r>
      <w:bookmarkEnd w:id="40"/>
      <w:bookmarkEnd w:id="41"/>
      <w:r>
        <w:rPr>
          <w:rFonts w:ascii="Times New Roman" w:hAnsi="Times New Roman" w:eastAsia="仿宋"/>
          <w:sz w:val="32"/>
          <w:szCs w:val="32"/>
        </w:rPr>
        <w:t>按照《枣庄市人民政府办公室关于加强全市公共消防设施建设的意见》</w:t>
      </w:r>
      <w:r>
        <w:rPr>
          <w:rFonts w:hint="eastAsia" w:ascii="Times New Roman" w:hAnsi="Times New Roman" w:eastAsia="仿宋"/>
          <w:sz w:val="32"/>
          <w:szCs w:val="32"/>
          <w:lang w:eastAsia="zh-CN"/>
        </w:rPr>
        <w:t>（</w:t>
      </w:r>
      <w:r>
        <w:rPr>
          <w:rFonts w:ascii="Times New Roman" w:hAnsi="Times New Roman" w:eastAsia="仿宋"/>
          <w:sz w:val="32"/>
          <w:szCs w:val="32"/>
        </w:rPr>
        <w:t>枣政办字〔2013〕54号</w:t>
      </w:r>
      <w:r>
        <w:rPr>
          <w:rFonts w:hint="eastAsia" w:ascii="Times New Roman" w:hAnsi="Times New Roman" w:eastAsia="仿宋"/>
          <w:sz w:val="32"/>
          <w:szCs w:val="32"/>
          <w:lang w:eastAsia="zh-CN"/>
        </w:rPr>
        <w:t>）</w:t>
      </w:r>
      <w:r>
        <w:rPr>
          <w:rFonts w:ascii="Times New Roman" w:hAnsi="Times New Roman" w:eastAsia="仿宋"/>
          <w:sz w:val="32"/>
          <w:szCs w:val="32"/>
        </w:rPr>
        <w:t>，开展“</w:t>
      </w:r>
      <w:r>
        <w:rPr>
          <w:rFonts w:hint="default" w:ascii="Times New Roman" w:hAnsi="Times New Roman" w:eastAsia="仿宋" w:cs="Times New Roman"/>
          <w:kern w:val="2"/>
          <w:sz w:val="32"/>
          <w:szCs w:val="32"/>
        </w:rPr>
        <w:t>2021年度</w:t>
      </w:r>
      <w:r>
        <w:rPr>
          <w:rFonts w:hint="default" w:ascii="Times New Roman" w:hAnsi="Times New Roman" w:eastAsia="仿宋" w:cs="Times New Roman"/>
          <w:kern w:val="2"/>
          <w:sz w:val="32"/>
          <w:szCs w:val="32"/>
          <w:lang w:eastAsia="zh-CN"/>
        </w:rPr>
        <w:t>枣庄高新区</w:t>
      </w:r>
      <w:r>
        <w:rPr>
          <w:rFonts w:hint="default" w:ascii="Times New Roman" w:hAnsi="Times New Roman" w:eastAsia="仿宋" w:cs="Times New Roman"/>
          <w:kern w:val="2"/>
          <w:sz w:val="32"/>
          <w:szCs w:val="32"/>
        </w:rPr>
        <w:t>消防大队消防站工程建设项目</w:t>
      </w:r>
      <w:r>
        <w:rPr>
          <w:rFonts w:ascii="Times New Roman" w:hAnsi="Times New Roman" w:eastAsia="仿宋"/>
          <w:sz w:val="32"/>
          <w:szCs w:val="32"/>
        </w:rPr>
        <w:t>”以下简称为“项目”。</w:t>
      </w:r>
    </w:p>
    <w:bookmarkEnd w:id="42"/>
    <w:bookmarkEnd w:id="43"/>
    <w:bookmarkEnd w:id="44"/>
    <w:p>
      <w:pPr>
        <w:spacing w:line="560" w:lineRule="exact"/>
        <w:ind w:firstLine="640" w:firstLineChars="200"/>
        <w:outlineLvl w:val="1"/>
        <w:rPr>
          <w:rFonts w:ascii="Times New Roman" w:hAnsi="Times New Roman" w:eastAsia="楷体"/>
          <w:sz w:val="32"/>
          <w:szCs w:val="32"/>
        </w:rPr>
      </w:pPr>
      <w:bookmarkStart w:id="45" w:name="_Toc4325"/>
      <w:bookmarkStart w:id="46" w:name="_Toc12593"/>
      <w:bookmarkStart w:id="47" w:name="_Toc17668"/>
      <w:bookmarkStart w:id="48" w:name="_Toc3088"/>
      <w:bookmarkStart w:id="49" w:name="_Toc20554"/>
      <w:bookmarkStart w:id="50" w:name="_Toc17523"/>
      <w:bookmarkStart w:id="51" w:name="_Toc31498"/>
      <w:r>
        <w:rPr>
          <w:rFonts w:ascii="Times New Roman" w:hAnsi="Times New Roman" w:eastAsia="楷体"/>
          <w:sz w:val="32"/>
          <w:szCs w:val="32"/>
        </w:rPr>
        <w:t>（</w:t>
      </w:r>
      <w:r>
        <w:rPr>
          <w:rFonts w:hint="eastAsia" w:ascii="Times New Roman" w:hAnsi="Times New Roman" w:eastAsia="楷体"/>
          <w:sz w:val="32"/>
          <w:szCs w:val="32"/>
        </w:rPr>
        <w:t>二</w:t>
      </w:r>
      <w:r>
        <w:rPr>
          <w:rFonts w:ascii="Times New Roman" w:hAnsi="Times New Roman" w:eastAsia="楷体"/>
          <w:sz w:val="32"/>
          <w:szCs w:val="32"/>
        </w:rPr>
        <w:t>）项目</w:t>
      </w:r>
      <w:bookmarkEnd w:id="45"/>
      <w:r>
        <w:rPr>
          <w:rFonts w:ascii="Times New Roman" w:hAnsi="Times New Roman" w:eastAsia="楷体"/>
          <w:sz w:val="32"/>
          <w:szCs w:val="32"/>
        </w:rPr>
        <w:t>资金投入和使用</w:t>
      </w:r>
      <w:bookmarkEnd w:id="46"/>
      <w:bookmarkEnd w:id="47"/>
      <w:bookmarkEnd w:id="48"/>
      <w:bookmarkEnd w:id="49"/>
      <w:bookmarkEnd w:id="50"/>
      <w:bookmarkEnd w:id="51"/>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
          <w:sz w:val="32"/>
          <w:szCs w:val="32"/>
          <w:lang w:eastAsia="zh-CN"/>
        </w:rPr>
        <w:t>枣庄高新区</w:t>
      </w:r>
      <w:r>
        <w:rPr>
          <w:rFonts w:ascii="Times New Roman" w:hAnsi="Times New Roman" w:eastAsia="仿宋"/>
          <w:sz w:val="32"/>
          <w:szCs w:val="32"/>
        </w:rPr>
        <w:t>消防大队消防站</w:t>
      </w:r>
      <w:r>
        <w:rPr>
          <w:rFonts w:hint="eastAsia" w:ascii="Times New Roman" w:hAnsi="Times New Roman" w:eastAsia="仿宋"/>
          <w:sz w:val="32"/>
          <w:szCs w:val="32"/>
          <w:lang w:val="en-US" w:eastAsia="zh-CN"/>
        </w:rPr>
        <w:t>工程</w:t>
      </w:r>
      <w:r>
        <w:rPr>
          <w:rFonts w:ascii="Times New Roman" w:hAnsi="Times New Roman" w:eastAsia="仿宋"/>
          <w:sz w:val="32"/>
          <w:szCs w:val="32"/>
        </w:rPr>
        <w:t>建设项目</w:t>
      </w:r>
      <w:r>
        <w:rPr>
          <w:rFonts w:hint="eastAsia" w:ascii="Times New Roman" w:hAnsi="Times New Roman" w:eastAsia="仿宋"/>
          <w:sz w:val="32"/>
          <w:szCs w:val="32"/>
          <w:lang w:val="en-US" w:eastAsia="zh-CN"/>
        </w:rPr>
        <w:t>2013年</w:t>
      </w:r>
      <w:r>
        <w:rPr>
          <w:rFonts w:ascii="Times New Roman" w:hAnsi="Times New Roman" w:eastAsia="仿宋"/>
          <w:sz w:val="32"/>
          <w:szCs w:val="32"/>
        </w:rPr>
        <w:t>总预算金额</w:t>
      </w:r>
      <w:r>
        <w:rPr>
          <w:rFonts w:hint="eastAsia" w:ascii="Times New Roman" w:hAnsi="Times New Roman" w:eastAsia="仿宋"/>
          <w:sz w:val="32"/>
          <w:szCs w:val="32"/>
          <w:lang w:val="en-US" w:eastAsia="zh-CN"/>
        </w:rPr>
        <w:t>为</w:t>
      </w:r>
      <w:r>
        <w:rPr>
          <w:rFonts w:ascii="Times New Roman" w:hAnsi="Times New Roman" w:eastAsia="仿宋"/>
          <w:sz w:val="32"/>
          <w:szCs w:val="32"/>
        </w:rPr>
        <w:t>1338.57万元（全部为区财政拨款），</w:t>
      </w:r>
      <w:r>
        <w:rPr>
          <w:rFonts w:hint="eastAsia" w:ascii="Times New Roman" w:hAnsi="Times New Roman" w:eastAsia="仿宋"/>
          <w:sz w:val="32"/>
          <w:szCs w:val="32"/>
          <w:lang w:val="en-US" w:eastAsia="zh-CN"/>
        </w:rPr>
        <w:t>2013年至2017年项目到位资金共为1056.41万元，用于消防站工程建设，2018年至2021年拨付剩余项目资金</w:t>
      </w:r>
      <w:r>
        <w:rPr>
          <w:rFonts w:ascii="Times New Roman" w:hAnsi="Times New Roman" w:eastAsia="仿宋"/>
          <w:sz w:val="32"/>
          <w:szCs w:val="32"/>
        </w:rPr>
        <w:t>282.16万元</w:t>
      </w:r>
      <w:r>
        <w:rPr>
          <w:rFonts w:hint="eastAsia" w:ascii="Times New Roman" w:hAnsi="Times New Roman" w:eastAsia="仿宋"/>
          <w:sz w:val="32"/>
          <w:szCs w:val="32"/>
          <w:lang w:eastAsia="zh-CN"/>
        </w:rPr>
        <w:t>，</w:t>
      </w:r>
      <w:r>
        <w:rPr>
          <w:rFonts w:hint="eastAsia" w:ascii="Times New Roman" w:hAnsi="Times New Roman" w:eastAsia="仿宋"/>
          <w:sz w:val="32"/>
          <w:szCs w:val="32"/>
          <w:lang w:val="en-US" w:eastAsia="zh-CN"/>
        </w:rPr>
        <w:t>主要</w:t>
      </w:r>
      <w:r>
        <w:rPr>
          <w:rFonts w:ascii="Times New Roman" w:hAnsi="Times New Roman" w:eastAsia="仿宋"/>
          <w:sz w:val="32"/>
          <w:szCs w:val="32"/>
        </w:rPr>
        <w:t>用于项目尾款支付。</w:t>
      </w:r>
    </w:p>
    <w:p>
      <w:pPr>
        <w:spacing w:line="560" w:lineRule="exact"/>
        <w:ind w:firstLine="640" w:firstLineChars="200"/>
        <w:outlineLvl w:val="1"/>
        <w:rPr>
          <w:rFonts w:ascii="Times New Roman" w:hAnsi="Times New Roman" w:eastAsia="楷体"/>
          <w:sz w:val="32"/>
          <w:szCs w:val="32"/>
        </w:rPr>
      </w:pPr>
      <w:bookmarkStart w:id="52" w:name="_Toc31633"/>
      <w:bookmarkStart w:id="53" w:name="_Toc29392"/>
      <w:bookmarkStart w:id="54" w:name="_Toc5557"/>
      <w:bookmarkStart w:id="55" w:name="_Toc10179"/>
      <w:bookmarkStart w:id="56" w:name="_Toc16520"/>
      <w:bookmarkStart w:id="57" w:name="_Toc20308"/>
      <w:bookmarkStart w:id="58" w:name="_Toc22913"/>
      <w:r>
        <w:rPr>
          <w:rFonts w:ascii="Times New Roman" w:hAnsi="Times New Roman" w:eastAsia="楷体"/>
          <w:sz w:val="32"/>
          <w:szCs w:val="32"/>
        </w:rPr>
        <w:t>（</w:t>
      </w:r>
      <w:r>
        <w:rPr>
          <w:rFonts w:hint="eastAsia" w:ascii="Times New Roman" w:hAnsi="Times New Roman" w:eastAsia="楷体"/>
          <w:sz w:val="32"/>
          <w:szCs w:val="32"/>
        </w:rPr>
        <w:t>三</w:t>
      </w:r>
      <w:r>
        <w:rPr>
          <w:rFonts w:ascii="Times New Roman" w:hAnsi="Times New Roman" w:eastAsia="楷体"/>
          <w:sz w:val="32"/>
          <w:szCs w:val="32"/>
        </w:rPr>
        <w:t>）项目计划实施内容</w:t>
      </w:r>
      <w:bookmarkEnd w:id="52"/>
      <w:bookmarkEnd w:id="53"/>
      <w:bookmarkEnd w:id="54"/>
      <w:bookmarkEnd w:id="55"/>
      <w:bookmarkEnd w:id="56"/>
      <w:bookmarkEnd w:id="57"/>
      <w:bookmarkEnd w:id="58"/>
    </w:p>
    <w:p>
      <w:pPr>
        <w:pStyle w:val="8"/>
        <w:spacing w:line="560" w:lineRule="exact"/>
        <w:ind w:left="0" w:leftChars="0" w:firstLine="640" w:firstLineChars="200"/>
        <w:rPr>
          <w:rFonts w:ascii="Times New Roman" w:hAnsi="Times New Roman" w:eastAsia="仿宋"/>
          <w:sz w:val="32"/>
          <w:szCs w:val="32"/>
        </w:rPr>
      </w:pPr>
      <w:r>
        <w:rPr>
          <w:rFonts w:ascii="Times New Roman" w:hAnsi="Times New Roman" w:eastAsia="仿宋"/>
          <w:sz w:val="32"/>
          <w:szCs w:val="32"/>
        </w:rPr>
        <w:t>枣庄市消防大队消防站建设项目2013年项目立项，项目建设的主体内容为消防站主楼，项目</w:t>
      </w:r>
      <w:r>
        <w:rPr>
          <w:rFonts w:hint="eastAsia" w:ascii="Times New Roman" w:hAnsi="Times New Roman" w:eastAsia="仿宋"/>
          <w:sz w:val="32"/>
          <w:szCs w:val="32"/>
          <w:lang w:val="en-US" w:eastAsia="zh-CN"/>
        </w:rPr>
        <w:t>建设</w:t>
      </w:r>
      <w:r>
        <w:rPr>
          <w:rFonts w:ascii="Times New Roman" w:hAnsi="Times New Roman" w:eastAsia="仿宋"/>
          <w:sz w:val="32"/>
          <w:szCs w:val="32"/>
        </w:rPr>
        <w:t>用地8500平方米，建筑面积5500平方米，主体工程4层，2015年底项目开始实施，2017年底项目竣工结束</w:t>
      </w:r>
      <w:r>
        <w:rPr>
          <w:rFonts w:hint="eastAsia" w:ascii="Times New Roman" w:hAnsi="Times New Roman" w:eastAsia="仿宋"/>
          <w:sz w:val="32"/>
          <w:szCs w:val="32"/>
          <w:lang w:eastAsia="zh-CN"/>
        </w:rPr>
        <w:t>，</w:t>
      </w:r>
      <w:r>
        <w:rPr>
          <w:rFonts w:hint="eastAsia" w:ascii="Times New Roman" w:hAnsi="Times New Roman" w:eastAsia="仿宋"/>
          <w:sz w:val="32"/>
          <w:szCs w:val="32"/>
          <w:lang w:val="en-US" w:eastAsia="zh-CN"/>
        </w:rPr>
        <w:t>2018年-2021年支付项目尾款。</w:t>
      </w:r>
    </w:p>
    <w:p>
      <w:pPr>
        <w:spacing w:line="560" w:lineRule="exact"/>
        <w:ind w:firstLine="640" w:firstLineChars="200"/>
        <w:outlineLvl w:val="1"/>
        <w:rPr>
          <w:rFonts w:ascii="Times New Roman" w:hAnsi="Times New Roman" w:eastAsia="楷体"/>
          <w:sz w:val="32"/>
          <w:szCs w:val="32"/>
        </w:rPr>
      </w:pPr>
      <w:bookmarkStart w:id="59" w:name="_Toc1874"/>
      <w:bookmarkStart w:id="60" w:name="_Toc25791"/>
      <w:bookmarkStart w:id="61" w:name="_Toc27827"/>
      <w:bookmarkStart w:id="62" w:name="_Toc29042"/>
      <w:bookmarkStart w:id="63" w:name="_Toc16949"/>
      <w:bookmarkStart w:id="64" w:name="_Toc10127"/>
      <w:bookmarkStart w:id="65" w:name="_Toc11002"/>
      <w:r>
        <w:rPr>
          <w:rFonts w:ascii="Times New Roman" w:hAnsi="Times New Roman" w:eastAsia="楷体"/>
          <w:sz w:val="32"/>
          <w:szCs w:val="32"/>
        </w:rPr>
        <w:t>（</w:t>
      </w:r>
      <w:r>
        <w:rPr>
          <w:rFonts w:hint="eastAsia" w:ascii="Times New Roman" w:hAnsi="Times New Roman" w:eastAsia="楷体"/>
          <w:sz w:val="32"/>
          <w:szCs w:val="32"/>
        </w:rPr>
        <w:t>四</w:t>
      </w:r>
      <w:r>
        <w:rPr>
          <w:rFonts w:ascii="Times New Roman" w:hAnsi="Times New Roman" w:eastAsia="楷体"/>
          <w:sz w:val="32"/>
          <w:szCs w:val="32"/>
        </w:rPr>
        <w:t>）项目组织实施</w:t>
      </w:r>
      <w:bookmarkEnd w:id="59"/>
      <w:bookmarkEnd w:id="60"/>
      <w:bookmarkEnd w:id="61"/>
      <w:bookmarkEnd w:id="62"/>
      <w:bookmarkEnd w:id="63"/>
      <w:bookmarkEnd w:id="64"/>
      <w:bookmarkEnd w:id="65"/>
    </w:p>
    <w:p>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枣庄高新区管理委员会为本项目的牵头单位，高新区消防大队就消防站工程建设项目提出立项文件、项目可行性研究报告等，报</w:t>
      </w:r>
      <w:r>
        <w:rPr>
          <w:rFonts w:hint="eastAsia" w:ascii="Times New Roman" w:hAnsi="Times New Roman" w:eastAsia="仿宋"/>
          <w:sz w:val="32"/>
          <w:szCs w:val="32"/>
          <w:lang w:eastAsia="zh-CN"/>
        </w:rPr>
        <w:t>枣庄高新区</w:t>
      </w:r>
      <w:r>
        <w:rPr>
          <w:rFonts w:ascii="Times New Roman" w:hAnsi="Times New Roman" w:eastAsia="仿宋"/>
          <w:sz w:val="32"/>
          <w:szCs w:val="32"/>
        </w:rPr>
        <w:t>经济发展局进行批准。</w:t>
      </w:r>
    </w:p>
    <w:p>
      <w:pPr>
        <w:numPr>
          <w:ilvl w:val="255"/>
          <w:numId w:val="0"/>
        </w:numPr>
        <w:spacing w:line="560" w:lineRule="exact"/>
        <w:ind w:firstLine="640" w:firstLineChars="200"/>
        <w:jc w:val="left"/>
        <w:outlineLvl w:val="0"/>
        <w:rPr>
          <w:rFonts w:ascii="Times New Roman" w:hAnsi="Times New Roman" w:eastAsia="黑体"/>
          <w:sz w:val="32"/>
          <w:szCs w:val="32"/>
        </w:rPr>
      </w:pPr>
      <w:bookmarkStart w:id="66" w:name="_Toc25664"/>
      <w:bookmarkStart w:id="67" w:name="_Toc18426"/>
      <w:bookmarkStart w:id="68" w:name="_Toc17039"/>
      <w:bookmarkStart w:id="69" w:name="_Toc22386"/>
      <w:bookmarkStart w:id="70" w:name="_Toc27338"/>
      <w:bookmarkStart w:id="71" w:name="_Toc842"/>
      <w:bookmarkStart w:id="72" w:name="_Toc3681"/>
      <w:bookmarkStart w:id="73" w:name="_Toc14801"/>
      <w:r>
        <w:rPr>
          <w:rFonts w:hint="eastAsia" w:ascii="Times New Roman" w:hAnsi="Times New Roman" w:eastAsia="黑体"/>
          <w:sz w:val="32"/>
          <w:szCs w:val="32"/>
        </w:rPr>
        <w:t>二、</w:t>
      </w:r>
      <w:r>
        <w:rPr>
          <w:rFonts w:ascii="Times New Roman" w:hAnsi="Times New Roman" w:eastAsia="黑体"/>
          <w:sz w:val="32"/>
          <w:szCs w:val="32"/>
        </w:rPr>
        <w:t>项目绩效目标</w:t>
      </w:r>
      <w:bookmarkEnd w:id="66"/>
      <w:bookmarkEnd w:id="67"/>
    </w:p>
    <w:p>
      <w:pPr>
        <w:pStyle w:val="21"/>
        <w:overflowPunct w:val="0"/>
        <w:autoSpaceDE w:val="0"/>
        <w:autoSpaceDN w:val="0"/>
        <w:spacing w:line="560" w:lineRule="exact"/>
        <w:ind w:firstLine="640" w:firstLineChars="200"/>
        <w:outlineLvl w:val="9"/>
        <w:rPr>
          <w:rFonts w:ascii="Times New Roman" w:hAnsi="Times New Roman" w:eastAsia="黑体"/>
          <w:sz w:val="32"/>
          <w:szCs w:val="32"/>
        </w:rPr>
      </w:pPr>
      <w:r>
        <w:rPr>
          <w:rFonts w:hint="eastAsia" w:ascii="仿宋" w:hAnsi="仿宋" w:eastAsia="仿宋" w:cs="仿宋"/>
          <w:sz w:val="32"/>
          <w:szCs w:val="32"/>
        </w:rPr>
        <w:t>项目单位未提供绩效目标申报材料，缺乏项目总体绩效目标与项目年度绩效目标以及明确清晰的绩效指标。</w:t>
      </w:r>
      <w:bookmarkEnd w:id="68"/>
      <w:bookmarkEnd w:id="69"/>
      <w:bookmarkEnd w:id="70"/>
      <w:bookmarkEnd w:id="71"/>
      <w:bookmarkEnd w:id="72"/>
      <w:bookmarkEnd w:id="73"/>
      <w:bookmarkStart w:id="74" w:name="_Toc29655"/>
      <w:bookmarkStart w:id="75" w:name="_Toc27687"/>
      <w:bookmarkStart w:id="76" w:name="_Toc19443"/>
      <w:bookmarkStart w:id="77" w:name="_Toc31923"/>
      <w:bookmarkStart w:id="78" w:name="_Toc23867"/>
      <w:bookmarkStart w:id="79" w:name="_Toc26903"/>
      <w:bookmarkStart w:id="80" w:name="_Toc9228"/>
      <w:bookmarkStart w:id="81" w:name="_Toc16500"/>
    </w:p>
    <w:p>
      <w:pPr>
        <w:pStyle w:val="21"/>
        <w:overflowPunct w:val="0"/>
        <w:autoSpaceDE w:val="0"/>
        <w:autoSpaceDN w:val="0"/>
        <w:spacing w:line="560" w:lineRule="exact"/>
        <w:ind w:firstLine="640" w:firstLineChars="200"/>
        <w:outlineLvl w:val="0"/>
        <w:rPr>
          <w:rFonts w:ascii="Times New Roman" w:hAnsi="Times New Roman" w:eastAsia="黑体"/>
          <w:sz w:val="32"/>
          <w:szCs w:val="32"/>
        </w:rPr>
      </w:pPr>
      <w:bookmarkStart w:id="82" w:name="_Toc3009"/>
      <w:bookmarkStart w:id="83" w:name="_Toc4630"/>
      <w:r>
        <w:rPr>
          <w:rFonts w:ascii="Times New Roman" w:hAnsi="Times New Roman" w:eastAsia="黑体"/>
          <w:sz w:val="32"/>
          <w:szCs w:val="32"/>
        </w:rPr>
        <w:t>三、评价基本情况</w:t>
      </w:r>
      <w:bookmarkEnd w:id="74"/>
      <w:bookmarkEnd w:id="75"/>
      <w:bookmarkEnd w:id="76"/>
      <w:bookmarkEnd w:id="77"/>
      <w:bookmarkEnd w:id="78"/>
      <w:bookmarkEnd w:id="79"/>
      <w:bookmarkEnd w:id="80"/>
      <w:bookmarkEnd w:id="81"/>
      <w:bookmarkEnd w:id="82"/>
      <w:bookmarkEnd w:id="83"/>
    </w:p>
    <w:p>
      <w:pPr>
        <w:pStyle w:val="8"/>
        <w:spacing w:line="560" w:lineRule="exact"/>
        <w:ind w:left="0" w:leftChars="0" w:firstLine="640" w:firstLineChars="200"/>
        <w:jc w:val="left"/>
        <w:outlineLvl w:val="1"/>
        <w:rPr>
          <w:rFonts w:ascii="Times New Roman" w:hAnsi="Times New Roman" w:eastAsia="仿宋_GB2312"/>
          <w:sz w:val="32"/>
          <w:szCs w:val="32"/>
        </w:rPr>
      </w:pPr>
      <w:bookmarkStart w:id="84" w:name="_Toc1607"/>
      <w:bookmarkStart w:id="85" w:name="_Toc7480"/>
      <w:bookmarkStart w:id="86" w:name="_Toc28232"/>
      <w:bookmarkStart w:id="87" w:name="_Toc11041"/>
      <w:bookmarkStart w:id="88" w:name="_Toc17378"/>
      <w:bookmarkStart w:id="89" w:name="_Toc6550"/>
      <w:bookmarkStart w:id="90" w:name="_Toc31259"/>
      <w:bookmarkStart w:id="91" w:name="_Toc24077"/>
      <w:bookmarkStart w:id="92" w:name="_Toc7006"/>
      <w:bookmarkStart w:id="93" w:name="_Toc16518"/>
      <w:r>
        <w:rPr>
          <w:rFonts w:ascii="Times New Roman" w:hAnsi="Times New Roman" w:eastAsia="楷体"/>
          <w:sz w:val="32"/>
          <w:szCs w:val="32"/>
        </w:rPr>
        <w:t>（一）评价目的、评价对象和</w:t>
      </w:r>
      <w:bookmarkEnd w:id="84"/>
      <w:bookmarkEnd w:id="85"/>
      <w:r>
        <w:rPr>
          <w:rFonts w:ascii="Times New Roman" w:hAnsi="Times New Roman" w:eastAsia="楷体"/>
          <w:sz w:val="32"/>
          <w:szCs w:val="32"/>
        </w:rPr>
        <w:t>原则</w:t>
      </w:r>
      <w:bookmarkEnd w:id="86"/>
      <w:bookmarkEnd w:id="87"/>
      <w:bookmarkEnd w:id="88"/>
      <w:bookmarkEnd w:id="89"/>
      <w:bookmarkEnd w:id="90"/>
      <w:bookmarkEnd w:id="91"/>
      <w:bookmarkEnd w:id="92"/>
      <w:bookmarkEnd w:id="93"/>
    </w:p>
    <w:p>
      <w:pPr>
        <w:tabs>
          <w:tab w:val="left" w:pos="898"/>
        </w:tabs>
        <w:spacing w:line="560" w:lineRule="exact"/>
        <w:ind w:firstLine="640" w:firstLineChars="200"/>
        <w:rPr>
          <w:rFonts w:ascii="Times New Roman" w:hAnsi="Times New Roman" w:eastAsia="仿宋"/>
          <w:color w:val="000000"/>
          <w:kern w:val="0"/>
          <w:sz w:val="32"/>
          <w:szCs w:val="32"/>
          <w:lang w:bidi="ar"/>
        </w:rPr>
      </w:pPr>
      <w:r>
        <w:rPr>
          <w:rFonts w:hint="eastAsia" w:ascii="仿宋" w:hAnsi="仿宋" w:eastAsia="仿宋" w:cs="仿宋"/>
          <w:sz w:val="32"/>
          <w:szCs w:val="32"/>
        </w:rPr>
        <w:t>为扎实推进</w:t>
      </w:r>
      <w:r>
        <w:rPr>
          <w:rFonts w:hint="eastAsia" w:ascii="仿宋" w:hAnsi="仿宋" w:eastAsia="仿宋" w:cs="仿宋"/>
          <w:sz w:val="32"/>
          <w:szCs w:val="32"/>
          <w:lang w:eastAsia="zh-CN"/>
        </w:rPr>
        <w:t>枣庄高新区</w:t>
      </w:r>
      <w:r>
        <w:rPr>
          <w:rFonts w:hint="eastAsia" w:ascii="仿宋" w:hAnsi="仿宋" w:eastAsia="仿宋" w:cs="仿宋"/>
          <w:sz w:val="32"/>
          <w:szCs w:val="32"/>
        </w:rPr>
        <w:t>消防大队消防站工程建设项目，确保财政资金落到实处，取得实效，枣庄高新区财政局委托北京华盛中天咨询有限责任公司（以下简称“评价机构”）对“高新区消防站工程建设”项目进行绩效评价。</w:t>
      </w:r>
      <w:r>
        <w:rPr>
          <w:rFonts w:ascii="Times New Roman" w:hAnsi="Times New Roman" w:eastAsia="仿宋"/>
          <w:sz w:val="32"/>
          <w:szCs w:val="32"/>
        </w:rPr>
        <w:t>按照科学规范、绩效相关、政策相符、依据充分、独立评价等原则，根据中共中央国务院《关于全面实施预算绩效管理的意见》（中发〔2018〕34号）</w:t>
      </w:r>
      <w:r>
        <w:rPr>
          <w:rFonts w:hint="eastAsia" w:ascii="Times New Roman" w:hAnsi="Times New Roman" w:eastAsia="仿宋"/>
          <w:sz w:val="32"/>
          <w:szCs w:val="32"/>
          <w:lang w:eastAsia="zh-CN"/>
        </w:rPr>
        <w:t>、</w:t>
      </w:r>
      <w:r>
        <w:rPr>
          <w:rFonts w:ascii="Times New Roman" w:hAnsi="Times New Roman" w:eastAsia="仿宋"/>
          <w:sz w:val="32"/>
          <w:szCs w:val="32"/>
        </w:rPr>
        <w:t>山东省财政厅《关于印发&lt;山东省省级项目支出绩效单位自评工作规程&gt;和&lt;山东省省级项目支出绩效财政评价和部门评价工作规程&gt;的通知》</w:t>
      </w:r>
      <w:r>
        <w:rPr>
          <w:rFonts w:hint="eastAsia" w:ascii="Times New Roman" w:hAnsi="Times New Roman" w:eastAsia="仿宋"/>
          <w:sz w:val="32"/>
          <w:szCs w:val="32"/>
          <w:lang w:eastAsia="zh-CN"/>
        </w:rPr>
        <w:t>（</w:t>
      </w:r>
      <w:r>
        <w:rPr>
          <w:rFonts w:ascii="Times New Roman" w:hAnsi="Times New Roman" w:eastAsia="仿宋"/>
          <w:sz w:val="32"/>
          <w:szCs w:val="32"/>
        </w:rPr>
        <w:t>鲁财绩〔2020〕4号</w:t>
      </w:r>
      <w:r>
        <w:rPr>
          <w:rFonts w:hint="eastAsia" w:ascii="Times New Roman" w:hAnsi="Times New Roman" w:eastAsia="仿宋"/>
          <w:sz w:val="32"/>
          <w:szCs w:val="32"/>
          <w:lang w:eastAsia="zh-CN"/>
        </w:rPr>
        <w:t>）</w:t>
      </w:r>
      <w:r>
        <w:rPr>
          <w:rFonts w:ascii="Times New Roman" w:hAnsi="Times New Roman" w:eastAsia="仿宋"/>
          <w:sz w:val="32"/>
          <w:szCs w:val="32"/>
        </w:rPr>
        <w:t>等相关文件的规定，根据项目单位提交的材料，评价机构对本项目进行了评价</w:t>
      </w:r>
      <w:r>
        <w:rPr>
          <w:rFonts w:ascii="Times New Roman" w:hAnsi="Times New Roman" w:eastAsia="仿宋"/>
          <w:color w:val="000000"/>
          <w:sz w:val="32"/>
          <w:szCs w:val="32"/>
          <w:lang w:bidi="ar"/>
        </w:rPr>
        <w:t>，于202</w:t>
      </w:r>
      <w:r>
        <w:rPr>
          <w:rFonts w:hint="eastAsia" w:ascii="Times New Roman" w:hAnsi="Times New Roman" w:eastAsia="仿宋"/>
          <w:color w:val="000000"/>
          <w:sz w:val="32"/>
          <w:szCs w:val="32"/>
          <w:lang w:bidi="ar"/>
        </w:rPr>
        <w:t>2</w:t>
      </w:r>
      <w:r>
        <w:rPr>
          <w:rFonts w:ascii="Times New Roman" w:hAnsi="Times New Roman" w:eastAsia="仿宋"/>
          <w:color w:val="000000"/>
          <w:sz w:val="32"/>
          <w:szCs w:val="32"/>
          <w:lang w:bidi="ar"/>
        </w:rPr>
        <w:t>年5月1日至</w:t>
      </w:r>
      <w:r>
        <w:rPr>
          <w:rFonts w:hint="eastAsia" w:ascii="Times New Roman" w:hAnsi="Times New Roman" w:eastAsia="仿宋"/>
          <w:color w:val="000000"/>
          <w:sz w:val="32"/>
          <w:szCs w:val="32"/>
          <w:lang w:val="en-US" w:eastAsia="zh-CN" w:bidi="ar"/>
        </w:rPr>
        <w:t>7</w:t>
      </w:r>
      <w:r>
        <w:rPr>
          <w:rFonts w:ascii="Times New Roman" w:hAnsi="Times New Roman" w:eastAsia="仿宋"/>
          <w:color w:val="000000"/>
          <w:sz w:val="32"/>
          <w:szCs w:val="32"/>
          <w:lang w:bidi="ar"/>
        </w:rPr>
        <w:t>月10日开展了本次评价工作。</w:t>
      </w:r>
    </w:p>
    <w:p>
      <w:pPr>
        <w:spacing w:line="560" w:lineRule="exact"/>
        <w:ind w:firstLine="640" w:firstLineChars="200"/>
        <w:rPr>
          <w:rFonts w:ascii="Times New Roman" w:hAnsi="Times New Roman" w:eastAsia="仿宋"/>
          <w:sz w:val="32"/>
          <w:szCs w:val="32"/>
        </w:rPr>
      </w:pPr>
      <w:bookmarkStart w:id="94" w:name="_Toc29892"/>
      <w:bookmarkStart w:id="95" w:name="_Toc16314"/>
      <w:bookmarkStart w:id="96" w:name="_Toc1650"/>
      <w:bookmarkStart w:id="97" w:name="_Toc7199"/>
      <w:bookmarkStart w:id="98" w:name="_Toc27395"/>
      <w:r>
        <w:rPr>
          <w:rFonts w:hint="eastAsia" w:ascii="Times New Roman" w:hAnsi="Times New Roman" w:eastAsia="仿宋"/>
          <w:sz w:val="32"/>
          <w:szCs w:val="32"/>
          <w:lang w:val="en-US" w:eastAsia="zh-CN"/>
        </w:rPr>
        <w:t>本</w:t>
      </w:r>
      <w:r>
        <w:rPr>
          <w:rFonts w:ascii="Times New Roman" w:hAnsi="Times New Roman" w:eastAsia="仿宋"/>
          <w:sz w:val="32"/>
          <w:szCs w:val="32"/>
        </w:rPr>
        <w:t>次绩效评价的对象为</w:t>
      </w:r>
      <w:r>
        <w:rPr>
          <w:rFonts w:hint="eastAsia" w:ascii="Times New Roman" w:hAnsi="Times New Roman" w:eastAsia="仿宋"/>
          <w:sz w:val="32"/>
          <w:szCs w:val="32"/>
          <w:lang w:val="en-US" w:eastAsia="zh-CN"/>
        </w:rPr>
        <w:t>2021年枣庄</w:t>
      </w:r>
      <w:r>
        <w:rPr>
          <w:rFonts w:ascii="Times New Roman" w:hAnsi="Times New Roman" w:eastAsia="仿宋"/>
          <w:sz w:val="32"/>
          <w:szCs w:val="32"/>
        </w:rPr>
        <w:t>高新区消防大队消防站工程建设项目</w:t>
      </w:r>
      <w:r>
        <w:rPr>
          <w:rFonts w:hint="eastAsia" w:ascii="Times New Roman" w:hAnsi="Times New Roman" w:eastAsia="仿宋"/>
          <w:sz w:val="32"/>
          <w:szCs w:val="32"/>
          <w:lang w:val="en-US" w:eastAsia="zh-CN"/>
        </w:rPr>
        <w:t>尾款支付</w:t>
      </w:r>
      <w:r>
        <w:rPr>
          <w:rFonts w:ascii="Times New Roman" w:hAnsi="Times New Roman" w:eastAsia="仿宋"/>
          <w:sz w:val="32"/>
          <w:szCs w:val="32"/>
        </w:rPr>
        <w:t>，评价金额为282.16万元（全部为区财政拨款）。</w:t>
      </w:r>
      <w:bookmarkEnd w:id="94"/>
      <w:bookmarkEnd w:id="95"/>
      <w:r>
        <w:rPr>
          <w:rFonts w:ascii="Times New Roman" w:hAnsi="Times New Roman" w:eastAsia="仿宋"/>
          <w:sz w:val="32"/>
          <w:szCs w:val="32"/>
        </w:rPr>
        <w:t>通过采取现场评价的方式对该项目的资金管理、项目管理、项目效益等情况进行全面评价，提出改进该项目决策、过程、产出和效益的具体建议，进一步加强项目管理，提高财政资金的使用效益。</w:t>
      </w:r>
      <w:bookmarkEnd w:id="96"/>
      <w:bookmarkEnd w:id="97"/>
      <w:bookmarkEnd w:id="98"/>
    </w:p>
    <w:p>
      <w:pPr>
        <w:pStyle w:val="8"/>
        <w:spacing w:line="560" w:lineRule="exact"/>
        <w:ind w:left="0" w:leftChars="0" w:firstLine="640" w:firstLineChars="200"/>
        <w:outlineLvl w:val="1"/>
        <w:rPr>
          <w:rFonts w:ascii="楷体" w:hAnsi="楷体" w:eastAsia="楷体" w:cs="楷体"/>
          <w:sz w:val="32"/>
          <w:szCs w:val="32"/>
        </w:rPr>
      </w:pPr>
      <w:bookmarkStart w:id="99" w:name="_Toc29399"/>
      <w:bookmarkStart w:id="100" w:name="_Toc15171"/>
      <w:bookmarkStart w:id="101" w:name="_Toc28941"/>
      <w:bookmarkStart w:id="102" w:name="_Toc26379"/>
      <w:bookmarkStart w:id="103" w:name="_Toc30953"/>
      <w:bookmarkStart w:id="104" w:name="_Toc26910"/>
      <w:bookmarkStart w:id="105" w:name="_Toc8601"/>
      <w:bookmarkStart w:id="106" w:name="_Toc20198"/>
      <w:bookmarkStart w:id="107" w:name="_Toc28787"/>
      <w:r>
        <w:rPr>
          <w:rFonts w:hint="eastAsia" w:ascii="楷体" w:hAnsi="楷体" w:eastAsia="楷体" w:cs="楷体"/>
          <w:sz w:val="32"/>
          <w:szCs w:val="32"/>
        </w:rPr>
        <w:t>（二）评价指标体系</w:t>
      </w:r>
      <w:bookmarkEnd w:id="99"/>
      <w:bookmarkEnd w:id="100"/>
      <w:bookmarkEnd w:id="101"/>
      <w:bookmarkEnd w:id="102"/>
      <w:bookmarkEnd w:id="103"/>
      <w:bookmarkEnd w:id="104"/>
      <w:bookmarkEnd w:id="105"/>
    </w:p>
    <w:p>
      <w:pPr>
        <w:pStyle w:val="21"/>
        <w:spacing w:line="560" w:lineRule="exact"/>
        <w:ind w:firstLine="640" w:firstLineChars="200"/>
        <w:rPr>
          <w:rFonts w:ascii="仿宋" w:hAnsi="仿宋" w:eastAsia="仿宋" w:cs="仿宋"/>
          <w:color w:val="000000"/>
          <w:kern w:val="2"/>
          <w:sz w:val="32"/>
          <w:szCs w:val="32"/>
          <w:lang w:bidi="ar"/>
        </w:rPr>
      </w:pPr>
      <w:r>
        <w:rPr>
          <w:rFonts w:hint="eastAsia" w:ascii="仿宋" w:hAnsi="仿宋" w:eastAsia="仿宋" w:cs="仿宋"/>
          <w:color w:val="000000"/>
          <w:sz w:val="32"/>
          <w:szCs w:val="32"/>
          <w:lang w:val="en-US" w:eastAsia="zh-CN" w:bidi="ar"/>
        </w:rPr>
        <w:t>本</w:t>
      </w:r>
      <w:r>
        <w:rPr>
          <w:rFonts w:hint="eastAsia" w:ascii="仿宋" w:hAnsi="仿宋" w:eastAsia="仿宋" w:cs="仿宋"/>
          <w:color w:val="000000"/>
          <w:sz w:val="32"/>
          <w:szCs w:val="32"/>
          <w:lang w:bidi="ar"/>
        </w:rPr>
        <w:t>次绩效评价从项目的决策、过程、产出和效果四个方面进行评价。指标体系由一级至四级指标及分值、指标解释、评价标准3个部分组成。</w:t>
      </w:r>
      <w:r>
        <w:rPr>
          <w:rFonts w:hint="eastAsia" w:ascii="仿宋" w:hAnsi="仿宋" w:eastAsia="仿宋" w:cs="仿宋"/>
          <w:color w:val="000000"/>
          <w:kern w:val="2"/>
          <w:sz w:val="32"/>
          <w:szCs w:val="32"/>
          <w:lang w:bidi="ar"/>
        </w:rPr>
        <w:t>绩效级次分为4个等级：</w:t>
      </w:r>
    </w:p>
    <w:p>
      <w:pPr>
        <w:pStyle w:val="21"/>
        <w:spacing w:line="560" w:lineRule="exact"/>
        <w:ind w:firstLine="640" w:firstLineChars="200"/>
        <w:rPr>
          <w:rFonts w:ascii="仿宋" w:hAnsi="仿宋" w:eastAsia="仿宋" w:cs="仿宋"/>
          <w:color w:val="000000"/>
          <w:kern w:val="2"/>
          <w:sz w:val="32"/>
          <w:szCs w:val="32"/>
          <w:lang w:bidi="ar"/>
        </w:rPr>
      </w:pPr>
      <w:r>
        <w:rPr>
          <w:rFonts w:hint="eastAsia" w:ascii="仿宋" w:hAnsi="仿宋" w:eastAsia="仿宋" w:cs="仿宋"/>
          <w:color w:val="000000"/>
          <w:kern w:val="2"/>
          <w:sz w:val="32"/>
          <w:szCs w:val="32"/>
          <w:lang w:bidi="ar"/>
        </w:rPr>
        <w:t>综合得分在90分（含90分）以上为“优”；</w:t>
      </w:r>
    </w:p>
    <w:p>
      <w:pPr>
        <w:pStyle w:val="21"/>
        <w:spacing w:line="560" w:lineRule="exact"/>
        <w:ind w:firstLine="640" w:firstLineChars="200"/>
        <w:rPr>
          <w:rFonts w:ascii="仿宋" w:hAnsi="仿宋" w:eastAsia="仿宋" w:cs="仿宋"/>
          <w:color w:val="000000"/>
          <w:kern w:val="2"/>
          <w:sz w:val="32"/>
          <w:szCs w:val="32"/>
          <w:lang w:bidi="ar"/>
        </w:rPr>
      </w:pPr>
      <w:r>
        <w:rPr>
          <w:rFonts w:hint="eastAsia" w:ascii="仿宋" w:hAnsi="仿宋" w:eastAsia="仿宋" w:cs="仿宋"/>
          <w:color w:val="000000"/>
          <w:kern w:val="2"/>
          <w:sz w:val="32"/>
          <w:szCs w:val="32"/>
          <w:lang w:bidi="ar"/>
        </w:rPr>
        <w:t>综合得分在80～90分（含80分）为“良”；</w:t>
      </w:r>
    </w:p>
    <w:p>
      <w:pPr>
        <w:pStyle w:val="21"/>
        <w:spacing w:line="560" w:lineRule="exact"/>
        <w:ind w:firstLine="640" w:firstLineChars="200"/>
        <w:rPr>
          <w:rFonts w:ascii="仿宋" w:hAnsi="仿宋" w:eastAsia="仿宋" w:cs="仿宋"/>
          <w:color w:val="000000"/>
          <w:kern w:val="2"/>
          <w:sz w:val="32"/>
          <w:szCs w:val="32"/>
          <w:lang w:bidi="ar"/>
        </w:rPr>
      </w:pPr>
      <w:r>
        <w:rPr>
          <w:rFonts w:hint="eastAsia" w:ascii="仿宋" w:hAnsi="仿宋" w:eastAsia="仿宋" w:cs="仿宋"/>
          <w:color w:val="000000"/>
          <w:kern w:val="2"/>
          <w:sz w:val="32"/>
          <w:szCs w:val="32"/>
          <w:lang w:bidi="ar"/>
        </w:rPr>
        <w:t>综合得分在60～80分（含60分）为“中”；</w:t>
      </w:r>
    </w:p>
    <w:p>
      <w:pPr>
        <w:pStyle w:val="21"/>
        <w:spacing w:line="560" w:lineRule="exact"/>
        <w:ind w:firstLine="640" w:firstLineChars="200"/>
        <w:rPr>
          <w:rFonts w:ascii="仿宋" w:hAnsi="仿宋" w:eastAsia="仿宋" w:cs="仿宋"/>
          <w:color w:val="000000"/>
          <w:kern w:val="2"/>
          <w:sz w:val="32"/>
          <w:szCs w:val="32"/>
          <w:lang w:bidi="ar"/>
        </w:rPr>
      </w:pPr>
      <w:bookmarkStart w:id="108" w:name="_Toc23347"/>
      <w:bookmarkStart w:id="109" w:name="_Toc1249"/>
      <w:bookmarkStart w:id="110" w:name="_Toc3605"/>
      <w:r>
        <w:rPr>
          <w:rFonts w:hint="eastAsia" w:ascii="仿宋" w:hAnsi="仿宋" w:eastAsia="仿宋" w:cs="仿宋"/>
          <w:color w:val="000000"/>
          <w:kern w:val="2"/>
          <w:sz w:val="32"/>
          <w:szCs w:val="32"/>
          <w:lang w:bidi="ar"/>
        </w:rPr>
        <w:t>综合得分在60分以下为“差”。</w:t>
      </w:r>
      <w:bookmarkEnd w:id="108"/>
      <w:bookmarkEnd w:id="109"/>
      <w:bookmarkEnd w:id="110"/>
    </w:p>
    <w:bookmarkEnd w:id="106"/>
    <w:bookmarkEnd w:id="107"/>
    <w:p>
      <w:pPr>
        <w:pStyle w:val="8"/>
        <w:spacing w:line="560" w:lineRule="exact"/>
        <w:ind w:left="0" w:leftChars="0" w:firstLine="640" w:firstLineChars="200"/>
        <w:outlineLvl w:val="0"/>
        <w:rPr>
          <w:rFonts w:ascii="Times New Roman" w:hAnsi="Times New Roman" w:eastAsia="楷体_GB2312"/>
          <w:sz w:val="32"/>
          <w:szCs w:val="32"/>
        </w:rPr>
      </w:pPr>
      <w:bookmarkStart w:id="111" w:name="_Toc24160"/>
      <w:bookmarkStart w:id="112" w:name="_Toc3548"/>
      <w:bookmarkStart w:id="113" w:name="_Toc13673"/>
      <w:bookmarkStart w:id="114" w:name="_Toc4633"/>
      <w:bookmarkStart w:id="115" w:name="_Toc15399"/>
      <w:bookmarkStart w:id="116" w:name="_Toc18926"/>
      <w:bookmarkStart w:id="117" w:name="_Toc2205"/>
      <w:bookmarkStart w:id="118" w:name="_Toc30078"/>
      <w:bookmarkStart w:id="119" w:name="_Toc1601"/>
      <w:bookmarkStart w:id="120" w:name="_Toc32675"/>
      <w:r>
        <w:rPr>
          <w:rFonts w:ascii="Times New Roman" w:hAnsi="Times New Roman" w:eastAsia="黑体"/>
          <w:sz w:val="32"/>
          <w:szCs w:val="32"/>
        </w:rPr>
        <w:t>四、评价结论</w:t>
      </w:r>
      <w:bookmarkEnd w:id="111"/>
      <w:bookmarkEnd w:id="112"/>
      <w:bookmarkEnd w:id="113"/>
      <w:bookmarkEnd w:id="114"/>
      <w:bookmarkEnd w:id="115"/>
      <w:bookmarkEnd w:id="116"/>
      <w:bookmarkEnd w:id="117"/>
      <w:bookmarkEnd w:id="118"/>
      <w:bookmarkEnd w:id="119"/>
      <w:bookmarkEnd w:id="120"/>
    </w:p>
    <w:p>
      <w:pPr>
        <w:pStyle w:val="21"/>
        <w:overflowPunct w:val="0"/>
        <w:autoSpaceDE w:val="0"/>
        <w:autoSpaceDN w:val="0"/>
        <w:spacing w:line="560" w:lineRule="exact"/>
        <w:ind w:firstLine="640" w:firstLineChars="200"/>
        <w:rPr>
          <w:rFonts w:hint="default" w:ascii="仿宋" w:hAnsi="仿宋" w:eastAsia="仿宋" w:cs="仿宋"/>
          <w:sz w:val="32"/>
          <w:szCs w:val="32"/>
          <w:lang w:val="en-US" w:eastAsia="zh-CN" w:bidi="ar"/>
        </w:rPr>
      </w:pPr>
      <w:bookmarkStart w:id="121" w:name="_Toc27196"/>
      <w:bookmarkStart w:id="122" w:name="_Toc5459"/>
      <w:bookmarkStart w:id="123" w:name="_Toc21901"/>
      <w:bookmarkStart w:id="124" w:name="_Toc24034"/>
      <w:bookmarkStart w:id="125" w:name="_Toc7420"/>
      <w:r>
        <w:rPr>
          <w:rFonts w:hint="eastAsia" w:ascii="仿宋" w:hAnsi="仿宋" w:eastAsia="仿宋" w:cs="仿宋"/>
          <w:color w:val="000000"/>
          <w:kern w:val="0"/>
          <w:sz w:val="32"/>
          <w:szCs w:val="32"/>
          <w:lang w:bidi="ar"/>
        </w:rPr>
        <w:t>2021年度</w:t>
      </w:r>
      <w:r>
        <w:rPr>
          <w:rFonts w:hint="eastAsia" w:ascii="仿宋" w:hAnsi="仿宋" w:eastAsia="仿宋" w:cs="仿宋"/>
          <w:color w:val="000000"/>
          <w:kern w:val="0"/>
          <w:sz w:val="32"/>
          <w:szCs w:val="32"/>
          <w:lang w:eastAsia="zh-CN" w:bidi="ar"/>
        </w:rPr>
        <w:t>枣庄高新区</w:t>
      </w:r>
      <w:r>
        <w:rPr>
          <w:rFonts w:hint="eastAsia" w:ascii="仿宋" w:hAnsi="仿宋" w:eastAsia="仿宋" w:cs="仿宋"/>
          <w:color w:val="000000"/>
          <w:kern w:val="0"/>
          <w:sz w:val="32"/>
          <w:szCs w:val="32"/>
          <w:lang w:bidi="ar"/>
        </w:rPr>
        <w:t>消防大队消防站工程建设项目</w:t>
      </w:r>
      <w:r>
        <w:rPr>
          <w:rFonts w:hint="eastAsia" w:ascii="仿宋" w:hAnsi="仿宋" w:eastAsia="仿宋" w:cs="仿宋"/>
          <w:sz w:val="32"/>
          <w:szCs w:val="32"/>
          <w:lang w:val="en-US" w:eastAsia="zh-CN"/>
        </w:rPr>
        <w:t>绩效</w:t>
      </w:r>
      <w:r>
        <w:rPr>
          <w:rFonts w:hint="eastAsia" w:ascii="仿宋" w:hAnsi="仿宋" w:eastAsia="仿宋" w:cs="仿宋"/>
          <w:sz w:val="32"/>
          <w:szCs w:val="32"/>
        </w:rPr>
        <w:t>评价</w:t>
      </w:r>
      <w:r>
        <w:rPr>
          <w:rFonts w:hint="eastAsia" w:ascii="仿宋" w:hAnsi="仿宋" w:eastAsia="仿宋" w:cs="仿宋"/>
          <w:sz w:val="32"/>
          <w:szCs w:val="32"/>
          <w:lang w:val="en-US" w:eastAsia="zh-CN"/>
        </w:rPr>
        <w:t>综合得分</w:t>
      </w:r>
      <w:r>
        <w:rPr>
          <w:rFonts w:hint="eastAsia" w:ascii="仿宋" w:hAnsi="仿宋" w:eastAsia="仿宋" w:cs="仿宋"/>
          <w:sz w:val="32"/>
          <w:szCs w:val="32"/>
        </w:rPr>
        <w:t>76.00分，评价等级为“中”。</w:t>
      </w:r>
      <w:r>
        <w:rPr>
          <w:rFonts w:hint="eastAsia" w:ascii="仿宋" w:hAnsi="仿宋" w:eastAsia="仿宋" w:cs="仿宋"/>
          <w:color w:val="000000"/>
          <w:sz w:val="32"/>
          <w:szCs w:val="32"/>
          <w:lang w:bidi="ar"/>
        </w:rPr>
        <w:t>项目总体上立项依据充分、资金拨</w:t>
      </w:r>
      <w:r>
        <w:rPr>
          <w:rFonts w:hint="eastAsia" w:ascii="仿宋" w:hAnsi="仿宋" w:eastAsia="仿宋" w:cs="仿宋"/>
          <w:sz w:val="32"/>
          <w:szCs w:val="32"/>
          <w:lang w:bidi="ar"/>
        </w:rPr>
        <w:t>付流程规范，项目实施取得了明显的效益，服务对象满意度较高，但</w:t>
      </w:r>
      <w:r>
        <w:rPr>
          <w:rFonts w:hint="eastAsia" w:ascii="仿宋" w:hAnsi="仿宋" w:eastAsia="仿宋" w:cs="仿宋"/>
          <w:sz w:val="32"/>
          <w:szCs w:val="32"/>
          <w:lang w:val="en-US" w:eastAsia="zh-CN" w:bidi="ar"/>
        </w:rPr>
        <w:t>同时</w:t>
      </w:r>
      <w:r>
        <w:rPr>
          <w:rFonts w:hint="eastAsia" w:ascii="仿宋" w:hAnsi="仿宋" w:eastAsia="仿宋" w:cs="仿宋"/>
          <w:sz w:val="32"/>
          <w:szCs w:val="32"/>
          <w:lang w:bidi="ar"/>
        </w:rPr>
        <w:t>存在着项目立项程序不规范、未设置绩效目标、制度执行规范性较差、项目管理办法缺失等问题。</w:t>
      </w:r>
      <w:bookmarkEnd w:id="121"/>
      <w:bookmarkEnd w:id="122"/>
      <w:r>
        <w:rPr>
          <w:rFonts w:hint="eastAsia" w:ascii="仿宋" w:hAnsi="仿宋" w:eastAsia="仿宋" w:cs="仿宋"/>
          <w:sz w:val="32"/>
          <w:szCs w:val="32"/>
          <w:lang w:val="en-US" w:eastAsia="zh-CN" w:bidi="ar"/>
        </w:rPr>
        <w:t>项目具体得分见下表。</w:t>
      </w:r>
    </w:p>
    <w:p>
      <w:pPr>
        <w:pStyle w:val="8"/>
        <w:spacing w:line="560" w:lineRule="exact"/>
        <w:ind w:left="0" w:leftChars="0" w:firstLine="560" w:firstLineChars="200"/>
        <w:jc w:val="center"/>
        <w:rPr>
          <w:rFonts w:ascii="黑体" w:hAnsi="黑体" w:eastAsia="黑体" w:cs="黑体"/>
          <w:sz w:val="28"/>
          <w:szCs w:val="28"/>
        </w:rPr>
      </w:pPr>
      <w:r>
        <w:rPr>
          <w:rFonts w:hint="eastAsia" w:ascii="黑体" w:hAnsi="黑体" w:eastAsia="黑体" w:cs="黑体"/>
          <w:sz w:val="28"/>
          <w:szCs w:val="28"/>
        </w:rPr>
        <w:t>表</w:t>
      </w:r>
      <w:r>
        <w:rPr>
          <w:rFonts w:hint="eastAsia" w:ascii="黑体" w:hAnsi="黑体" w:eastAsia="黑体" w:cs="黑体"/>
          <w:sz w:val="28"/>
          <w:szCs w:val="28"/>
          <w:lang w:val="en-US" w:eastAsia="zh-CN"/>
        </w:rPr>
        <w:t xml:space="preserve">1 </w:t>
      </w:r>
      <w:r>
        <w:rPr>
          <w:rFonts w:hint="eastAsia" w:ascii="黑体" w:hAnsi="黑体" w:eastAsia="黑体" w:cs="黑体"/>
          <w:sz w:val="28"/>
          <w:szCs w:val="28"/>
        </w:rPr>
        <w:t>消防大队消防站工程建设项目绩效评价得分表</w:t>
      </w:r>
    </w:p>
    <w:tbl>
      <w:tblPr>
        <w:tblStyle w:val="17"/>
        <w:tblW w:w="8295" w:type="dxa"/>
        <w:tblInd w:w="0" w:type="dxa"/>
        <w:tblLayout w:type="fixed"/>
        <w:tblCellMar>
          <w:top w:w="0" w:type="dxa"/>
          <w:left w:w="0" w:type="dxa"/>
          <w:bottom w:w="0" w:type="dxa"/>
          <w:right w:w="0" w:type="dxa"/>
        </w:tblCellMar>
      </w:tblPr>
      <w:tblGrid>
        <w:gridCol w:w="2584"/>
        <w:gridCol w:w="1538"/>
        <w:gridCol w:w="2040"/>
        <w:gridCol w:w="2133"/>
      </w:tblGrid>
      <w:tr>
        <w:tblPrEx>
          <w:tblCellMar>
            <w:top w:w="0" w:type="dxa"/>
            <w:left w:w="0" w:type="dxa"/>
            <w:bottom w:w="0" w:type="dxa"/>
            <w:right w:w="0" w:type="dxa"/>
          </w:tblCellMar>
        </w:tblPrEx>
        <w:trPr>
          <w:trHeight w:val="355" w:hRule="atLeast"/>
        </w:trPr>
        <w:tc>
          <w:tcPr>
            <w:tcW w:w="2584"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tcMar>
              <w:top w:w="15" w:type="dxa"/>
              <w:left w:w="15" w:type="dxa"/>
              <w:right w:w="15" w:type="dxa"/>
            </w:tcMar>
            <w:vAlign w:val="center"/>
          </w:tcPr>
          <w:p>
            <w:pPr>
              <w:spacing w:line="240" w:lineRule="auto"/>
              <w:ind w:firstLine="422" w:firstLineChars="200"/>
              <w:jc w:val="center"/>
              <w:textAlignment w:val="center"/>
              <w:rPr>
                <w:rFonts w:ascii="宋体" w:hAnsi="宋体" w:eastAsia="宋体" w:cs="宋体"/>
                <w:b/>
                <w:bCs/>
                <w:szCs w:val="21"/>
              </w:rPr>
            </w:pPr>
            <w:r>
              <w:rPr>
                <w:rFonts w:hint="eastAsia" w:ascii="宋体" w:hAnsi="宋体" w:eastAsia="宋体" w:cs="宋体"/>
                <w:b/>
                <w:bCs/>
                <w:szCs w:val="21"/>
              </w:rPr>
              <w:t>评价内容</w:t>
            </w:r>
          </w:p>
        </w:tc>
        <w:tc>
          <w:tcPr>
            <w:tcW w:w="1538"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tcMar>
              <w:top w:w="15" w:type="dxa"/>
              <w:left w:w="15" w:type="dxa"/>
              <w:right w:w="15" w:type="dxa"/>
            </w:tcMar>
            <w:vAlign w:val="center"/>
          </w:tcPr>
          <w:p>
            <w:pPr>
              <w:spacing w:line="240" w:lineRule="auto"/>
              <w:ind w:firstLine="422" w:firstLineChars="200"/>
              <w:jc w:val="center"/>
              <w:textAlignment w:val="center"/>
              <w:rPr>
                <w:rFonts w:ascii="宋体" w:hAnsi="宋体" w:eastAsia="宋体" w:cs="宋体"/>
                <w:b/>
                <w:bCs/>
                <w:szCs w:val="21"/>
              </w:rPr>
            </w:pPr>
            <w:r>
              <w:rPr>
                <w:rFonts w:hint="eastAsia" w:ascii="宋体" w:hAnsi="宋体" w:eastAsia="宋体" w:cs="宋体"/>
                <w:b/>
                <w:bCs/>
                <w:szCs w:val="21"/>
              </w:rPr>
              <w:t>分值</w:t>
            </w:r>
          </w:p>
        </w:tc>
        <w:tc>
          <w:tcPr>
            <w:tcW w:w="2040"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tcMar>
              <w:top w:w="15" w:type="dxa"/>
              <w:left w:w="15" w:type="dxa"/>
              <w:right w:w="15" w:type="dxa"/>
            </w:tcMar>
            <w:vAlign w:val="center"/>
          </w:tcPr>
          <w:p>
            <w:pPr>
              <w:spacing w:line="240" w:lineRule="auto"/>
              <w:ind w:firstLine="422" w:firstLineChars="200"/>
              <w:jc w:val="center"/>
              <w:textAlignment w:val="center"/>
              <w:rPr>
                <w:rFonts w:ascii="宋体" w:hAnsi="宋体" w:eastAsia="宋体" w:cs="宋体"/>
                <w:b/>
                <w:bCs/>
                <w:szCs w:val="21"/>
              </w:rPr>
            </w:pPr>
            <w:r>
              <w:rPr>
                <w:rFonts w:hint="eastAsia" w:ascii="宋体" w:hAnsi="宋体" w:eastAsia="宋体" w:cs="宋体"/>
                <w:b/>
                <w:bCs/>
                <w:szCs w:val="21"/>
              </w:rPr>
              <w:t>得分</w:t>
            </w:r>
          </w:p>
        </w:tc>
        <w:tc>
          <w:tcPr>
            <w:tcW w:w="2133"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tcMar>
              <w:top w:w="15" w:type="dxa"/>
              <w:left w:w="15" w:type="dxa"/>
              <w:right w:w="15" w:type="dxa"/>
            </w:tcMar>
            <w:vAlign w:val="center"/>
          </w:tcPr>
          <w:p>
            <w:pPr>
              <w:spacing w:line="240" w:lineRule="auto"/>
              <w:ind w:firstLine="422" w:firstLineChars="200"/>
              <w:jc w:val="center"/>
              <w:textAlignment w:val="center"/>
              <w:rPr>
                <w:rFonts w:ascii="宋体" w:hAnsi="宋体" w:eastAsia="宋体" w:cs="宋体"/>
                <w:b/>
                <w:bCs/>
                <w:szCs w:val="21"/>
              </w:rPr>
            </w:pPr>
            <w:r>
              <w:rPr>
                <w:rFonts w:hint="eastAsia" w:ascii="宋体" w:hAnsi="宋体" w:eastAsia="宋体" w:cs="宋体"/>
                <w:b/>
                <w:bCs/>
                <w:szCs w:val="21"/>
              </w:rPr>
              <w:t>得分率</w:t>
            </w:r>
          </w:p>
        </w:tc>
      </w:tr>
      <w:tr>
        <w:tblPrEx>
          <w:tblCellMar>
            <w:top w:w="0" w:type="dxa"/>
            <w:left w:w="0" w:type="dxa"/>
            <w:bottom w:w="0" w:type="dxa"/>
            <w:right w:w="0" w:type="dxa"/>
          </w:tblCellMar>
        </w:tblPrEx>
        <w:trPr>
          <w:cantSplit/>
          <w:trHeight w:val="397" w:hRule="atLeast"/>
        </w:trPr>
        <w:tc>
          <w:tcPr>
            <w:tcW w:w="2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firstLineChars="200"/>
              <w:jc w:val="center"/>
              <w:textAlignment w:val="center"/>
              <w:rPr>
                <w:rFonts w:ascii="宋体" w:hAnsi="宋体" w:eastAsia="宋体" w:cs="宋体"/>
                <w:szCs w:val="21"/>
              </w:rPr>
            </w:pPr>
            <w:r>
              <w:rPr>
                <w:rFonts w:hint="eastAsia" w:ascii="宋体" w:hAnsi="宋体" w:eastAsia="宋体" w:cs="宋体"/>
                <w:szCs w:val="21"/>
                <w:lang w:bidi="ar"/>
              </w:rPr>
              <w:t>决策</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firstLineChars="200"/>
              <w:jc w:val="center"/>
              <w:textAlignment w:val="center"/>
              <w:rPr>
                <w:rFonts w:ascii="宋体" w:hAnsi="宋体" w:eastAsia="宋体" w:cs="宋体"/>
                <w:szCs w:val="21"/>
              </w:rPr>
            </w:pPr>
            <w:r>
              <w:rPr>
                <w:rFonts w:hint="eastAsia" w:ascii="宋体" w:hAnsi="宋体" w:eastAsia="宋体" w:cs="宋体"/>
                <w:szCs w:val="21"/>
                <w:lang w:bidi="ar"/>
              </w:rPr>
              <w:t>14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firstLineChars="200"/>
              <w:jc w:val="center"/>
              <w:textAlignment w:val="center"/>
              <w:rPr>
                <w:rFonts w:ascii="宋体" w:hAnsi="宋体" w:eastAsia="宋体" w:cs="宋体"/>
                <w:szCs w:val="21"/>
              </w:rPr>
            </w:pPr>
            <w:r>
              <w:rPr>
                <w:rFonts w:hint="eastAsia" w:ascii="宋体" w:hAnsi="宋体" w:eastAsia="宋体" w:cs="宋体"/>
                <w:szCs w:val="21"/>
                <w:lang w:val="en-US" w:eastAsia="zh-CN"/>
              </w:rPr>
              <w:t>7</w:t>
            </w:r>
            <w:r>
              <w:rPr>
                <w:rFonts w:hint="eastAsia" w:ascii="宋体" w:hAnsi="宋体" w:eastAsia="宋体" w:cs="宋体"/>
                <w:szCs w:val="21"/>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firstLineChars="200"/>
              <w:jc w:val="center"/>
              <w:textAlignment w:val="center"/>
              <w:rPr>
                <w:rFonts w:ascii="宋体" w:hAnsi="宋体" w:eastAsia="宋体" w:cs="宋体"/>
                <w:szCs w:val="21"/>
              </w:rPr>
            </w:pPr>
            <w:r>
              <w:rPr>
                <w:rFonts w:hint="eastAsia" w:ascii="宋体" w:hAnsi="宋体" w:eastAsia="宋体" w:cs="宋体"/>
                <w:szCs w:val="21"/>
                <w:lang w:val="en-US" w:eastAsia="zh-CN"/>
              </w:rPr>
              <w:t>50.00</w:t>
            </w:r>
            <w:r>
              <w:rPr>
                <w:rFonts w:hint="eastAsia" w:ascii="宋体" w:hAnsi="宋体" w:eastAsia="宋体" w:cs="宋体"/>
                <w:szCs w:val="21"/>
              </w:rPr>
              <w:t>%</w:t>
            </w:r>
          </w:p>
        </w:tc>
      </w:tr>
      <w:tr>
        <w:tblPrEx>
          <w:tblCellMar>
            <w:top w:w="0" w:type="dxa"/>
            <w:left w:w="0" w:type="dxa"/>
            <w:bottom w:w="0" w:type="dxa"/>
            <w:right w:w="0" w:type="dxa"/>
          </w:tblCellMar>
        </w:tblPrEx>
        <w:trPr>
          <w:cantSplit/>
          <w:trHeight w:val="397" w:hRule="atLeast"/>
        </w:trPr>
        <w:tc>
          <w:tcPr>
            <w:tcW w:w="2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firstLineChars="200"/>
              <w:jc w:val="center"/>
              <w:textAlignment w:val="center"/>
              <w:rPr>
                <w:rFonts w:ascii="宋体" w:hAnsi="宋体" w:eastAsia="宋体" w:cs="宋体"/>
                <w:szCs w:val="21"/>
              </w:rPr>
            </w:pPr>
            <w:r>
              <w:rPr>
                <w:rFonts w:hint="eastAsia" w:ascii="宋体" w:hAnsi="宋体" w:eastAsia="宋体" w:cs="宋体"/>
                <w:szCs w:val="21"/>
                <w:lang w:bidi="ar"/>
              </w:rPr>
              <w:t>过程</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firstLineChars="200"/>
              <w:jc w:val="center"/>
              <w:textAlignment w:val="center"/>
              <w:rPr>
                <w:rFonts w:ascii="宋体" w:hAnsi="宋体" w:eastAsia="宋体" w:cs="宋体"/>
                <w:szCs w:val="21"/>
              </w:rPr>
            </w:pPr>
            <w:r>
              <w:rPr>
                <w:rFonts w:hint="eastAsia" w:ascii="宋体" w:hAnsi="宋体" w:eastAsia="宋体" w:cs="宋体"/>
                <w:szCs w:val="21"/>
                <w:lang w:bidi="ar"/>
              </w:rPr>
              <w:t>16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firstLineChars="200"/>
              <w:jc w:val="center"/>
              <w:textAlignment w:val="center"/>
              <w:rPr>
                <w:rFonts w:ascii="宋体" w:hAnsi="宋体" w:eastAsia="宋体" w:cs="宋体"/>
                <w:szCs w:val="21"/>
              </w:rPr>
            </w:pPr>
            <w:r>
              <w:rPr>
                <w:rFonts w:hint="eastAsia" w:ascii="宋体" w:hAnsi="宋体" w:eastAsia="宋体" w:cs="宋体"/>
                <w:szCs w:val="21"/>
              </w:rPr>
              <w:t>11.00</w:t>
            </w: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firstLineChars="200"/>
              <w:jc w:val="center"/>
              <w:textAlignment w:val="center"/>
              <w:rPr>
                <w:rFonts w:ascii="宋体" w:hAnsi="宋体" w:eastAsia="宋体" w:cs="宋体"/>
                <w:szCs w:val="21"/>
              </w:rPr>
            </w:pPr>
            <w:r>
              <w:rPr>
                <w:rFonts w:hint="eastAsia" w:ascii="宋体" w:hAnsi="宋体" w:eastAsia="宋体" w:cs="宋体"/>
                <w:szCs w:val="21"/>
              </w:rPr>
              <w:t>68.75%</w:t>
            </w:r>
          </w:p>
        </w:tc>
      </w:tr>
      <w:tr>
        <w:tblPrEx>
          <w:tblCellMar>
            <w:top w:w="0" w:type="dxa"/>
            <w:left w:w="0" w:type="dxa"/>
            <w:bottom w:w="0" w:type="dxa"/>
            <w:right w:w="0" w:type="dxa"/>
          </w:tblCellMar>
        </w:tblPrEx>
        <w:trPr>
          <w:cantSplit/>
          <w:trHeight w:val="397" w:hRule="atLeast"/>
        </w:trPr>
        <w:tc>
          <w:tcPr>
            <w:tcW w:w="2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firstLineChars="200"/>
              <w:jc w:val="center"/>
              <w:textAlignment w:val="center"/>
              <w:rPr>
                <w:rFonts w:ascii="宋体" w:hAnsi="宋体" w:eastAsia="宋体" w:cs="宋体"/>
                <w:szCs w:val="21"/>
              </w:rPr>
            </w:pPr>
            <w:r>
              <w:rPr>
                <w:rFonts w:hint="eastAsia" w:ascii="宋体" w:hAnsi="宋体" w:eastAsia="宋体" w:cs="宋体"/>
                <w:szCs w:val="21"/>
                <w:lang w:bidi="ar"/>
              </w:rPr>
              <w:t>产出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firstLineChars="200"/>
              <w:jc w:val="center"/>
              <w:textAlignment w:val="center"/>
              <w:rPr>
                <w:rFonts w:ascii="宋体" w:hAnsi="宋体" w:eastAsia="宋体" w:cs="宋体"/>
                <w:szCs w:val="21"/>
              </w:rPr>
            </w:pPr>
            <w:r>
              <w:rPr>
                <w:rFonts w:hint="eastAsia" w:ascii="宋体" w:hAnsi="宋体" w:eastAsia="宋体" w:cs="宋体"/>
                <w:szCs w:val="21"/>
              </w:rPr>
              <w:t>35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firstLineChars="200"/>
              <w:jc w:val="center"/>
              <w:textAlignment w:val="center"/>
              <w:rPr>
                <w:rFonts w:ascii="宋体" w:hAnsi="宋体" w:eastAsia="宋体" w:cs="宋体"/>
                <w:szCs w:val="21"/>
              </w:rPr>
            </w:pPr>
            <w:r>
              <w:rPr>
                <w:rFonts w:hint="eastAsia" w:ascii="宋体" w:hAnsi="宋体" w:eastAsia="宋体" w:cs="宋体"/>
                <w:szCs w:val="21"/>
              </w:rPr>
              <w:t>25.00</w:t>
            </w: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firstLineChars="200"/>
              <w:jc w:val="center"/>
              <w:textAlignment w:val="center"/>
              <w:rPr>
                <w:rFonts w:ascii="宋体" w:hAnsi="宋体" w:eastAsia="宋体" w:cs="宋体"/>
                <w:szCs w:val="21"/>
              </w:rPr>
            </w:pPr>
            <w:r>
              <w:rPr>
                <w:rFonts w:hint="eastAsia" w:ascii="宋体" w:hAnsi="宋体" w:eastAsia="宋体" w:cs="宋体"/>
                <w:szCs w:val="21"/>
              </w:rPr>
              <w:t>71.42%</w:t>
            </w:r>
          </w:p>
        </w:tc>
      </w:tr>
      <w:tr>
        <w:tblPrEx>
          <w:tblCellMar>
            <w:top w:w="0" w:type="dxa"/>
            <w:left w:w="0" w:type="dxa"/>
            <w:bottom w:w="0" w:type="dxa"/>
            <w:right w:w="0" w:type="dxa"/>
          </w:tblCellMar>
        </w:tblPrEx>
        <w:trPr>
          <w:cantSplit/>
          <w:trHeight w:val="397" w:hRule="atLeast"/>
        </w:trPr>
        <w:tc>
          <w:tcPr>
            <w:tcW w:w="2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firstLineChars="200"/>
              <w:jc w:val="center"/>
              <w:textAlignment w:val="center"/>
              <w:rPr>
                <w:rFonts w:ascii="宋体" w:hAnsi="宋体" w:eastAsia="宋体" w:cs="宋体"/>
                <w:szCs w:val="21"/>
              </w:rPr>
            </w:pPr>
            <w:r>
              <w:rPr>
                <w:rFonts w:hint="eastAsia" w:ascii="宋体" w:hAnsi="宋体" w:eastAsia="宋体" w:cs="宋体"/>
                <w:szCs w:val="21"/>
              </w:rPr>
              <w:t>效益</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firstLineChars="200"/>
              <w:jc w:val="center"/>
              <w:textAlignment w:val="center"/>
              <w:rPr>
                <w:rFonts w:ascii="宋体" w:hAnsi="宋体" w:eastAsia="宋体" w:cs="宋体"/>
                <w:szCs w:val="21"/>
              </w:rPr>
            </w:pPr>
            <w:r>
              <w:rPr>
                <w:rFonts w:hint="eastAsia" w:ascii="宋体" w:hAnsi="宋体" w:eastAsia="宋体" w:cs="宋体"/>
                <w:szCs w:val="21"/>
                <w:lang w:bidi="ar"/>
              </w:rPr>
              <w:t>35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firstLineChars="200"/>
              <w:jc w:val="center"/>
              <w:textAlignment w:val="center"/>
              <w:rPr>
                <w:rFonts w:ascii="宋体" w:hAnsi="宋体" w:eastAsia="宋体" w:cs="宋体"/>
                <w:szCs w:val="21"/>
              </w:rPr>
            </w:pPr>
            <w:r>
              <w:rPr>
                <w:rFonts w:hint="eastAsia" w:ascii="宋体" w:hAnsi="宋体" w:eastAsia="宋体" w:cs="宋体"/>
                <w:szCs w:val="21"/>
              </w:rPr>
              <w:t>33.00</w:t>
            </w: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firstLineChars="200"/>
              <w:jc w:val="center"/>
              <w:textAlignment w:val="center"/>
              <w:rPr>
                <w:rFonts w:ascii="宋体" w:hAnsi="宋体" w:eastAsia="宋体" w:cs="宋体"/>
                <w:szCs w:val="21"/>
              </w:rPr>
            </w:pPr>
            <w:r>
              <w:rPr>
                <w:rFonts w:hint="eastAsia" w:ascii="宋体" w:hAnsi="宋体" w:eastAsia="宋体" w:cs="宋体"/>
                <w:szCs w:val="21"/>
              </w:rPr>
              <w:t>94.28%</w:t>
            </w:r>
          </w:p>
        </w:tc>
      </w:tr>
      <w:tr>
        <w:tblPrEx>
          <w:tblCellMar>
            <w:top w:w="0" w:type="dxa"/>
            <w:left w:w="0" w:type="dxa"/>
            <w:bottom w:w="0" w:type="dxa"/>
            <w:right w:w="0" w:type="dxa"/>
          </w:tblCellMar>
        </w:tblPrEx>
        <w:trPr>
          <w:cantSplit/>
          <w:trHeight w:val="397" w:hRule="atLeast"/>
        </w:trPr>
        <w:tc>
          <w:tcPr>
            <w:tcW w:w="2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2" w:firstLineChars="200"/>
              <w:jc w:val="center"/>
              <w:textAlignment w:val="center"/>
              <w:rPr>
                <w:rFonts w:ascii="宋体" w:hAnsi="宋体" w:eastAsia="宋体" w:cs="宋体"/>
                <w:b/>
                <w:bCs/>
                <w:szCs w:val="21"/>
              </w:rPr>
            </w:pPr>
            <w:r>
              <w:rPr>
                <w:rFonts w:hint="eastAsia" w:ascii="宋体" w:hAnsi="宋体" w:eastAsia="宋体" w:cs="宋体"/>
                <w:b/>
                <w:bCs/>
                <w:szCs w:val="21"/>
                <w:lang w:bidi="ar"/>
              </w:rPr>
              <w:t>综合得分</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2" w:firstLineChars="200"/>
              <w:jc w:val="center"/>
              <w:textAlignment w:val="center"/>
              <w:rPr>
                <w:rFonts w:ascii="宋体" w:hAnsi="宋体" w:eastAsia="宋体" w:cs="宋体"/>
                <w:b/>
                <w:bCs/>
                <w:szCs w:val="21"/>
              </w:rPr>
            </w:pPr>
            <w:r>
              <w:rPr>
                <w:rFonts w:hint="eastAsia" w:ascii="宋体" w:hAnsi="宋体" w:eastAsia="宋体" w:cs="宋体"/>
                <w:b/>
                <w:bCs/>
                <w:szCs w:val="21"/>
                <w:lang w:bidi="ar"/>
              </w:rPr>
              <w:t>100</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2" w:firstLineChars="200"/>
              <w:jc w:val="center"/>
              <w:textAlignment w:val="center"/>
              <w:rPr>
                <w:rFonts w:ascii="宋体" w:hAnsi="宋体" w:eastAsia="宋体" w:cs="宋体"/>
                <w:b/>
                <w:bCs/>
                <w:szCs w:val="21"/>
              </w:rPr>
            </w:pPr>
            <w:r>
              <w:rPr>
                <w:rFonts w:hint="eastAsia" w:ascii="宋体" w:hAnsi="宋体" w:eastAsia="宋体" w:cs="宋体"/>
                <w:b/>
                <w:bCs/>
                <w:szCs w:val="21"/>
              </w:rPr>
              <w:t>76.00</w:t>
            </w: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2" w:firstLineChars="200"/>
              <w:jc w:val="center"/>
              <w:textAlignment w:val="center"/>
              <w:rPr>
                <w:rFonts w:ascii="宋体" w:hAnsi="宋体" w:eastAsia="宋体" w:cs="宋体"/>
                <w:b/>
                <w:bCs/>
                <w:szCs w:val="21"/>
              </w:rPr>
            </w:pPr>
            <w:r>
              <w:rPr>
                <w:rFonts w:hint="eastAsia" w:ascii="宋体" w:hAnsi="宋体" w:eastAsia="宋体" w:cs="宋体"/>
                <w:b/>
                <w:bCs/>
                <w:szCs w:val="21"/>
              </w:rPr>
              <w:t>76.00%</w:t>
            </w:r>
          </w:p>
        </w:tc>
      </w:tr>
      <w:tr>
        <w:tblPrEx>
          <w:tblCellMar>
            <w:top w:w="0" w:type="dxa"/>
            <w:left w:w="0" w:type="dxa"/>
            <w:bottom w:w="0" w:type="dxa"/>
            <w:right w:w="0" w:type="dxa"/>
          </w:tblCellMar>
        </w:tblPrEx>
        <w:trPr>
          <w:cantSplit/>
          <w:trHeight w:val="397" w:hRule="atLeast"/>
        </w:trPr>
        <w:tc>
          <w:tcPr>
            <w:tcW w:w="2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2" w:firstLineChars="200"/>
              <w:jc w:val="center"/>
              <w:textAlignment w:val="center"/>
              <w:rPr>
                <w:rFonts w:ascii="宋体" w:hAnsi="宋体" w:eastAsia="宋体" w:cs="宋体"/>
                <w:b/>
                <w:bCs/>
                <w:szCs w:val="21"/>
              </w:rPr>
            </w:pPr>
            <w:r>
              <w:rPr>
                <w:rFonts w:hint="eastAsia" w:ascii="宋体" w:hAnsi="宋体" w:eastAsia="宋体" w:cs="宋体"/>
                <w:b/>
                <w:bCs/>
                <w:szCs w:val="21"/>
                <w:lang w:bidi="ar"/>
              </w:rPr>
              <w:t>绩效级别</w:t>
            </w:r>
          </w:p>
        </w:tc>
        <w:tc>
          <w:tcPr>
            <w:tcW w:w="57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2" w:firstLineChars="200"/>
              <w:jc w:val="center"/>
              <w:textAlignment w:val="center"/>
              <w:rPr>
                <w:rFonts w:ascii="宋体" w:hAnsi="宋体" w:eastAsia="宋体" w:cs="宋体"/>
                <w:b/>
                <w:bCs/>
                <w:szCs w:val="21"/>
              </w:rPr>
            </w:pPr>
            <w:r>
              <w:rPr>
                <w:rFonts w:hint="eastAsia" w:ascii="宋体" w:hAnsi="宋体" w:eastAsia="宋体" w:cs="宋体"/>
                <w:b/>
                <w:bCs/>
                <w:szCs w:val="21"/>
              </w:rPr>
              <w:t>中</w:t>
            </w:r>
          </w:p>
        </w:tc>
      </w:tr>
    </w:tbl>
    <w:p>
      <w:pPr>
        <w:pStyle w:val="21"/>
        <w:overflowPunct w:val="0"/>
        <w:autoSpaceDE w:val="0"/>
        <w:autoSpaceDN w:val="0"/>
        <w:spacing w:line="560" w:lineRule="exact"/>
        <w:ind w:firstLine="640" w:firstLineChars="200"/>
        <w:rPr>
          <w:rFonts w:hint="eastAsia" w:ascii="仿宋" w:hAnsi="仿宋" w:eastAsia="仿宋" w:cs="仿宋"/>
          <w:sz w:val="32"/>
          <w:szCs w:val="32"/>
          <w:lang w:bidi="ar"/>
        </w:rPr>
      </w:pPr>
    </w:p>
    <w:p>
      <w:pPr>
        <w:numPr>
          <w:ilvl w:val="255"/>
          <w:numId w:val="0"/>
        </w:numPr>
        <w:spacing w:line="560" w:lineRule="exact"/>
        <w:ind w:left="0" w:firstLine="640" w:firstLineChars="200"/>
        <w:jc w:val="left"/>
        <w:outlineLvl w:val="0"/>
        <w:rPr>
          <w:rFonts w:ascii="Times New Roman" w:hAnsi="Times New Roman" w:eastAsia="黑体"/>
          <w:sz w:val="32"/>
          <w:szCs w:val="32"/>
        </w:rPr>
      </w:pPr>
      <w:bookmarkStart w:id="126" w:name="_Toc7045"/>
      <w:bookmarkStart w:id="127" w:name="_Toc22717"/>
      <w:r>
        <w:rPr>
          <w:rFonts w:hint="eastAsia" w:ascii="Times New Roman" w:hAnsi="Times New Roman" w:eastAsia="黑体"/>
          <w:sz w:val="32"/>
          <w:szCs w:val="32"/>
        </w:rPr>
        <w:t>五、</w:t>
      </w:r>
      <w:r>
        <w:rPr>
          <w:rFonts w:ascii="Times New Roman" w:hAnsi="Times New Roman" w:eastAsia="黑体"/>
          <w:sz w:val="32"/>
          <w:szCs w:val="32"/>
        </w:rPr>
        <w:t>存在问题及原因分析</w:t>
      </w:r>
      <w:bookmarkEnd w:id="126"/>
      <w:bookmarkEnd w:id="127"/>
    </w:p>
    <w:p>
      <w:pPr>
        <w:pStyle w:val="8"/>
        <w:spacing w:line="560" w:lineRule="exact"/>
        <w:ind w:left="0" w:leftChars="0" w:firstLine="640" w:firstLineChars="200"/>
        <w:outlineLvl w:val="1"/>
        <w:rPr>
          <w:rFonts w:ascii="楷体" w:hAnsi="楷体" w:eastAsia="楷体" w:cs="楷体"/>
          <w:sz w:val="32"/>
          <w:szCs w:val="32"/>
        </w:rPr>
      </w:pPr>
      <w:bookmarkStart w:id="128" w:name="_Toc16599"/>
      <w:bookmarkStart w:id="129" w:name="_Toc3065"/>
      <w:r>
        <w:rPr>
          <w:rFonts w:hint="eastAsia" w:ascii="楷体" w:hAnsi="楷体" w:eastAsia="楷体" w:cs="楷体"/>
          <w:sz w:val="32"/>
          <w:szCs w:val="32"/>
        </w:rPr>
        <w:t>（一）项目</w:t>
      </w:r>
      <w:r>
        <w:rPr>
          <w:rFonts w:hint="eastAsia" w:ascii="楷体" w:hAnsi="楷体" w:eastAsia="楷体" w:cs="楷体"/>
          <w:sz w:val="32"/>
          <w:szCs w:val="32"/>
          <w:lang w:val="en-US" w:eastAsia="zh-CN"/>
        </w:rPr>
        <w:t>单位未提供绩效相关资料</w:t>
      </w:r>
      <w:r>
        <w:rPr>
          <w:rFonts w:hint="eastAsia" w:ascii="楷体" w:hAnsi="楷体" w:eastAsia="楷体" w:cs="楷体"/>
          <w:sz w:val="32"/>
          <w:szCs w:val="32"/>
        </w:rPr>
        <w:t>，预算编制科学性及准确性不高</w:t>
      </w:r>
      <w:bookmarkEnd w:id="128"/>
      <w:bookmarkEnd w:id="129"/>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一是消防站工程建设项目</w:t>
      </w:r>
      <w:r>
        <w:rPr>
          <w:rFonts w:hint="eastAsia" w:ascii="仿宋" w:hAnsi="仿宋" w:eastAsia="仿宋" w:cs="仿宋"/>
          <w:sz w:val="32"/>
          <w:szCs w:val="32"/>
          <w:lang w:val="en-US" w:eastAsia="zh-CN"/>
        </w:rPr>
        <w:t>的</w:t>
      </w:r>
      <w:r>
        <w:rPr>
          <w:rFonts w:hint="eastAsia" w:ascii="仿宋" w:hAnsi="仿宋" w:eastAsia="仿宋" w:cs="仿宋"/>
          <w:sz w:val="32"/>
          <w:szCs w:val="32"/>
        </w:rPr>
        <w:t>主管单位未提供绩效目标申报材料，包含绩效总体目标、年度分目标以及准确、清晰的绩效指标。</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二是项目单位仅提供关于消防站主体工程建设的批复文件以及工程审计造价审计表，对于消防站工程建设内容未编制预算，也未进行</w:t>
      </w:r>
      <w:r>
        <w:rPr>
          <w:rFonts w:hint="eastAsia" w:ascii="仿宋" w:hAnsi="仿宋" w:eastAsia="仿宋" w:cs="仿宋"/>
          <w:sz w:val="32"/>
          <w:szCs w:val="32"/>
          <w:lang w:val="en-US" w:eastAsia="zh-CN"/>
        </w:rPr>
        <w:t>预算</w:t>
      </w:r>
      <w:r>
        <w:rPr>
          <w:rFonts w:hint="eastAsia" w:ascii="仿宋" w:hAnsi="仿宋" w:eastAsia="仿宋" w:cs="仿宋"/>
          <w:sz w:val="32"/>
          <w:szCs w:val="32"/>
        </w:rPr>
        <w:t>资金测算，</w:t>
      </w:r>
      <w:r>
        <w:rPr>
          <w:rFonts w:hint="eastAsia" w:ascii="仿宋" w:hAnsi="仿宋" w:eastAsia="仿宋" w:cs="仿宋"/>
          <w:sz w:val="32"/>
          <w:szCs w:val="32"/>
          <w:lang w:val="en-US" w:eastAsia="zh-CN"/>
        </w:rPr>
        <w:t>因此</w:t>
      </w:r>
      <w:r>
        <w:rPr>
          <w:rFonts w:hint="eastAsia" w:ascii="仿宋" w:hAnsi="仿宋" w:eastAsia="仿宋" w:cs="仿宋"/>
          <w:sz w:val="32"/>
          <w:szCs w:val="32"/>
        </w:rPr>
        <w:t>无法对8500平方米的消防站主楼建设内容进行科学、准确的资金评估。</w:t>
      </w:r>
    </w:p>
    <w:p>
      <w:pPr>
        <w:spacing w:line="560" w:lineRule="exact"/>
        <w:ind w:firstLine="640" w:firstLineChars="200"/>
        <w:outlineLvl w:val="1"/>
        <w:rPr>
          <w:rFonts w:ascii="楷体" w:hAnsi="楷体" w:eastAsia="楷体" w:cs="楷体"/>
          <w:sz w:val="32"/>
          <w:szCs w:val="32"/>
        </w:rPr>
      </w:pPr>
      <w:bookmarkStart w:id="130" w:name="_Toc23081"/>
      <w:bookmarkStart w:id="131" w:name="_Toc23874"/>
      <w:r>
        <w:rPr>
          <w:rFonts w:ascii="楷体" w:hAnsi="楷体" w:eastAsia="楷体" w:cs="楷体"/>
          <w:sz w:val="32"/>
          <w:szCs w:val="32"/>
        </w:rPr>
        <w:t>（</w:t>
      </w:r>
      <w:r>
        <w:rPr>
          <w:rFonts w:hint="eastAsia" w:ascii="楷体" w:hAnsi="楷体" w:eastAsia="楷体" w:cs="楷体"/>
          <w:sz w:val="32"/>
          <w:szCs w:val="32"/>
        </w:rPr>
        <w:t>二</w:t>
      </w:r>
      <w:r>
        <w:rPr>
          <w:rFonts w:ascii="楷体" w:hAnsi="楷体" w:eastAsia="楷体" w:cs="楷体"/>
          <w:sz w:val="32"/>
          <w:szCs w:val="32"/>
        </w:rPr>
        <w:t>）项目</w:t>
      </w:r>
      <w:r>
        <w:rPr>
          <w:rFonts w:hint="eastAsia" w:ascii="楷体" w:hAnsi="楷体" w:eastAsia="楷体" w:cs="楷体"/>
          <w:sz w:val="32"/>
          <w:szCs w:val="32"/>
          <w:lang w:val="en-US" w:eastAsia="zh-CN"/>
        </w:rPr>
        <w:t>管理</w:t>
      </w:r>
      <w:r>
        <w:rPr>
          <w:rFonts w:ascii="楷体" w:hAnsi="楷体" w:eastAsia="楷体" w:cs="楷体"/>
          <w:sz w:val="32"/>
          <w:szCs w:val="32"/>
        </w:rPr>
        <w:t>需进一步规范</w:t>
      </w:r>
      <w:bookmarkEnd w:id="130"/>
      <w:bookmarkEnd w:id="131"/>
    </w:p>
    <w:p>
      <w:pPr>
        <w:spacing w:line="560" w:lineRule="exact"/>
        <w:ind w:firstLine="643" w:firstLineChars="200"/>
        <w:rPr>
          <w:rFonts w:ascii="Times New Roman" w:hAnsi="Times New Roman" w:eastAsia="仿宋"/>
          <w:sz w:val="32"/>
          <w:szCs w:val="32"/>
        </w:rPr>
      </w:pPr>
      <w:r>
        <w:rPr>
          <w:rFonts w:ascii="Times New Roman" w:hAnsi="Times New Roman" w:eastAsia="仿宋"/>
          <w:b/>
          <w:bCs/>
          <w:sz w:val="32"/>
          <w:szCs w:val="32"/>
        </w:rPr>
        <w:t>一是</w:t>
      </w:r>
      <w:r>
        <w:rPr>
          <w:rFonts w:ascii="Times New Roman" w:hAnsi="Times New Roman" w:eastAsia="仿宋"/>
          <w:sz w:val="32"/>
          <w:szCs w:val="32"/>
        </w:rPr>
        <w:t>消防站工程建设项目合同</w:t>
      </w:r>
      <w:r>
        <w:rPr>
          <w:rFonts w:hint="eastAsia" w:ascii="Times New Roman" w:hAnsi="Times New Roman" w:eastAsia="仿宋"/>
          <w:sz w:val="32"/>
          <w:szCs w:val="32"/>
          <w:lang w:val="en-US" w:eastAsia="zh-CN"/>
        </w:rPr>
        <w:t>签订</w:t>
      </w:r>
      <w:r>
        <w:rPr>
          <w:rFonts w:ascii="Times New Roman" w:hAnsi="Times New Roman" w:eastAsia="仿宋"/>
          <w:sz w:val="32"/>
          <w:szCs w:val="32"/>
        </w:rPr>
        <w:t>不规范，合同未明确项目的开工日期以及竣工日期，不利于整体工期建设考核</w:t>
      </w:r>
      <w:r>
        <w:rPr>
          <w:rFonts w:hint="eastAsia" w:ascii="Times New Roman" w:hAnsi="Times New Roman" w:eastAsia="仿宋"/>
          <w:sz w:val="32"/>
          <w:szCs w:val="32"/>
        </w:rPr>
        <w:t>，</w:t>
      </w:r>
      <w:r>
        <w:rPr>
          <w:rFonts w:ascii="Times New Roman" w:hAnsi="Times New Roman" w:eastAsia="仿宋"/>
          <w:sz w:val="32"/>
          <w:szCs w:val="32"/>
        </w:rPr>
        <w:t>同时合同未设置阶段性结果完成目标，难以掌控项目进度并对项目进行有效管理。</w:t>
      </w:r>
      <w:r>
        <w:rPr>
          <w:rFonts w:ascii="Times New Roman" w:hAnsi="Times New Roman" w:eastAsia="仿宋"/>
          <w:b/>
          <w:bCs/>
          <w:sz w:val="32"/>
          <w:szCs w:val="32"/>
        </w:rPr>
        <w:t>二是</w:t>
      </w:r>
      <w:r>
        <w:rPr>
          <w:rFonts w:ascii="Times New Roman" w:hAnsi="Times New Roman" w:eastAsia="仿宋"/>
          <w:sz w:val="32"/>
          <w:szCs w:val="32"/>
        </w:rPr>
        <w:t>项目未进行合格验收，缺乏工程质量验收报告或项目验收单。</w:t>
      </w:r>
      <w:r>
        <w:rPr>
          <w:rFonts w:hint="eastAsia" w:ascii="Times New Roman" w:hAnsi="Times New Roman" w:eastAsia="仿宋"/>
          <w:b/>
          <w:bCs/>
          <w:sz w:val="32"/>
          <w:szCs w:val="32"/>
        </w:rPr>
        <w:t>三是</w:t>
      </w:r>
      <w:r>
        <w:rPr>
          <w:rFonts w:hint="eastAsia" w:ascii="Times New Roman" w:hAnsi="Times New Roman" w:eastAsia="仿宋"/>
          <w:sz w:val="32"/>
          <w:szCs w:val="32"/>
        </w:rPr>
        <w:t>项目主管单位未提供项目的招投标资料</w:t>
      </w:r>
      <w:r>
        <w:rPr>
          <w:rFonts w:hint="eastAsia" w:ascii="Times New Roman" w:hAnsi="Times New Roman" w:eastAsia="仿宋"/>
          <w:sz w:val="32"/>
          <w:szCs w:val="32"/>
          <w:lang w:eastAsia="zh-CN"/>
        </w:rPr>
        <w:t>，</w:t>
      </w:r>
      <w:r>
        <w:rPr>
          <w:rFonts w:hint="eastAsia" w:ascii="Times New Roman" w:hAnsi="Times New Roman" w:eastAsia="仿宋"/>
          <w:sz w:val="32"/>
          <w:szCs w:val="32"/>
          <w:lang w:val="en-US" w:eastAsia="zh-CN"/>
        </w:rPr>
        <w:t>无法准确判断招投标过程的规范性</w:t>
      </w:r>
      <w:r>
        <w:rPr>
          <w:rFonts w:hint="eastAsia" w:ascii="Times New Roman" w:hAnsi="Times New Roman" w:eastAsia="仿宋"/>
          <w:sz w:val="32"/>
          <w:szCs w:val="32"/>
        </w:rPr>
        <w:t>。</w:t>
      </w:r>
    </w:p>
    <w:p>
      <w:pPr>
        <w:adjustRightInd w:val="0"/>
        <w:snapToGrid w:val="0"/>
        <w:spacing w:line="580" w:lineRule="exact"/>
        <w:ind w:firstLine="640" w:firstLineChars="200"/>
        <w:outlineLvl w:val="1"/>
        <w:rPr>
          <w:rFonts w:ascii="Times New Roman" w:hAnsi="Times New Roman" w:eastAsia="楷体"/>
          <w:bCs/>
          <w:sz w:val="32"/>
          <w:szCs w:val="32"/>
        </w:rPr>
      </w:pPr>
      <w:bookmarkStart w:id="132" w:name="_Toc29870"/>
      <w:bookmarkStart w:id="133" w:name="_Toc18501"/>
      <w:r>
        <w:rPr>
          <w:rFonts w:hint="eastAsia" w:ascii="Times New Roman" w:hAnsi="Times New Roman" w:eastAsia="楷体"/>
          <w:bCs/>
          <w:sz w:val="32"/>
          <w:szCs w:val="32"/>
        </w:rPr>
        <w:t>（三）项目</w:t>
      </w:r>
      <w:r>
        <w:rPr>
          <w:rFonts w:hint="eastAsia" w:ascii="Times New Roman" w:hAnsi="Times New Roman" w:eastAsia="楷体"/>
          <w:bCs/>
          <w:sz w:val="32"/>
          <w:szCs w:val="32"/>
          <w:lang w:val="en-US" w:eastAsia="zh-CN"/>
        </w:rPr>
        <w:t>实施方案</w:t>
      </w:r>
      <w:r>
        <w:rPr>
          <w:rFonts w:hint="eastAsia" w:ascii="Times New Roman" w:hAnsi="Times New Roman" w:eastAsia="楷体"/>
          <w:bCs/>
          <w:sz w:val="32"/>
          <w:szCs w:val="32"/>
        </w:rPr>
        <w:t>缺失，后期维养缺乏管控依据</w:t>
      </w:r>
      <w:bookmarkEnd w:id="132"/>
      <w:bookmarkEnd w:id="133"/>
    </w:p>
    <w:p>
      <w:pPr>
        <w:numPr>
          <w:ilvl w:val="255"/>
          <w:numId w:val="0"/>
        </w:numPr>
        <w:spacing w:line="560" w:lineRule="exact"/>
        <w:ind w:firstLine="643" w:firstLineChars="200"/>
        <w:jc w:val="left"/>
        <w:rPr>
          <w:rFonts w:ascii="仿宋" w:hAnsi="仿宋" w:eastAsia="仿宋"/>
          <w:sz w:val="32"/>
          <w:szCs w:val="32"/>
        </w:rPr>
      </w:pPr>
      <w:r>
        <w:rPr>
          <w:rFonts w:hint="eastAsia" w:ascii="仿宋" w:hAnsi="仿宋" w:eastAsia="仿宋"/>
          <w:b/>
          <w:bCs/>
          <w:sz w:val="32"/>
          <w:szCs w:val="32"/>
        </w:rPr>
        <w:t>一是</w:t>
      </w:r>
      <w:r>
        <w:rPr>
          <w:rFonts w:hint="eastAsia" w:ascii="仿宋" w:hAnsi="仿宋" w:eastAsia="仿宋"/>
          <w:sz w:val="32"/>
          <w:szCs w:val="32"/>
        </w:rPr>
        <w:t>未制定消防站主楼建设</w:t>
      </w:r>
      <w:r>
        <w:rPr>
          <w:rFonts w:ascii="仿宋" w:hAnsi="仿宋" w:eastAsia="仿宋"/>
          <w:sz w:val="32"/>
          <w:szCs w:val="32"/>
        </w:rPr>
        <w:t>实施方案，</w:t>
      </w:r>
      <w:r>
        <w:rPr>
          <w:rFonts w:hint="eastAsia" w:ascii="仿宋" w:hAnsi="仿宋" w:eastAsia="仿宋"/>
          <w:sz w:val="32"/>
          <w:szCs w:val="32"/>
        </w:rPr>
        <w:t>未对项目实施范围、组织分工、计划安排、过程控制、保障措施等方面进行明确规定，消防站工程建设的</w:t>
      </w:r>
      <w:r>
        <w:rPr>
          <w:rFonts w:ascii="仿宋" w:hAnsi="仿宋" w:eastAsia="仿宋"/>
          <w:sz w:val="32"/>
          <w:szCs w:val="32"/>
        </w:rPr>
        <w:t>落地转化</w:t>
      </w:r>
      <w:r>
        <w:rPr>
          <w:rFonts w:hint="eastAsia" w:ascii="仿宋" w:hAnsi="仿宋" w:eastAsia="仿宋"/>
          <w:sz w:val="32"/>
          <w:szCs w:val="32"/>
        </w:rPr>
        <w:t>缺乏有效过程管控依据。</w:t>
      </w:r>
      <w:r>
        <w:rPr>
          <w:rFonts w:hint="eastAsia" w:ascii="仿宋" w:hAnsi="仿宋" w:eastAsia="仿宋"/>
          <w:b/>
          <w:bCs/>
          <w:sz w:val="32"/>
          <w:szCs w:val="32"/>
        </w:rPr>
        <w:t>二是</w:t>
      </w:r>
      <w:r>
        <w:rPr>
          <w:rFonts w:hint="eastAsia" w:ascii="仿宋" w:hAnsi="仿宋" w:eastAsia="仿宋"/>
          <w:sz w:val="32"/>
          <w:szCs w:val="32"/>
        </w:rPr>
        <w:t>未制定提升改造设施后期跟踪维养机制，</w:t>
      </w:r>
      <w:r>
        <w:rPr>
          <w:rFonts w:ascii="仿宋" w:hAnsi="仿宋" w:eastAsia="仿宋"/>
          <w:sz w:val="32"/>
          <w:szCs w:val="32"/>
        </w:rPr>
        <w:t>项目</w:t>
      </w:r>
      <w:r>
        <w:rPr>
          <w:rFonts w:hint="eastAsia" w:ascii="仿宋" w:hAnsi="仿宋" w:eastAsia="仿宋"/>
          <w:sz w:val="32"/>
          <w:szCs w:val="32"/>
        </w:rPr>
        <w:t>后期</w:t>
      </w:r>
      <w:r>
        <w:rPr>
          <w:rFonts w:ascii="仿宋" w:hAnsi="仿宋" w:eastAsia="仿宋"/>
          <w:sz w:val="32"/>
          <w:szCs w:val="32"/>
        </w:rPr>
        <w:t>管</w:t>
      </w:r>
      <w:r>
        <w:rPr>
          <w:rFonts w:hint="eastAsia" w:ascii="仿宋" w:hAnsi="仿宋" w:eastAsia="仿宋"/>
          <w:sz w:val="32"/>
          <w:szCs w:val="32"/>
        </w:rPr>
        <w:t>护缺乏制度保障。</w:t>
      </w:r>
    </w:p>
    <w:p>
      <w:pPr>
        <w:numPr>
          <w:ilvl w:val="255"/>
          <w:numId w:val="0"/>
        </w:numPr>
        <w:spacing w:line="560" w:lineRule="exact"/>
        <w:ind w:firstLine="640" w:firstLineChars="200"/>
        <w:jc w:val="left"/>
        <w:outlineLvl w:val="0"/>
        <w:rPr>
          <w:rFonts w:ascii="Times New Roman" w:hAnsi="Times New Roman" w:eastAsia="黑体"/>
          <w:sz w:val="32"/>
          <w:szCs w:val="32"/>
        </w:rPr>
      </w:pPr>
      <w:bookmarkStart w:id="134" w:name="_Toc29446"/>
      <w:bookmarkStart w:id="135" w:name="_Toc745"/>
      <w:r>
        <w:rPr>
          <w:rFonts w:hint="eastAsia" w:ascii="Times New Roman" w:hAnsi="Times New Roman" w:eastAsia="黑体"/>
          <w:sz w:val="32"/>
          <w:szCs w:val="32"/>
        </w:rPr>
        <w:t>六、</w:t>
      </w:r>
      <w:r>
        <w:rPr>
          <w:rFonts w:ascii="Times New Roman" w:hAnsi="Times New Roman" w:eastAsia="黑体"/>
          <w:sz w:val="32"/>
          <w:szCs w:val="32"/>
        </w:rPr>
        <w:t>意见建议</w:t>
      </w:r>
      <w:bookmarkEnd w:id="134"/>
      <w:bookmarkEnd w:id="135"/>
    </w:p>
    <w:p>
      <w:pPr>
        <w:adjustRightInd w:val="0"/>
        <w:snapToGrid w:val="0"/>
        <w:spacing w:line="560" w:lineRule="exact"/>
        <w:ind w:firstLine="640" w:firstLineChars="200"/>
        <w:outlineLvl w:val="1"/>
        <w:rPr>
          <w:rFonts w:ascii="楷体" w:hAnsi="楷体" w:eastAsia="楷体" w:cs="楷体"/>
          <w:bCs/>
          <w:sz w:val="32"/>
          <w:szCs w:val="32"/>
        </w:rPr>
      </w:pPr>
      <w:bookmarkStart w:id="136" w:name="_Toc27273"/>
      <w:bookmarkStart w:id="137" w:name="_Toc14043"/>
      <w:r>
        <w:rPr>
          <w:rFonts w:hint="eastAsia" w:ascii="楷体" w:hAnsi="楷体" w:eastAsia="楷体" w:cs="楷体"/>
          <w:bCs/>
          <w:sz w:val="32"/>
          <w:szCs w:val="32"/>
        </w:rPr>
        <w:t>（一）完善项目绩效目标，加强项目预算资金编制</w:t>
      </w:r>
      <w:bookmarkEnd w:id="136"/>
      <w:bookmarkEnd w:id="137"/>
    </w:p>
    <w:p>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一是建议项目的各层级主体强化绩效目标管理理念，根据总体重点工作计划、主要工作内容、总体绩效目标制定年度子项目的绩效目标。各子项目根据总体绩效目标及年度绩效目标，分解制定专项绩效目标管理体系，以保证各层级项目的实施均达到有目标、有计划。通过年度、子项目预期绩效目标的达成，最终保证项目总体绩效目标的实现。</w:t>
      </w:r>
    </w:p>
    <w:p>
      <w:pPr>
        <w:pStyle w:val="8"/>
        <w:spacing w:line="560" w:lineRule="exact"/>
        <w:ind w:left="0" w:leftChars="0" w:firstLine="640" w:firstLineChars="200"/>
        <w:rPr>
          <w:rFonts w:ascii="仿宋" w:hAnsi="仿宋" w:eastAsia="仿宋" w:cs="仿宋"/>
          <w:sz w:val="32"/>
          <w:szCs w:val="32"/>
        </w:rPr>
      </w:pPr>
      <w:r>
        <w:rPr>
          <w:rFonts w:hint="eastAsia" w:ascii="仿宋" w:hAnsi="仿宋" w:eastAsia="仿宋" w:cs="仿宋"/>
          <w:kern w:val="0"/>
          <w:sz w:val="32"/>
          <w:szCs w:val="32"/>
        </w:rPr>
        <w:t>二是明确项目绩效指标，项目绩效指标的设定要</w:t>
      </w:r>
      <w:r>
        <w:rPr>
          <w:rFonts w:hint="eastAsia" w:ascii="仿宋" w:hAnsi="仿宋" w:eastAsia="仿宋" w:cs="仿宋"/>
          <w:kern w:val="0"/>
          <w:sz w:val="32"/>
          <w:szCs w:val="32"/>
          <w:lang w:val="en-US" w:eastAsia="zh-CN"/>
        </w:rPr>
        <w:t>与</w:t>
      </w:r>
      <w:r>
        <w:rPr>
          <w:rFonts w:hint="eastAsia" w:ascii="仿宋" w:hAnsi="仿宋" w:eastAsia="仿宋" w:cs="仿宋"/>
          <w:kern w:val="0"/>
          <w:sz w:val="32"/>
          <w:szCs w:val="32"/>
        </w:rPr>
        <w:t>项目总体绩效目标相关联，且能够细化分解为具体的绩效指标，指标值</w:t>
      </w:r>
      <w:r>
        <w:rPr>
          <w:rFonts w:hint="eastAsia" w:ascii="仿宋" w:hAnsi="仿宋" w:eastAsia="仿宋" w:cs="仿宋"/>
          <w:kern w:val="0"/>
          <w:sz w:val="32"/>
          <w:szCs w:val="32"/>
          <w:lang w:val="en-US" w:eastAsia="zh-CN"/>
        </w:rPr>
        <w:t>要</w:t>
      </w:r>
      <w:r>
        <w:rPr>
          <w:rFonts w:hint="eastAsia" w:ascii="仿宋" w:hAnsi="仿宋" w:eastAsia="仿宋" w:cs="仿宋"/>
          <w:kern w:val="0"/>
          <w:sz w:val="32"/>
          <w:szCs w:val="32"/>
        </w:rPr>
        <w:t>清晰、可衡量，</w:t>
      </w:r>
      <w:r>
        <w:rPr>
          <w:rFonts w:hint="eastAsia" w:ascii="仿宋" w:hAnsi="仿宋" w:eastAsia="仿宋" w:cs="仿宋"/>
          <w:kern w:val="0"/>
          <w:sz w:val="32"/>
          <w:szCs w:val="32"/>
          <w:lang w:val="en-US" w:eastAsia="zh-CN"/>
        </w:rPr>
        <w:t>同时</w:t>
      </w:r>
      <w:r>
        <w:rPr>
          <w:rFonts w:hint="eastAsia" w:ascii="仿宋" w:hAnsi="仿宋" w:eastAsia="仿宋" w:cs="仿宋"/>
          <w:kern w:val="0"/>
          <w:sz w:val="32"/>
          <w:szCs w:val="32"/>
        </w:rPr>
        <w:t>与项目目标任务数或计划数相对应与绩效目标逐一对应，指标值通常用相对数与绝对数表示，绩效标准可依据或者参考历史标准、行业标准、计划标准以及主管部门认可的其他标准。</w:t>
      </w:r>
    </w:p>
    <w:p>
      <w:pPr>
        <w:adjustRightInd w:val="0"/>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三是项目主管单位</w:t>
      </w:r>
      <w:r>
        <w:rPr>
          <w:rFonts w:hint="eastAsia" w:ascii="仿宋" w:hAnsi="仿宋" w:eastAsia="仿宋" w:cs="仿宋"/>
          <w:kern w:val="0"/>
          <w:sz w:val="32"/>
          <w:szCs w:val="32"/>
          <w:lang w:val="en-US" w:eastAsia="zh-CN"/>
        </w:rPr>
        <w:t>应</w:t>
      </w:r>
      <w:r>
        <w:rPr>
          <w:rFonts w:hint="eastAsia" w:ascii="仿宋" w:hAnsi="仿宋" w:eastAsia="仿宋" w:cs="仿宋"/>
          <w:kern w:val="0"/>
          <w:sz w:val="32"/>
          <w:szCs w:val="32"/>
        </w:rPr>
        <w:t>加强前期规划，提高预算编制的科学性和合理性</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首先进一步</w:t>
      </w:r>
      <w:r>
        <w:rPr>
          <w:rFonts w:hint="eastAsia" w:ascii="仿宋" w:hAnsi="仿宋" w:eastAsia="仿宋" w:cs="仿宋"/>
          <w:kern w:val="0"/>
          <w:sz w:val="32"/>
          <w:szCs w:val="32"/>
          <w:lang w:val="en-US" w:eastAsia="zh-CN"/>
        </w:rPr>
        <w:t>明确</w:t>
      </w:r>
      <w:r>
        <w:rPr>
          <w:rFonts w:hint="eastAsia" w:ascii="仿宋" w:hAnsi="仿宋" w:eastAsia="仿宋" w:cs="仿宋"/>
          <w:kern w:val="0"/>
          <w:sz w:val="32"/>
          <w:szCs w:val="32"/>
        </w:rPr>
        <w:t>单位所制定的目标，其次实施全面预算管理，将自身所存在的多变性因素加以分析，而且从预算所具备的弹性出发，做好预算编制工作。</w:t>
      </w:r>
    </w:p>
    <w:p>
      <w:pPr>
        <w:pStyle w:val="8"/>
        <w:spacing w:line="560" w:lineRule="exact"/>
        <w:ind w:left="0" w:leftChars="0" w:firstLine="640" w:firstLineChars="200"/>
        <w:outlineLvl w:val="1"/>
        <w:rPr>
          <w:rFonts w:ascii="楷体" w:hAnsi="楷体" w:eastAsia="楷体" w:cs="楷体"/>
          <w:sz w:val="32"/>
          <w:szCs w:val="32"/>
        </w:rPr>
      </w:pPr>
      <w:bookmarkStart w:id="138" w:name="_Toc14774"/>
      <w:bookmarkStart w:id="139" w:name="_Toc18611"/>
      <w:r>
        <w:rPr>
          <w:rFonts w:hint="eastAsia" w:ascii="楷体" w:hAnsi="楷体" w:eastAsia="楷体" w:cs="楷体"/>
          <w:sz w:val="32"/>
          <w:szCs w:val="32"/>
        </w:rPr>
        <w:t>（二）规范合同签订，</w:t>
      </w:r>
      <w:r>
        <w:rPr>
          <w:rFonts w:hint="eastAsia" w:ascii="楷体" w:hAnsi="楷体" w:eastAsia="楷体" w:cs="楷体"/>
          <w:sz w:val="32"/>
          <w:szCs w:val="32"/>
          <w:lang w:val="en-US" w:eastAsia="zh-CN"/>
        </w:rPr>
        <w:t>做好</w:t>
      </w:r>
      <w:r>
        <w:rPr>
          <w:rFonts w:hint="eastAsia" w:ascii="楷体" w:hAnsi="楷体" w:eastAsia="楷体" w:cs="楷体"/>
          <w:sz w:val="32"/>
          <w:szCs w:val="32"/>
        </w:rPr>
        <w:t>工程质量合格验收</w:t>
      </w:r>
      <w:bookmarkEnd w:id="138"/>
      <w:bookmarkEnd w:id="139"/>
    </w:p>
    <w:p>
      <w:pPr>
        <w:pStyle w:val="8"/>
        <w:spacing w:line="560" w:lineRule="exact"/>
        <w:ind w:left="0" w:leftChars="0" w:firstLine="640" w:firstLineChars="200"/>
        <w:rPr>
          <w:rFonts w:ascii="仿宋" w:hAnsi="仿宋" w:eastAsia="仿宋" w:cs="仿宋"/>
          <w:bCs/>
          <w:sz w:val="32"/>
          <w:szCs w:val="32"/>
        </w:rPr>
      </w:pPr>
      <w:r>
        <w:rPr>
          <w:rFonts w:hint="eastAsia" w:ascii="仿宋" w:hAnsi="仿宋" w:eastAsia="仿宋" w:cs="仿宋"/>
          <w:bCs/>
          <w:sz w:val="32"/>
          <w:szCs w:val="32"/>
        </w:rPr>
        <w:t>一是规范合同签订，项目工程建设合同须规范明确</w:t>
      </w:r>
      <w:r>
        <w:rPr>
          <w:rFonts w:hint="eastAsia" w:ascii="仿宋" w:hAnsi="仿宋" w:eastAsia="仿宋" w:cs="仿宋"/>
          <w:bCs/>
          <w:sz w:val="32"/>
          <w:szCs w:val="32"/>
          <w:lang w:val="en-US" w:eastAsia="zh-CN"/>
        </w:rPr>
        <w:t>的</w:t>
      </w:r>
      <w:r>
        <w:rPr>
          <w:rFonts w:hint="eastAsia" w:ascii="仿宋" w:hAnsi="仿宋" w:eastAsia="仿宋" w:cs="仿宋"/>
          <w:bCs/>
          <w:sz w:val="32"/>
          <w:szCs w:val="32"/>
        </w:rPr>
        <w:t>合同工期（明确“开工日期”“竣工日期”“工期总日历天数”。注意合同工期应与投标文件、中标通知书所确定的工期相同</w:t>
      </w:r>
      <w:r>
        <w:rPr>
          <w:rFonts w:hint="eastAsia" w:ascii="仿宋" w:hAnsi="仿宋" w:eastAsia="仿宋" w:cs="仿宋"/>
          <w:bCs/>
          <w:sz w:val="32"/>
          <w:szCs w:val="32"/>
          <w:lang w:val="en-US" w:eastAsia="zh-CN"/>
        </w:rPr>
        <w:t>保持一致</w:t>
      </w:r>
      <w:r>
        <w:rPr>
          <w:rFonts w:hint="eastAsia" w:ascii="仿宋" w:hAnsi="仿宋" w:eastAsia="仿宋" w:cs="仿宋"/>
          <w:bCs/>
          <w:sz w:val="32"/>
          <w:szCs w:val="32"/>
        </w:rPr>
        <w:t>，工期日历天数要计算准确。若“开工日期”在施工合同签订时难以确定，可以注明“暂定”，并约定以何种书面文件作为确定开工日期的依据）</w:t>
      </w:r>
    </w:p>
    <w:p>
      <w:pPr>
        <w:pStyle w:val="8"/>
        <w:spacing w:line="560" w:lineRule="exact"/>
        <w:ind w:left="0" w:leftChars="0" w:firstLine="640" w:firstLineChars="200"/>
        <w:rPr>
          <w:rFonts w:ascii="仿宋" w:hAnsi="仿宋" w:eastAsia="仿宋" w:cs="仿宋"/>
          <w:bCs/>
          <w:sz w:val="32"/>
          <w:szCs w:val="32"/>
        </w:rPr>
      </w:pPr>
      <w:r>
        <w:rPr>
          <w:rFonts w:hint="eastAsia" w:ascii="仿宋" w:hAnsi="仿宋" w:eastAsia="仿宋" w:cs="仿宋"/>
          <w:bCs/>
          <w:sz w:val="32"/>
          <w:szCs w:val="32"/>
        </w:rPr>
        <w:t>二是明确工程建设的质量标准，</w:t>
      </w:r>
      <w:r>
        <w:rPr>
          <w:rFonts w:hint="eastAsia" w:ascii="仿宋" w:hAnsi="仿宋" w:eastAsia="仿宋" w:cs="仿宋"/>
          <w:bCs/>
          <w:sz w:val="32"/>
          <w:szCs w:val="32"/>
          <w:lang w:val="en-US" w:eastAsia="zh-CN"/>
        </w:rPr>
        <w:t>做好</w:t>
      </w:r>
      <w:r>
        <w:rPr>
          <w:rFonts w:hint="eastAsia" w:ascii="仿宋" w:hAnsi="仿宋" w:eastAsia="仿宋" w:cs="仿宋"/>
          <w:bCs/>
          <w:sz w:val="32"/>
          <w:szCs w:val="32"/>
        </w:rPr>
        <w:t>项目工程建设</w:t>
      </w:r>
      <w:r>
        <w:rPr>
          <w:rFonts w:hint="eastAsia" w:ascii="仿宋" w:hAnsi="仿宋" w:eastAsia="仿宋" w:cs="仿宋"/>
          <w:bCs/>
          <w:sz w:val="32"/>
          <w:szCs w:val="32"/>
          <w:lang w:val="en-US" w:eastAsia="zh-CN"/>
        </w:rPr>
        <w:t>质量</w:t>
      </w:r>
      <w:r>
        <w:rPr>
          <w:rFonts w:hint="eastAsia" w:ascii="仿宋" w:hAnsi="仿宋" w:eastAsia="仿宋" w:cs="仿宋"/>
          <w:bCs/>
          <w:sz w:val="32"/>
          <w:szCs w:val="32"/>
        </w:rPr>
        <w:t>合格验收</w:t>
      </w:r>
      <w:r>
        <w:rPr>
          <w:rFonts w:hint="eastAsia" w:ascii="仿宋" w:hAnsi="仿宋" w:eastAsia="仿宋" w:cs="仿宋"/>
          <w:bCs/>
          <w:sz w:val="32"/>
          <w:szCs w:val="32"/>
          <w:lang w:val="en-US" w:eastAsia="zh-CN"/>
        </w:rPr>
        <w:t>相关工作</w:t>
      </w:r>
      <w:r>
        <w:rPr>
          <w:rFonts w:hint="eastAsia" w:ascii="仿宋" w:hAnsi="仿宋" w:eastAsia="仿宋" w:cs="仿宋"/>
          <w:bCs/>
          <w:sz w:val="32"/>
          <w:szCs w:val="32"/>
        </w:rPr>
        <w:t>，并保存项目验收的相关资料。</w:t>
      </w:r>
    </w:p>
    <w:p>
      <w:pPr>
        <w:adjustRightInd w:val="0"/>
        <w:snapToGrid w:val="0"/>
        <w:spacing w:line="580" w:lineRule="exact"/>
        <w:ind w:firstLine="640" w:firstLineChars="200"/>
        <w:outlineLvl w:val="1"/>
        <w:rPr>
          <w:rFonts w:ascii="仿宋" w:hAnsi="仿宋" w:eastAsia="仿宋" w:cs="仿宋"/>
          <w:bCs/>
          <w:sz w:val="32"/>
          <w:szCs w:val="32"/>
        </w:rPr>
      </w:pPr>
      <w:bookmarkStart w:id="140" w:name="_Toc5110"/>
      <w:bookmarkStart w:id="141" w:name="_Toc27990"/>
      <w:r>
        <w:rPr>
          <w:rFonts w:hint="eastAsia" w:ascii="Times New Roman" w:hAnsi="Times New Roman" w:eastAsia="楷体"/>
          <w:bCs/>
          <w:sz w:val="32"/>
          <w:szCs w:val="32"/>
        </w:rPr>
        <w:t>（三）</w:t>
      </w:r>
      <w:r>
        <w:rPr>
          <w:rFonts w:hint="eastAsia" w:ascii="Times New Roman" w:hAnsi="Times New Roman" w:eastAsia="楷体"/>
          <w:bCs/>
          <w:sz w:val="32"/>
          <w:szCs w:val="32"/>
          <w:lang w:val="en-US" w:eastAsia="zh-CN"/>
        </w:rPr>
        <w:t>制定项目实施方案</w:t>
      </w:r>
      <w:r>
        <w:rPr>
          <w:rFonts w:hint="eastAsia" w:ascii="Times New Roman" w:hAnsi="Times New Roman" w:eastAsia="楷体"/>
          <w:bCs/>
          <w:sz w:val="32"/>
          <w:szCs w:val="32"/>
        </w:rPr>
        <w:t>，有效保障项目全过程规范管理</w:t>
      </w:r>
      <w:bookmarkEnd w:id="140"/>
      <w:bookmarkEnd w:id="141"/>
    </w:p>
    <w:p>
      <w:pPr>
        <w:adjustRightInd w:val="0"/>
        <w:snapToGrid w:val="0"/>
        <w:spacing w:line="580" w:lineRule="exact"/>
        <w:ind w:firstLine="640" w:firstLineChars="200"/>
        <w:rPr>
          <w:rFonts w:ascii="Times New Roman" w:hAnsi="Times New Roman" w:eastAsia="仿宋"/>
          <w:kern w:val="0"/>
          <w:sz w:val="32"/>
          <w:szCs w:val="32"/>
        </w:rPr>
      </w:pPr>
      <w:r>
        <w:rPr>
          <w:rFonts w:hint="eastAsia" w:ascii="Times New Roman" w:hAnsi="Times New Roman" w:eastAsia="仿宋"/>
          <w:kern w:val="0"/>
          <w:sz w:val="32"/>
          <w:szCs w:val="32"/>
          <w:lang w:val="en-US" w:eastAsia="zh-CN"/>
        </w:rPr>
        <w:t>一是</w:t>
      </w:r>
      <w:r>
        <w:rPr>
          <w:rFonts w:hint="eastAsia" w:ascii="Times New Roman" w:hAnsi="Times New Roman" w:eastAsia="仿宋"/>
          <w:kern w:val="0"/>
          <w:sz w:val="32"/>
          <w:szCs w:val="32"/>
        </w:rPr>
        <w:t>建议项目实施</w:t>
      </w:r>
      <w:r>
        <w:rPr>
          <w:rFonts w:ascii="Times New Roman" w:hAnsi="Times New Roman" w:eastAsia="仿宋"/>
          <w:bCs/>
          <w:sz w:val="32"/>
          <w:szCs w:val="32"/>
        </w:rPr>
        <w:t>前制定</w:t>
      </w:r>
      <w:r>
        <w:rPr>
          <w:rFonts w:hint="eastAsia" w:ascii="Times New Roman" w:hAnsi="Times New Roman" w:eastAsia="仿宋"/>
          <w:bCs/>
          <w:sz w:val="32"/>
          <w:szCs w:val="32"/>
        </w:rPr>
        <w:t>合理有效的项目</w:t>
      </w:r>
      <w:r>
        <w:rPr>
          <w:rFonts w:ascii="Times New Roman" w:hAnsi="Times New Roman" w:eastAsia="仿宋"/>
          <w:bCs/>
          <w:sz w:val="32"/>
          <w:szCs w:val="32"/>
        </w:rPr>
        <w:t>实施方案，明确项目的内容、</w:t>
      </w:r>
      <w:r>
        <w:rPr>
          <w:rFonts w:hint="eastAsia" w:ascii="Times New Roman" w:hAnsi="Times New Roman" w:eastAsia="仿宋"/>
          <w:bCs/>
          <w:sz w:val="32"/>
          <w:szCs w:val="32"/>
        </w:rPr>
        <w:t>实施的主体、</w:t>
      </w:r>
      <w:r>
        <w:rPr>
          <w:rFonts w:ascii="Times New Roman" w:hAnsi="Times New Roman" w:eastAsia="仿宋"/>
          <w:bCs/>
          <w:sz w:val="32"/>
          <w:szCs w:val="32"/>
        </w:rPr>
        <w:t>落实</w:t>
      </w:r>
      <w:r>
        <w:rPr>
          <w:rFonts w:hint="eastAsia" w:ascii="Times New Roman" w:hAnsi="Times New Roman" w:eastAsia="仿宋"/>
          <w:bCs/>
          <w:sz w:val="32"/>
          <w:szCs w:val="32"/>
        </w:rPr>
        <w:t>的</w:t>
      </w:r>
      <w:r>
        <w:rPr>
          <w:rFonts w:ascii="Times New Roman" w:hAnsi="Times New Roman" w:eastAsia="仿宋"/>
          <w:bCs/>
          <w:sz w:val="32"/>
          <w:szCs w:val="32"/>
        </w:rPr>
        <w:t>程序、</w:t>
      </w:r>
      <w:r>
        <w:rPr>
          <w:rFonts w:hint="eastAsia" w:ascii="Times New Roman" w:hAnsi="Times New Roman" w:eastAsia="仿宋"/>
          <w:bCs/>
          <w:sz w:val="32"/>
          <w:szCs w:val="32"/>
        </w:rPr>
        <w:t>相应的保障</w:t>
      </w:r>
      <w:r>
        <w:rPr>
          <w:rFonts w:ascii="Times New Roman" w:hAnsi="Times New Roman" w:eastAsia="仿宋"/>
          <w:bCs/>
          <w:sz w:val="32"/>
          <w:szCs w:val="32"/>
        </w:rPr>
        <w:t>措施等，并充分考虑不可抗因素，合理设置</w:t>
      </w:r>
      <w:r>
        <w:rPr>
          <w:rFonts w:hint="eastAsia" w:ascii="Times New Roman" w:hAnsi="Times New Roman" w:eastAsia="仿宋"/>
          <w:kern w:val="0"/>
          <w:sz w:val="32"/>
          <w:szCs w:val="32"/>
        </w:rPr>
        <w:t>阶段工作内容、时间节点，为项目实施提供有力</w:t>
      </w:r>
      <w:r>
        <w:rPr>
          <w:rFonts w:hint="eastAsia" w:ascii="Times New Roman" w:hAnsi="Times New Roman" w:eastAsia="仿宋"/>
          <w:kern w:val="0"/>
          <w:sz w:val="32"/>
          <w:szCs w:val="32"/>
          <w:lang w:val="en-US" w:eastAsia="zh-CN"/>
        </w:rPr>
        <w:t>的</w:t>
      </w:r>
      <w:r>
        <w:rPr>
          <w:rFonts w:hint="eastAsia" w:ascii="Times New Roman" w:hAnsi="Times New Roman" w:eastAsia="仿宋"/>
          <w:kern w:val="0"/>
          <w:sz w:val="32"/>
          <w:szCs w:val="32"/>
        </w:rPr>
        <w:t>管控依据</w:t>
      </w:r>
      <w:r>
        <w:rPr>
          <w:rFonts w:ascii="Times New Roman" w:hAnsi="Times New Roman" w:eastAsia="仿宋"/>
          <w:bCs/>
          <w:sz w:val="32"/>
          <w:szCs w:val="32"/>
        </w:rPr>
        <w:t>。</w:t>
      </w:r>
      <w:r>
        <w:rPr>
          <w:rFonts w:hint="eastAsia" w:ascii="Times New Roman" w:hAnsi="Times New Roman" w:eastAsia="仿宋"/>
          <w:bCs/>
          <w:sz w:val="32"/>
          <w:szCs w:val="32"/>
          <w:lang w:val="en-US" w:eastAsia="zh-CN"/>
        </w:rPr>
        <w:t>二是</w:t>
      </w:r>
      <w:r>
        <w:rPr>
          <w:rFonts w:hint="eastAsia" w:ascii="Times New Roman" w:hAnsi="Times New Roman" w:eastAsia="仿宋"/>
          <w:bCs/>
          <w:sz w:val="32"/>
          <w:szCs w:val="32"/>
        </w:rPr>
        <w:t>项目实施过程中，</w:t>
      </w:r>
      <w:r>
        <w:rPr>
          <w:rFonts w:hint="eastAsia" w:ascii="Times New Roman" w:hAnsi="Times New Roman" w:eastAsia="仿宋"/>
          <w:kern w:val="0"/>
          <w:sz w:val="32"/>
          <w:szCs w:val="32"/>
        </w:rPr>
        <w:t>应</w:t>
      </w:r>
      <w:r>
        <w:rPr>
          <w:rFonts w:hint="eastAsia" w:ascii="Times New Roman" w:hAnsi="Times New Roman" w:eastAsia="仿宋"/>
          <w:kern w:val="0"/>
          <w:sz w:val="32"/>
          <w:szCs w:val="32"/>
          <w:lang w:val="en-US" w:eastAsia="zh-CN"/>
        </w:rPr>
        <w:t>严格</w:t>
      </w:r>
      <w:r>
        <w:rPr>
          <w:rFonts w:hint="eastAsia" w:ascii="Times New Roman" w:hAnsi="Times New Roman" w:eastAsia="仿宋"/>
          <w:kern w:val="0"/>
          <w:sz w:val="32"/>
          <w:szCs w:val="32"/>
        </w:rPr>
        <w:t>按既有实施方案执行，</w:t>
      </w:r>
      <w:r>
        <w:rPr>
          <w:rFonts w:ascii="Times New Roman" w:hAnsi="Times New Roman" w:eastAsia="仿宋"/>
          <w:bCs/>
          <w:sz w:val="32"/>
          <w:szCs w:val="32"/>
        </w:rPr>
        <w:t>如</w:t>
      </w:r>
      <w:r>
        <w:rPr>
          <w:rFonts w:hint="eastAsia" w:ascii="Times New Roman" w:hAnsi="Times New Roman" w:eastAsia="仿宋"/>
          <w:bCs/>
          <w:sz w:val="32"/>
          <w:szCs w:val="32"/>
        </w:rPr>
        <w:t>因特殊情况</w:t>
      </w:r>
      <w:r>
        <w:rPr>
          <w:rFonts w:ascii="Times New Roman" w:hAnsi="Times New Roman" w:eastAsia="仿宋"/>
          <w:bCs/>
          <w:sz w:val="32"/>
          <w:szCs w:val="32"/>
        </w:rPr>
        <w:t>确实无法按计划进行</w:t>
      </w:r>
      <w:r>
        <w:rPr>
          <w:rFonts w:hint="eastAsia" w:ascii="Times New Roman" w:hAnsi="Times New Roman" w:eastAsia="仿宋"/>
          <w:bCs/>
          <w:sz w:val="32"/>
          <w:szCs w:val="32"/>
        </w:rPr>
        <w:t>，需按规定</w:t>
      </w:r>
      <w:r>
        <w:rPr>
          <w:rFonts w:ascii="Times New Roman" w:hAnsi="Times New Roman" w:eastAsia="仿宋"/>
          <w:bCs/>
          <w:sz w:val="32"/>
          <w:szCs w:val="32"/>
        </w:rPr>
        <w:t>履行相关调整手续。</w:t>
      </w:r>
      <w:r>
        <w:rPr>
          <w:rFonts w:hint="eastAsia" w:ascii="Times New Roman" w:hAnsi="Times New Roman" w:eastAsia="仿宋"/>
          <w:bCs/>
          <w:sz w:val="32"/>
          <w:szCs w:val="32"/>
        </w:rPr>
        <w:t>项目完成后，</w:t>
      </w:r>
      <w:r>
        <w:rPr>
          <w:rFonts w:ascii="Times New Roman" w:hAnsi="Times New Roman" w:eastAsia="仿宋"/>
          <w:bCs/>
          <w:sz w:val="32"/>
          <w:szCs w:val="32"/>
        </w:rPr>
        <w:t>建立常</w:t>
      </w:r>
      <w:r>
        <w:rPr>
          <w:rFonts w:hint="eastAsia" w:ascii="Times New Roman" w:hAnsi="Times New Roman" w:eastAsia="仿宋"/>
          <w:bCs/>
          <w:sz w:val="32"/>
          <w:szCs w:val="32"/>
          <w:lang w:val="en-US" w:eastAsia="zh-CN"/>
        </w:rPr>
        <w:t>态</w:t>
      </w:r>
      <w:r>
        <w:rPr>
          <w:rFonts w:ascii="Times New Roman" w:hAnsi="Times New Roman" w:eastAsia="仿宋"/>
          <w:bCs/>
          <w:sz w:val="32"/>
          <w:szCs w:val="32"/>
        </w:rPr>
        <w:t>化、精准化的管理与服务机制</w:t>
      </w:r>
      <w:r>
        <w:rPr>
          <w:rFonts w:hint="eastAsia" w:ascii="Times New Roman" w:hAnsi="Times New Roman" w:eastAsia="仿宋"/>
          <w:bCs/>
          <w:sz w:val="32"/>
          <w:szCs w:val="32"/>
        </w:rPr>
        <w:t>，为项目后续运行提供有效保障。</w:t>
      </w:r>
    </w:p>
    <w:p>
      <w:pPr>
        <w:pStyle w:val="21"/>
        <w:overflowPunct w:val="0"/>
        <w:autoSpaceDE w:val="0"/>
        <w:autoSpaceDN w:val="0"/>
        <w:spacing w:line="560" w:lineRule="exact"/>
        <w:ind w:firstLine="0" w:firstLineChars="0"/>
        <w:rPr>
          <w:rFonts w:hint="eastAsia" w:ascii="仿宋" w:hAnsi="仿宋" w:eastAsia="仿宋" w:cs="仿宋"/>
          <w:sz w:val="32"/>
          <w:szCs w:val="32"/>
          <w:lang w:bidi="ar"/>
        </w:rPr>
      </w:pPr>
    </w:p>
    <w:bookmarkEnd w:id="12"/>
    <w:bookmarkEnd w:id="123"/>
    <w:bookmarkEnd w:id="124"/>
    <w:bookmarkEnd w:id="125"/>
    <w:p>
      <w:pPr>
        <w:spacing w:line="580" w:lineRule="exact"/>
        <w:jc w:val="both"/>
        <w:outlineLvl w:val="9"/>
        <w:rPr>
          <w:rFonts w:hint="eastAsia" w:ascii="Times New Roman" w:hAnsi="Times New Roman" w:eastAsia="华文中宋"/>
          <w:sz w:val="36"/>
          <w:szCs w:val="36"/>
          <w:lang w:bidi="zh-CN"/>
        </w:rPr>
      </w:pPr>
      <w:bookmarkStart w:id="142" w:name="_Toc842864159_WPSOffice_Level1"/>
      <w:bookmarkStart w:id="143" w:name="_Toc11395"/>
      <w:bookmarkStart w:id="144" w:name="_Toc23050"/>
      <w:bookmarkStart w:id="145" w:name="_Toc29576"/>
      <w:bookmarkStart w:id="146" w:name="_Toc28310"/>
      <w:bookmarkStart w:id="147" w:name="_Toc17077"/>
      <w:bookmarkStart w:id="148" w:name="_Toc27038410_WPSOffice_Level1"/>
      <w:bookmarkStart w:id="149" w:name="_Toc11866"/>
    </w:p>
    <w:p>
      <w:pPr>
        <w:spacing w:line="580" w:lineRule="exact"/>
        <w:jc w:val="both"/>
        <w:outlineLvl w:val="0"/>
        <w:rPr>
          <w:rFonts w:hint="eastAsia" w:ascii="Times New Roman" w:hAnsi="Times New Roman" w:eastAsia="华文中宋"/>
          <w:sz w:val="36"/>
          <w:szCs w:val="36"/>
          <w:lang w:bidi="zh-CN"/>
        </w:rPr>
      </w:pPr>
      <w:bookmarkStart w:id="150" w:name="_Toc24592"/>
      <w:bookmarkStart w:id="151" w:name="_Toc23129"/>
    </w:p>
    <w:p>
      <w:pPr>
        <w:spacing w:line="580" w:lineRule="exact"/>
        <w:jc w:val="center"/>
        <w:outlineLvl w:val="0"/>
        <w:rPr>
          <w:rFonts w:eastAsia="宋体"/>
          <w:lang w:bidi="zh-CN"/>
        </w:rPr>
      </w:pPr>
      <w:r>
        <w:rPr>
          <w:rFonts w:hint="eastAsia" w:ascii="Times New Roman" w:hAnsi="Times New Roman" w:eastAsia="华文中宋"/>
          <w:sz w:val="36"/>
          <w:szCs w:val="36"/>
          <w:lang w:bidi="zh-CN"/>
        </w:rPr>
        <w:t>正文部分</w:t>
      </w:r>
      <w:bookmarkEnd w:id="142"/>
      <w:bookmarkEnd w:id="143"/>
      <w:bookmarkEnd w:id="144"/>
      <w:bookmarkEnd w:id="145"/>
      <w:bookmarkEnd w:id="146"/>
      <w:bookmarkEnd w:id="147"/>
      <w:bookmarkEnd w:id="150"/>
      <w:bookmarkEnd w:id="151"/>
    </w:p>
    <w:p>
      <w:pPr>
        <w:spacing w:line="560" w:lineRule="exact"/>
        <w:ind w:firstLine="640" w:firstLineChars="200"/>
        <w:jc w:val="left"/>
        <w:rPr>
          <w:rFonts w:ascii="Times New Roman" w:hAnsi="Times New Roman" w:eastAsia="黑体"/>
          <w:sz w:val="32"/>
          <w:szCs w:val="32"/>
        </w:rPr>
      </w:pPr>
      <w:bookmarkStart w:id="152" w:name="_Toc3884"/>
      <w:bookmarkStart w:id="153" w:name="_Toc32242"/>
      <w:bookmarkStart w:id="154" w:name="_Toc19463"/>
    </w:p>
    <w:p>
      <w:pPr>
        <w:spacing w:line="560" w:lineRule="exact"/>
        <w:ind w:firstLine="640" w:firstLineChars="200"/>
        <w:jc w:val="left"/>
        <w:outlineLvl w:val="0"/>
        <w:rPr>
          <w:rFonts w:ascii="Times New Roman" w:hAnsi="Times New Roman" w:eastAsia="黑体"/>
          <w:sz w:val="32"/>
          <w:szCs w:val="32"/>
        </w:rPr>
      </w:pPr>
      <w:bookmarkStart w:id="155" w:name="_Toc25049"/>
      <w:bookmarkStart w:id="156" w:name="_Toc5278"/>
      <w:bookmarkStart w:id="157" w:name="_Toc1594"/>
      <w:bookmarkStart w:id="158" w:name="_Toc22184"/>
      <w:r>
        <w:rPr>
          <w:rFonts w:ascii="Times New Roman" w:hAnsi="Times New Roman" w:eastAsia="黑体"/>
          <w:sz w:val="32"/>
          <w:szCs w:val="32"/>
        </w:rPr>
        <w:t>一、项目基本情况</w:t>
      </w:r>
      <w:bookmarkEnd w:id="148"/>
      <w:bookmarkEnd w:id="149"/>
      <w:bookmarkEnd w:id="152"/>
      <w:bookmarkEnd w:id="153"/>
      <w:bookmarkEnd w:id="154"/>
      <w:bookmarkEnd w:id="155"/>
      <w:bookmarkEnd w:id="156"/>
      <w:bookmarkEnd w:id="157"/>
      <w:bookmarkEnd w:id="158"/>
    </w:p>
    <w:p>
      <w:pPr>
        <w:spacing w:line="560" w:lineRule="exact"/>
        <w:ind w:firstLine="640" w:firstLineChars="200"/>
        <w:jc w:val="left"/>
        <w:outlineLvl w:val="1"/>
        <w:rPr>
          <w:rFonts w:ascii="楷体" w:hAnsi="楷体" w:eastAsia="楷体" w:cs="楷体"/>
          <w:sz w:val="32"/>
          <w:szCs w:val="32"/>
        </w:rPr>
      </w:pPr>
      <w:bookmarkStart w:id="159" w:name="_Toc27038410_WPSOffice_Level2"/>
      <w:bookmarkStart w:id="160" w:name="_Toc14814"/>
      <w:bookmarkStart w:id="161" w:name="_Toc12083"/>
      <w:bookmarkStart w:id="162" w:name="_Toc14939"/>
      <w:bookmarkStart w:id="163" w:name="_Toc16019"/>
      <w:bookmarkStart w:id="164" w:name="_Toc21050"/>
      <w:bookmarkStart w:id="165" w:name="_Toc24268"/>
      <w:bookmarkStart w:id="166" w:name="_Toc28685"/>
      <w:bookmarkStart w:id="167" w:name="_Toc32684"/>
      <w:r>
        <w:rPr>
          <w:rFonts w:hint="eastAsia" w:ascii="楷体" w:hAnsi="楷体" w:eastAsia="楷体" w:cs="楷体"/>
          <w:sz w:val="32"/>
          <w:szCs w:val="32"/>
        </w:rPr>
        <w:t>（一）项目立项</w:t>
      </w:r>
      <w:bookmarkEnd w:id="159"/>
      <w:bookmarkEnd w:id="160"/>
      <w:bookmarkEnd w:id="161"/>
      <w:bookmarkEnd w:id="162"/>
      <w:bookmarkEnd w:id="163"/>
      <w:r>
        <w:rPr>
          <w:rFonts w:hint="eastAsia" w:ascii="楷体" w:hAnsi="楷体" w:eastAsia="楷体" w:cs="楷体"/>
          <w:sz w:val="32"/>
          <w:szCs w:val="32"/>
        </w:rPr>
        <w:t>背景</w:t>
      </w:r>
      <w:bookmarkEnd w:id="164"/>
      <w:bookmarkEnd w:id="165"/>
      <w:bookmarkEnd w:id="166"/>
      <w:bookmarkEnd w:id="167"/>
    </w:p>
    <w:p>
      <w:pPr>
        <w:pStyle w:val="8"/>
        <w:ind w:left="0" w:leftChars="0" w:firstLine="640" w:firstLineChars="200"/>
        <w:outlineLvl w:val="9"/>
        <w:rPr>
          <w:rFonts w:ascii="Times New Roman" w:hAnsi="Times New Roman" w:eastAsia="仿宋"/>
          <w:sz w:val="32"/>
          <w:szCs w:val="32"/>
        </w:rPr>
      </w:pPr>
      <w:r>
        <w:rPr>
          <w:rFonts w:ascii="Times New Roman" w:hAnsi="Times New Roman" w:eastAsia="仿宋"/>
          <w:sz w:val="32"/>
          <w:szCs w:val="32"/>
        </w:rPr>
        <w:t>枣庄高新区消防大队</w:t>
      </w:r>
      <w:r>
        <w:rPr>
          <w:rFonts w:hint="eastAsia" w:ascii="Times New Roman" w:hAnsi="Times New Roman" w:eastAsia="仿宋"/>
          <w:sz w:val="32"/>
          <w:szCs w:val="32"/>
          <w:lang w:val="en-US" w:eastAsia="zh-CN"/>
        </w:rPr>
        <w:t>坚持以</w:t>
      </w:r>
      <w:r>
        <w:rPr>
          <w:rFonts w:ascii="Times New Roman" w:hAnsi="Times New Roman" w:eastAsia="仿宋"/>
          <w:sz w:val="32"/>
          <w:szCs w:val="32"/>
        </w:rPr>
        <w:t>习近平新时代中国特色社会主义思想为指导，紧紧围绕统筹推进“五位一体”总体布局和协调推进“四个全面”战略布局，坚持党的集中统一领导，坚持以人民为中心的发展思想。统筹发展和安全，坚持安全发展和综合防灾减灾理念，以推动全市消防事业高质量发展为主题，以消防资源要素配置为主线，以改革创新为根本动力，以满足人民日益增长的消防安全需要为根本目的，统筹经济社会发展和消防事业发展关系，全面加强消防工作体制机制建设、法治体系建设、基础能力建设、科技支撑建设、人才队伍建设，全面提高防范化解重大消防安全风险、抵御处置各类重大灾害事故的能力，推进社会消防治理能力现代化，实现消防事业可持续发展。按照《枣庄市人民政府办公室关于加强全市公共消防设施建设的意见》</w:t>
      </w:r>
      <w:r>
        <w:rPr>
          <w:rFonts w:hint="eastAsia" w:ascii="Times New Roman" w:hAnsi="Times New Roman" w:eastAsia="仿宋"/>
          <w:sz w:val="32"/>
          <w:szCs w:val="32"/>
          <w:lang w:eastAsia="zh-CN"/>
        </w:rPr>
        <w:t>（</w:t>
      </w:r>
      <w:r>
        <w:rPr>
          <w:rFonts w:ascii="Times New Roman" w:hAnsi="Times New Roman" w:eastAsia="仿宋"/>
          <w:sz w:val="32"/>
          <w:szCs w:val="32"/>
        </w:rPr>
        <w:t>枣政办字〔2013〕54号</w:t>
      </w:r>
      <w:r>
        <w:rPr>
          <w:rFonts w:hint="eastAsia" w:ascii="Times New Roman" w:hAnsi="Times New Roman" w:eastAsia="仿宋"/>
          <w:sz w:val="32"/>
          <w:szCs w:val="32"/>
          <w:lang w:eastAsia="zh-CN"/>
        </w:rPr>
        <w:t>）</w:t>
      </w:r>
      <w:r>
        <w:rPr>
          <w:rFonts w:ascii="Times New Roman" w:hAnsi="Times New Roman" w:eastAsia="仿宋"/>
          <w:sz w:val="32"/>
          <w:szCs w:val="32"/>
        </w:rPr>
        <w:t>，开展“</w:t>
      </w:r>
      <w:r>
        <w:rPr>
          <w:rFonts w:hint="eastAsia" w:ascii="Times New Roman" w:hAnsi="Times New Roman" w:eastAsia="仿宋"/>
          <w:sz w:val="32"/>
          <w:szCs w:val="32"/>
          <w:lang w:eastAsia="zh-CN"/>
        </w:rPr>
        <w:t>枣庄高新区</w:t>
      </w:r>
      <w:r>
        <w:rPr>
          <w:rFonts w:ascii="Times New Roman" w:hAnsi="Times New Roman" w:eastAsia="仿宋"/>
          <w:sz w:val="32"/>
          <w:szCs w:val="32"/>
        </w:rPr>
        <w:t>B包消防站工程建设项目”以下简称为“项目”。</w:t>
      </w:r>
    </w:p>
    <w:p>
      <w:pPr>
        <w:spacing w:line="560" w:lineRule="exact"/>
        <w:ind w:firstLine="640" w:firstLineChars="200"/>
        <w:outlineLvl w:val="1"/>
        <w:rPr>
          <w:rFonts w:ascii="Times New Roman" w:hAnsi="Times New Roman" w:eastAsia="楷体"/>
          <w:sz w:val="32"/>
          <w:szCs w:val="32"/>
        </w:rPr>
      </w:pPr>
      <w:bookmarkStart w:id="168" w:name="_Toc26473"/>
      <w:bookmarkStart w:id="169" w:name="_Toc24995"/>
      <w:bookmarkStart w:id="170" w:name="_Toc32286"/>
      <w:bookmarkStart w:id="171" w:name="_Toc16652"/>
      <w:bookmarkStart w:id="172" w:name="_Toc3039"/>
      <w:bookmarkStart w:id="173" w:name="_Toc31162"/>
      <w:bookmarkStart w:id="174" w:name="_Toc21034"/>
      <w:bookmarkStart w:id="175" w:name="_Toc21431"/>
      <w:r>
        <w:rPr>
          <w:rFonts w:ascii="Times New Roman" w:hAnsi="Times New Roman" w:eastAsia="楷体"/>
          <w:sz w:val="32"/>
          <w:szCs w:val="32"/>
        </w:rPr>
        <w:t>（</w:t>
      </w:r>
      <w:r>
        <w:rPr>
          <w:rFonts w:hint="eastAsia" w:ascii="Times New Roman" w:hAnsi="Times New Roman" w:eastAsia="楷体"/>
          <w:sz w:val="32"/>
          <w:szCs w:val="32"/>
        </w:rPr>
        <w:t>二</w:t>
      </w:r>
      <w:r>
        <w:rPr>
          <w:rFonts w:ascii="Times New Roman" w:hAnsi="Times New Roman" w:eastAsia="楷体"/>
          <w:sz w:val="32"/>
          <w:szCs w:val="32"/>
        </w:rPr>
        <w:t>）项目资金投入和使用</w:t>
      </w:r>
      <w:bookmarkEnd w:id="168"/>
      <w:bookmarkEnd w:id="169"/>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
          <w:sz w:val="32"/>
          <w:szCs w:val="32"/>
          <w:lang w:eastAsia="zh-CN"/>
        </w:rPr>
        <w:t>枣庄高新区</w:t>
      </w:r>
      <w:r>
        <w:rPr>
          <w:rFonts w:ascii="Times New Roman" w:hAnsi="Times New Roman" w:eastAsia="仿宋"/>
          <w:sz w:val="32"/>
          <w:szCs w:val="32"/>
        </w:rPr>
        <w:t>消防大队消防站建设项目</w:t>
      </w:r>
      <w:r>
        <w:rPr>
          <w:rFonts w:hint="eastAsia" w:ascii="Times New Roman" w:hAnsi="Times New Roman" w:eastAsia="仿宋"/>
          <w:sz w:val="32"/>
          <w:szCs w:val="32"/>
          <w:lang w:val="en-US" w:eastAsia="zh-CN"/>
        </w:rPr>
        <w:t>2013年</w:t>
      </w:r>
      <w:r>
        <w:rPr>
          <w:rFonts w:ascii="Times New Roman" w:hAnsi="Times New Roman" w:eastAsia="仿宋"/>
          <w:sz w:val="32"/>
          <w:szCs w:val="32"/>
        </w:rPr>
        <w:t>总预算金额</w:t>
      </w:r>
      <w:r>
        <w:rPr>
          <w:rFonts w:hint="eastAsia" w:ascii="Times New Roman" w:hAnsi="Times New Roman" w:eastAsia="仿宋"/>
          <w:sz w:val="32"/>
          <w:szCs w:val="32"/>
          <w:lang w:val="en-US" w:eastAsia="zh-CN"/>
        </w:rPr>
        <w:t>为</w:t>
      </w:r>
      <w:r>
        <w:rPr>
          <w:rFonts w:ascii="Times New Roman" w:hAnsi="Times New Roman" w:eastAsia="仿宋"/>
          <w:sz w:val="32"/>
          <w:szCs w:val="32"/>
        </w:rPr>
        <w:t>1338.57万元（全部为区财政拨款），</w:t>
      </w:r>
      <w:r>
        <w:rPr>
          <w:rFonts w:hint="eastAsia" w:ascii="Times New Roman" w:hAnsi="Times New Roman" w:eastAsia="仿宋"/>
          <w:sz w:val="32"/>
          <w:szCs w:val="32"/>
          <w:lang w:val="en-US" w:eastAsia="zh-CN"/>
        </w:rPr>
        <w:t>2013年至2017年项目到位资金共为1056.41万元，用于消防站工程建设，2018年至2021年拨付剩余项目资金</w:t>
      </w:r>
      <w:r>
        <w:rPr>
          <w:rFonts w:ascii="Times New Roman" w:hAnsi="Times New Roman" w:eastAsia="仿宋"/>
          <w:sz w:val="32"/>
          <w:szCs w:val="32"/>
        </w:rPr>
        <w:t>282.16万元</w:t>
      </w:r>
      <w:r>
        <w:rPr>
          <w:rFonts w:hint="eastAsia" w:ascii="Times New Roman" w:hAnsi="Times New Roman" w:eastAsia="仿宋"/>
          <w:sz w:val="32"/>
          <w:szCs w:val="32"/>
          <w:lang w:eastAsia="zh-CN"/>
        </w:rPr>
        <w:t>，</w:t>
      </w:r>
      <w:r>
        <w:rPr>
          <w:rFonts w:hint="eastAsia" w:ascii="Times New Roman" w:hAnsi="Times New Roman" w:eastAsia="仿宋"/>
          <w:sz w:val="32"/>
          <w:szCs w:val="32"/>
          <w:lang w:val="en-US" w:eastAsia="zh-CN"/>
        </w:rPr>
        <w:t>主要</w:t>
      </w:r>
      <w:r>
        <w:rPr>
          <w:rFonts w:ascii="Times New Roman" w:hAnsi="Times New Roman" w:eastAsia="仿宋"/>
          <w:sz w:val="32"/>
          <w:szCs w:val="32"/>
        </w:rPr>
        <w:t>用于项目尾款支付。</w:t>
      </w:r>
    </w:p>
    <w:p>
      <w:pPr>
        <w:spacing w:line="560" w:lineRule="exact"/>
        <w:ind w:firstLine="640" w:firstLineChars="200"/>
        <w:outlineLvl w:val="1"/>
        <w:rPr>
          <w:rFonts w:ascii="Times New Roman" w:hAnsi="Times New Roman" w:eastAsia="楷体"/>
          <w:sz w:val="32"/>
          <w:szCs w:val="32"/>
        </w:rPr>
      </w:pPr>
      <w:bookmarkStart w:id="176" w:name="_Toc4072"/>
      <w:bookmarkStart w:id="177" w:name="_Toc17810"/>
      <w:r>
        <w:rPr>
          <w:rFonts w:ascii="Times New Roman" w:hAnsi="Times New Roman" w:eastAsia="楷体"/>
          <w:sz w:val="32"/>
          <w:szCs w:val="32"/>
        </w:rPr>
        <w:t>（</w:t>
      </w:r>
      <w:r>
        <w:rPr>
          <w:rFonts w:hint="eastAsia" w:ascii="Times New Roman" w:hAnsi="Times New Roman" w:eastAsia="楷体"/>
          <w:sz w:val="32"/>
          <w:szCs w:val="32"/>
        </w:rPr>
        <w:t>三</w:t>
      </w:r>
      <w:r>
        <w:rPr>
          <w:rFonts w:ascii="Times New Roman" w:hAnsi="Times New Roman" w:eastAsia="楷体"/>
          <w:sz w:val="32"/>
          <w:szCs w:val="32"/>
        </w:rPr>
        <w:t>）项目计划实施内容</w:t>
      </w:r>
      <w:bookmarkEnd w:id="176"/>
      <w:bookmarkEnd w:id="177"/>
    </w:p>
    <w:p>
      <w:pPr>
        <w:pStyle w:val="8"/>
        <w:ind w:left="0" w:leftChars="0" w:firstLine="640" w:firstLineChars="200"/>
        <w:rPr>
          <w:rFonts w:ascii="Times New Roman" w:hAnsi="Times New Roman" w:eastAsia="仿宋_GB2312"/>
          <w:sz w:val="32"/>
          <w:szCs w:val="32"/>
        </w:rPr>
      </w:pPr>
      <w:r>
        <w:rPr>
          <w:rFonts w:ascii="Times New Roman" w:hAnsi="Times New Roman" w:eastAsia="仿宋"/>
          <w:sz w:val="32"/>
          <w:szCs w:val="32"/>
        </w:rPr>
        <w:t>枣庄市消防大队消防站建设项目2013年项目立项，项目建设的主体内容为消防站主楼，项目</w:t>
      </w:r>
      <w:r>
        <w:rPr>
          <w:rFonts w:hint="eastAsia" w:ascii="Times New Roman" w:hAnsi="Times New Roman" w:eastAsia="仿宋"/>
          <w:sz w:val="32"/>
          <w:szCs w:val="32"/>
          <w:lang w:val="en-US" w:eastAsia="zh-CN"/>
        </w:rPr>
        <w:t>建设</w:t>
      </w:r>
      <w:r>
        <w:rPr>
          <w:rFonts w:ascii="Times New Roman" w:hAnsi="Times New Roman" w:eastAsia="仿宋"/>
          <w:sz w:val="32"/>
          <w:szCs w:val="32"/>
        </w:rPr>
        <w:t>用地8500平方米，建筑面积5500平方米，主体工程4层，2015年底项目开始实施，2017年底项目竣工结束</w:t>
      </w:r>
      <w:r>
        <w:rPr>
          <w:rFonts w:hint="eastAsia" w:ascii="Times New Roman" w:hAnsi="Times New Roman" w:eastAsia="仿宋"/>
          <w:sz w:val="32"/>
          <w:szCs w:val="32"/>
          <w:lang w:eastAsia="zh-CN"/>
        </w:rPr>
        <w:t>，</w:t>
      </w:r>
      <w:r>
        <w:rPr>
          <w:rFonts w:hint="eastAsia" w:ascii="Times New Roman" w:hAnsi="Times New Roman" w:eastAsia="仿宋"/>
          <w:sz w:val="32"/>
          <w:szCs w:val="32"/>
          <w:lang w:val="en-US" w:eastAsia="zh-CN"/>
        </w:rPr>
        <w:t>2018年-2021年支付项目尾款。</w:t>
      </w:r>
      <w:bookmarkEnd w:id="170"/>
      <w:bookmarkEnd w:id="171"/>
      <w:bookmarkEnd w:id="172"/>
      <w:bookmarkEnd w:id="173"/>
      <w:bookmarkEnd w:id="174"/>
      <w:bookmarkEnd w:id="175"/>
    </w:p>
    <w:p>
      <w:pPr>
        <w:spacing w:line="560" w:lineRule="exact"/>
        <w:ind w:firstLine="640" w:firstLineChars="200"/>
        <w:outlineLvl w:val="1"/>
        <w:rPr>
          <w:rFonts w:ascii="楷体" w:hAnsi="楷体" w:eastAsia="楷体" w:cs="楷体"/>
          <w:sz w:val="32"/>
          <w:szCs w:val="32"/>
        </w:rPr>
      </w:pPr>
      <w:bookmarkStart w:id="178" w:name="_Toc12510"/>
      <w:bookmarkStart w:id="179" w:name="_Toc31441"/>
      <w:bookmarkStart w:id="180" w:name="_Toc1999"/>
      <w:bookmarkStart w:id="181" w:name="_Toc17894"/>
      <w:bookmarkStart w:id="182" w:name="_Toc14374"/>
      <w:bookmarkStart w:id="183" w:name="_Toc5413"/>
      <w:bookmarkStart w:id="184" w:name="_Toc25523"/>
      <w:bookmarkStart w:id="185" w:name="_Toc28387"/>
      <w:r>
        <w:rPr>
          <w:rFonts w:hint="eastAsia" w:ascii="楷体" w:hAnsi="楷体" w:eastAsia="楷体" w:cs="楷体"/>
          <w:sz w:val="32"/>
          <w:szCs w:val="32"/>
        </w:rPr>
        <w:t>（四）项目组织管理</w:t>
      </w:r>
      <w:bookmarkEnd w:id="178"/>
      <w:bookmarkEnd w:id="179"/>
      <w:bookmarkEnd w:id="180"/>
      <w:bookmarkEnd w:id="181"/>
      <w:bookmarkEnd w:id="182"/>
      <w:bookmarkEnd w:id="183"/>
      <w:bookmarkEnd w:id="184"/>
      <w:bookmarkEnd w:id="185"/>
    </w:p>
    <w:p>
      <w:pPr>
        <w:spacing w:line="560" w:lineRule="exact"/>
        <w:ind w:firstLine="640" w:firstLineChars="200"/>
        <w:rPr>
          <w:rFonts w:ascii="仿宋" w:hAnsi="仿宋" w:eastAsia="仿宋" w:cs="仿宋"/>
          <w:sz w:val="32"/>
          <w:szCs w:val="32"/>
        </w:rPr>
      </w:pPr>
      <w:bookmarkStart w:id="186" w:name="_Toc11800"/>
      <w:r>
        <w:rPr>
          <w:rFonts w:hint="eastAsia" w:ascii="仿宋" w:hAnsi="仿宋" w:eastAsia="仿宋" w:cs="仿宋"/>
          <w:sz w:val="32"/>
          <w:szCs w:val="32"/>
        </w:rPr>
        <w:t>枣庄高新区管理委员会为项目的牵头单位，高新区消防大队就消防站工程建设项目提出立项文件、项目可行性研究报告等，报</w:t>
      </w:r>
      <w:r>
        <w:rPr>
          <w:rFonts w:hint="eastAsia" w:ascii="仿宋" w:hAnsi="仿宋" w:eastAsia="仿宋" w:cs="仿宋"/>
          <w:sz w:val="32"/>
          <w:szCs w:val="32"/>
          <w:lang w:eastAsia="zh-CN"/>
        </w:rPr>
        <w:t>枣庄高新区</w:t>
      </w:r>
      <w:r>
        <w:rPr>
          <w:rFonts w:hint="eastAsia" w:ascii="仿宋" w:hAnsi="仿宋" w:eastAsia="仿宋" w:cs="仿宋"/>
          <w:sz w:val="32"/>
          <w:szCs w:val="32"/>
        </w:rPr>
        <w:t>经济发展局进行批准。</w:t>
      </w:r>
    </w:p>
    <w:p>
      <w:pPr>
        <w:numPr>
          <w:ilvl w:val="255"/>
          <w:numId w:val="0"/>
        </w:numPr>
        <w:spacing w:line="560" w:lineRule="exact"/>
        <w:ind w:firstLine="640" w:firstLineChars="200"/>
        <w:jc w:val="left"/>
        <w:outlineLvl w:val="0"/>
        <w:rPr>
          <w:rFonts w:ascii="Times New Roman" w:hAnsi="Times New Roman" w:eastAsia="黑体"/>
          <w:sz w:val="32"/>
          <w:szCs w:val="32"/>
        </w:rPr>
      </w:pPr>
      <w:bookmarkStart w:id="187" w:name="_Toc3994"/>
      <w:bookmarkStart w:id="188" w:name="_Toc345"/>
      <w:bookmarkStart w:id="189" w:name="_Toc10838"/>
      <w:bookmarkStart w:id="190" w:name="_Toc22161"/>
      <w:bookmarkStart w:id="191" w:name="_Toc16120"/>
      <w:bookmarkStart w:id="192" w:name="_Toc5598"/>
      <w:bookmarkStart w:id="193" w:name="_Toc23623"/>
      <w:r>
        <w:rPr>
          <w:rFonts w:hint="eastAsia" w:ascii="Times New Roman" w:hAnsi="Times New Roman" w:eastAsia="黑体"/>
          <w:sz w:val="32"/>
          <w:szCs w:val="32"/>
        </w:rPr>
        <w:t>二、</w:t>
      </w:r>
      <w:r>
        <w:rPr>
          <w:rFonts w:ascii="Times New Roman" w:hAnsi="Times New Roman" w:eastAsia="黑体"/>
          <w:sz w:val="32"/>
          <w:szCs w:val="32"/>
        </w:rPr>
        <w:t>项目绩效目标</w:t>
      </w:r>
      <w:bookmarkEnd w:id="186"/>
      <w:bookmarkEnd w:id="187"/>
      <w:bookmarkEnd w:id="188"/>
      <w:bookmarkEnd w:id="189"/>
      <w:bookmarkEnd w:id="190"/>
      <w:bookmarkEnd w:id="191"/>
      <w:bookmarkEnd w:id="192"/>
      <w:bookmarkEnd w:id="193"/>
    </w:p>
    <w:p>
      <w:pPr>
        <w:pStyle w:val="21"/>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项目单位未提供绩效目标申报材料，缺乏项目总体绩效目标与项目年度绩效目标以及明确清晰的绩效指标。</w:t>
      </w:r>
    </w:p>
    <w:p>
      <w:pPr>
        <w:numPr>
          <w:ilvl w:val="255"/>
          <w:numId w:val="0"/>
        </w:numPr>
        <w:spacing w:line="560" w:lineRule="exact"/>
        <w:ind w:firstLine="640" w:firstLineChars="200"/>
        <w:jc w:val="left"/>
        <w:outlineLvl w:val="0"/>
        <w:rPr>
          <w:rFonts w:ascii="Times New Roman" w:hAnsi="Times New Roman" w:eastAsia="黑体"/>
          <w:sz w:val="32"/>
          <w:szCs w:val="32"/>
        </w:rPr>
      </w:pPr>
      <w:bookmarkStart w:id="194" w:name="_Toc1262"/>
      <w:bookmarkStart w:id="195" w:name="_Toc20677"/>
      <w:bookmarkStart w:id="196" w:name="_Toc7593"/>
      <w:bookmarkStart w:id="197" w:name="_Toc11330"/>
      <w:bookmarkStart w:id="198" w:name="_Toc25046"/>
      <w:bookmarkStart w:id="199" w:name="_Toc17009"/>
      <w:bookmarkStart w:id="200" w:name="_Toc16102"/>
      <w:bookmarkStart w:id="201" w:name="_Toc1653"/>
      <w:r>
        <w:rPr>
          <w:rFonts w:hint="eastAsia" w:ascii="Times New Roman" w:hAnsi="Times New Roman" w:eastAsia="黑体"/>
          <w:sz w:val="32"/>
          <w:szCs w:val="32"/>
        </w:rPr>
        <w:t>三、</w:t>
      </w:r>
      <w:r>
        <w:rPr>
          <w:rFonts w:ascii="Times New Roman" w:hAnsi="Times New Roman" w:eastAsia="黑体"/>
          <w:sz w:val="32"/>
          <w:szCs w:val="32"/>
        </w:rPr>
        <w:t>评价基本情况</w:t>
      </w:r>
      <w:bookmarkEnd w:id="194"/>
      <w:bookmarkEnd w:id="195"/>
      <w:bookmarkEnd w:id="196"/>
      <w:bookmarkEnd w:id="197"/>
      <w:bookmarkEnd w:id="198"/>
      <w:bookmarkEnd w:id="199"/>
      <w:bookmarkEnd w:id="200"/>
      <w:bookmarkEnd w:id="201"/>
    </w:p>
    <w:p>
      <w:pPr>
        <w:spacing w:line="560" w:lineRule="exact"/>
        <w:ind w:firstLine="640" w:firstLineChars="200"/>
        <w:jc w:val="left"/>
        <w:outlineLvl w:val="1"/>
        <w:rPr>
          <w:rFonts w:ascii="楷体" w:hAnsi="楷体" w:eastAsia="楷体" w:cs="楷体"/>
          <w:sz w:val="32"/>
          <w:szCs w:val="32"/>
        </w:rPr>
      </w:pPr>
      <w:bookmarkStart w:id="202" w:name="_Toc9961"/>
      <w:bookmarkStart w:id="203" w:name="_Toc10166"/>
      <w:bookmarkStart w:id="204" w:name="_Toc13875"/>
      <w:bookmarkStart w:id="205" w:name="_Toc11632"/>
      <w:bookmarkStart w:id="206" w:name="_Toc17090"/>
      <w:bookmarkStart w:id="207" w:name="_Toc3264"/>
      <w:bookmarkStart w:id="208" w:name="_Toc18381"/>
      <w:bookmarkStart w:id="209" w:name="_Toc1553"/>
      <w:r>
        <w:rPr>
          <w:rFonts w:hint="eastAsia" w:ascii="楷体" w:hAnsi="楷体" w:eastAsia="楷体" w:cs="楷体"/>
          <w:sz w:val="32"/>
          <w:szCs w:val="32"/>
        </w:rPr>
        <w:t>（一）评价目的</w:t>
      </w:r>
      <w:bookmarkEnd w:id="202"/>
      <w:bookmarkEnd w:id="203"/>
      <w:bookmarkEnd w:id="204"/>
      <w:bookmarkEnd w:id="205"/>
      <w:bookmarkEnd w:id="206"/>
      <w:bookmarkEnd w:id="207"/>
      <w:bookmarkEnd w:id="208"/>
      <w:bookmarkEnd w:id="209"/>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为扎实推进</w:t>
      </w:r>
      <w:r>
        <w:rPr>
          <w:rFonts w:hint="eastAsia" w:ascii="仿宋" w:hAnsi="仿宋" w:eastAsia="仿宋" w:cs="仿宋"/>
          <w:sz w:val="32"/>
          <w:szCs w:val="32"/>
          <w:lang w:eastAsia="zh-CN"/>
        </w:rPr>
        <w:t>枣庄高新区</w:t>
      </w:r>
      <w:r>
        <w:rPr>
          <w:rFonts w:hint="eastAsia" w:ascii="仿宋" w:hAnsi="仿宋" w:eastAsia="仿宋" w:cs="仿宋"/>
          <w:sz w:val="32"/>
          <w:szCs w:val="32"/>
        </w:rPr>
        <w:t>消防大队消防站工程建设项目，确保财政资金落到实处，取得实效，枣庄高新区财政局委托北京华盛中天咨询有限责任公司（以下简称“评价机构”）对“高新区消防站工程建设”项目进行绩效评价。通过对消防大队进行走访调研，结合项目单位前期提交的证明材料和评价工作组业务、财务专家的意见，对项目程序的决策、过程、产出和效果进行公正、客观的全方位评价。总结评价过程中发现的问题，对消防大队的资金拨付、项目运营和项目后续管理提出具体建议，为项目管理和下一步预算资金安排提供重要依据。</w:t>
      </w:r>
    </w:p>
    <w:p>
      <w:pPr>
        <w:spacing w:line="560" w:lineRule="exact"/>
        <w:ind w:firstLine="640" w:firstLineChars="200"/>
        <w:jc w:val="left"/>
        <w:outlineLvl w:val="1"/>
        <w:rPr>
          <w:rFonts w:ascii="楷体" w:hAnsi="楷体" w:eastAsia="楷体" w:cs="楷体"/>
          <w:sz w:val="32"/>
          <w:szCs w:val="32"/>
        </w:rPr>
      </w:pPr>
      <w:bookmarkStart w:id="210" w:name="_Toc20457"/>
      <w:bookmarkStart w:id="211" w:name="_Toc22051"/>
      <w:bookmarkStart w:id="212" w:name="_Toc10993"/>
      <w:bookmarkStart w:id="213" w:name="_Toc28012"/>
      <w:bookmarkStart w:id="214" w:name="_Toc22397"/>
      <w:bookmarkStart w:id="215" w:name="_Toc7070"/>
      <w:bookmarkStart w:id="216" w:name="_Toc9216"/>
      <w:bookmarkStart w:id="217" w:name="_Toc20706"/>
      <w:r>
        <w:rPr>
          <w:rFonts w:hint="eastAsia" w:ascii="楷体" w:hAnsi="楷体" w:eastAsia="楷体" w:cs="楷体"/>
          <w:sz w:val="32"/>
          <w:szCs w:val="32"/>
        </w:rPr>
        <w:t>（二）评价对象与范围</w:t>
      </w:r>
      <w:bookmarkEnd w:id="210"/>
      <w:bookmarkEnd w:id="211"/>
      <w:bookmarkEnd w:id="212"/>
      <w:bookmarkEnd w:id="213"/>
      <w:bookmarkEnd w:id="214"/>
      <w:bookmarkEnd w:id="215"/>
      <w:bookmarkEnd w:id="216"/>
      <w:bookmarkEnd w:id="217"/>
    </w:p>
    <w:p>
      <w:pPr>
        <w:spacing w:line="560" w:lineRule="exact"/>
        <w:ind w:firstLine="640" w:firstLineChars="200"/>
        <w:jc w:val="left"/>
        <w:rPr>
          <w:rFonts w:ascii="仿宋" w:hAnsi="仿宋" w:eastAsia="仿宋" w:cs="仿宋"/>
          <w:sz w:val="32"/>
          <w:szCs w:val="32"/>
        </w:rPr>
      </w:pPr>
      <w:bookmarkStart w:id="218" w:name="_Toc23168"/>
      <w:bookmarkStart w:id="219" w:name="_Toc17133"/>
      <w:r>
        <w:rPr>
          <w:rFonts w:hint="eastAsia" w:ascii="仿宋" w:hAnsi="仿宋" w:eastAsia="仿宋" w:cs="仿宋"/>
          <w:sz w:val="32"/>
          <w:szCs w:val="32"/>
          <w:lang w:val="en-US" w:eastAsia="zh-CN"/>
        </w:rPr>
        <w:t>本</w:t>
      </w:r>
      <w:r>
        <w:rPr>
          <w:rFonts w:ascii="仿宋" w:hAnsi="仿宋" w:eastAsia="仿宋" w:cs="仿宋"/>
          <w:sz w:val="32"/>
          <w:szCs w:val="32"/>
        </w:rPr>
        <w:t>次绩效评价的对象为高新区消防大队消防站工程建设项目，主要内容为工程项目资金尾款的拨付，评价金额为282.16万元（全部为区财政拨款），将采取现场评价的方式对该项目的资金管理、项目管理、项目效益等情况进行全面评价。</w:t>
      </w:r>
      <w:bookmarkEnd w:id="218"/>
      <w:bookmarkEnd w:id="219"/>
    </w:p>
    <w:p>
      <w:pPr>
        <w:spacing w:line="560" w:lineRule="exact"/>
        <w:ind w:firstLine="640" w:firstLineChars="200"/>
        <w:jc w:val="left"/>
        <w:outlineLvl w:val="1"/>
        <w:rPr>
          <w:rFonts w:ascii="楷体" w:hAnsi="楷体" w:eastAsia="楷体" w:cs="楷体"/>
          <w:sz w:val="32"/>
          <w:szCs w:val="32"/>
        </w:rPr>
      </w:pPr>
      <w:bookmarkStart w:id="220" w:name="_Toc12042"/>
      <w:bookmarkStart w:id="221" w:name="_Toc19023"/>
      <w:bookmarkStart w:id="222" w:name="_Toc31233"/>
      <w:bookmarkStart w:id="223" w:name="_Toc5659"/>
      <w:bookmarkStart w:id="224" w:name="_Toc4811"/>
      <w:bookmarkStart w:id="225" w:name="_Toc6215"/>
      <w:bookmarkStart w:id="226" w:name="_Toc32350"/>
      <w:bookmarkStart w:id="227" w:name="_Toc20658"/>
      <w:r>
        <w:rPr>
          <w:rFonts w:ascii="楷体" w:hAnsi="楷体" w:eastAsia="楷体" w:cs="楷体"/>
          <w:sz w:val="32"/>
          <w:szCs w:val="32"/>
        </w:rPr>
        <w:t>（三）评价依据</w:t>
      </w:r>
      <w:bookmarkEnd w:id="220"/>
      <w:bookmarkEnd w:id="221"/>
      <w:bookmarkEnd w:id="222"/>
      <w:bookmarkEnd w:id="223"/>
      <w:bookmarkEnd w:id="224"/>
      <w:bookmarkEnd w:id="225"/>
      <w:bookmarkEnd w:id="226"/>
      <w:bookmarkEnd w:id="227"/>
    </w:p>
    <w:p>
      <w:pPr>
        <w:spacing w:line="560" w:lineRule="exact"/>
        <w:ind w:firstLine="640" w:firstLineChars="200"/>
        <w:jc w:val="left"/>
        <w:rPr>
          <w:rFonts w:ascii="仿宋" w:hAnsi="仿宋" w:eastAsia="仿宋" w:cs="仿宋"/>
          <w:sz w:val="32"/>
          <w:szCs w:val="32"/>
        </w:rPr>
      </w:pPr>
      <w:r>
        <w:rPr>
          <w:rFonts w:ascii="仿宋" w:hAnsi="仿宋" w:eastAsia="仿宋" w:cs="仿宋"/>
          <w:sz w:val="32"/>
          <w:szCs w:val="32"/>
        </w:rPr>
        <w:t>1.中共中央、国务院《关于全面实施预算绩效管理的意见》（中发〔2018〕34号）；</w:t>
      </w:r>
    </w:p>
    <w:p>
      <w:pPr>
        <w:spacing w:line="560" w:lineRule="exact"/>
        <w:ind w:firstLine="640" w:firstLineChars="200"/>
        <w:jc w:val="left"/>
        <w:rPr>
          <w:rFonts w:ascii="仿宋" w:hAnsi="仿宋" w:eastAsia="仿宋" w:cs="仿宋"/>
          <w:sz w:val="32"/>
          <w:szCs w:val="32"/>
        </w:rPr>
      </w:pPr>
      <w:r>
        <w:rPr>
          <w:rFonts w:ascii="仿宋" w:hAnsi="仿宋" w:eastAsia="仿宋" w:cs="仿宋"/>
          <w:sz w:val="32"/>
          <w:szCs w:val="32"/>
        </w:rPr>
        <w:t>2.财政部《关于印发</w:t>
      </w:r>
      <w:r>
        <w:rPr>
          <w:rFonts w:hint="eastAsia" w:ascii="仿宋" w:hAnsi="仿宋" w:eastAsia="仿宋" w:cs="仿宋"/>
          <w:sz w:val="32"/>
          <w:szCs w:val="32"/>
          <w:lang w:val="en-US" w:eastAsia="zh-CN"/>
        </w:rPr>
        <w:t>&lt;</w:t>
      </w:r>
      <w:r>
        <w:rPr>
          <w:rFonts w:ascii="仿宋" w:hAnsi="仿宋" w:eastAsia="仿宋" w:cs="仿宋"/>
          <w:sz w:val="32"/>
          <w:szCs w:val="32"/>
        </w:rPr>
        <w:t>项目支出绩效评价管理办法</w:t>
      </w:r>
      <w:r>
        <w:rPr>
          <w:rFonts w:hint="eastAsia" w:ascii="仿宋" w:hAnsi="仿宋" w:eastAsia="仿宋" w:cs="仿宋"/>
          <w:sz w:val="32"/>
          <w:szCs w:val="32"/>
          <w:lang w:val="en-US" w:eastAsia="zh-CN"/>
        </w:rPr>
        <w:t>&gt;</w:t>
      </w:r>
      <w:r>
        <w:rPr>
          <w:rFonts w:ascii="仿宋" w:hAnsi="仿宋" w:eastAsia="仿宋" w:cs="仿宋"/>
          <w:sz w:val="32"/>
          <w:szCs w:val="32"/>
        </w:rPr>
        <w:t>的通知》（财预〔2020〕10号）;</w:t>
      </w:r>
    </w:p>
    <w:p>
      <w:pPr>
        <w:spacing w:line="560" w:lineRule="exact"/>
        <w:ind w:firstLine="640" w:firstLineChars="200"/>
        <w:jc w:val="left"/>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lang w:val="en-US" w:eastAsia="zh-CN"/>
        </w:rPr>
        <w:t>山东</w:t>
      </w:r>
      <w:r>
        <w:rPr>
          <w:rFonts w:ascii="仿宋" w:hAnsi="仿宋" w:eastAsia="仿宋" w:cs="仿宋"/>
          <w:sz w:val="32"/>
          <w:szCs w:val="32"/>
        </w:rPr>
        <w:t>省委办公厅、省政府办公厅《关于全面推进预算绩效管理的实施意见》（鲁发〔2019〕2号）；</w:t>
      </w:r>
    </w:p>
    <w:p>
      <w:pPr>
        <w:spacing w:line="560" w:lineRule="exact"/>
        <w:ind w:firstLine="640" w:firstLineChars="200"/>
        <w:jc w:val="left"/>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lang w:val="en-US" w:eastAsia="zh-CN"/>
        </w:rPr>
        <w:t>山东</w:t>
      </w:r>
      <w:r>
        <w:rPr>
          <w:rFonts w:ascii="仿宋" w:hAnsi="仿宋" w:eastAsia="仿宋" w:cs="仿宋"/>
          <w:sz w:val="32"/>
          <w:szCs w:val="32"/>
        </w:rPr>
        <w:t>省财政厅《山东省省级项目支出绩效财政评价和部门评价工作规程》（鲁财绩〔2020〕4号）；</w:t>
      </w:r>
    </w:p>
    <w:p>
      <w:pPr>
        <w:spacing w:line="560" w:lineRule="exact"/>
        <w:ind w:firstLine="640" w:firstLineChars="200"/>
        <w:jc w:val="left"/>
        <w:rPr>
          <w:rFonts w:ascii="仿宋" w:hAnsi="仿宋" w:eastAsia="仿宋" w:cs="仿宋"/>
          <w:sz w:val="32"/>
          <w:szCs w:val="32"/>
        </w:rPr>
      </w:pPr>
      <w:r>
        <w:rPr>
          <w:rFonts w:ascii="仿宋" w:hAnsi="仿宋" w:eastAsia="仿宋" w:cs="仿宋"/>
          <w:sz w:val="32"/>
          <w:szCs w:val="32"/>
        </w:rPr>
        <w:t>5.枣庄市财政局《枣庄市市级预算支出项目第三方绩效评价工作规程》（枣财绩〔2017〕3号）；</w:t>
      </w:r>
    </w:p>
    <w:p>
      <w:pPr>
        <w:spacing w:line="560" w:lineRule="exact"/>
        <w:ind w:firstLine="640" w:firstLineChars="200"/>
        <w:jc w:val="left"/>
        <w:rPr>
          <w:rFonts w:ascii="仿宋" w:hAnsi="仿宋" w:eastAsia="仿宋" w:cs="仿宋"/>
          <w:sz w:val="32"/>
          <w:szCs w:val="32"/>
        </w:rPr>
      </w:pPr>
      <w:r>
        <w:rPr>
          <w:rFonts w:ascii="仿宋" w:hAnsi="仿宋" w:eastAsia="仿宋" w:cs="仿宋"/>
          <w:sz w:val="32"/>
          <w:szCs w:val="32"/>
        </w:rPr>
        <w:t>6.项目申报书、实施方案、项目审批文件，招投标、合同管理、项目验收报告等有关项目管理的文件；财政资金预算指标文、资金到位及支出凭证等财务管理资料；</w:t>
      </w:r>
    </w:p>
    <w:p>
      <w:pPr>
        <w:spacing w:line="560" w:lineRule="exact"/>
        <w:ind w:firstLine="640" w:firstLineChars="200"/>
        <w:jc w:val="left"/>
        <w:rPr>
          <w:rFonts w:ascii="仿宋" w:hAnsi="仿宋" w:eastAsia="仿宋" w:cs="仿宋"/>
          <w:sz w:val="32"/>
          <w:szCs w:val="32"/>
        </w:rPr>
      </w:pPr>
      <w:r>
        <w:rPr>
          <w:rFonts w:ascii="仿宋" w:hAnsi="仿宋" w:eastAsia="仿宋" w:cs="仿宋"/>
          <w:sz w:val="32"/>
          <w:szCs w:val="32"/>
        </w:rPr>
        <w:t>7.其他资料。</w:t>
      </w:r>
    </w:p>
    <w:p>
      <w:pPr>
        <w:spacing w:line="560" w:lineRule="exact"/>
        <w:ind w:firstLine="640" w:firstLineChars="200"/>
        <w:jc w:val="left"/>
        <w:outlineLvl w:val="1"/>
        <w:rPr>
          <w:rFonts w:ascii="楷体" w:hAnsi="楷体" w:eastAsia="楷体" w:cs="楷体"/>
          <w:sz w:val="32"/>
          <w:szCs w:val="32"/>
        </w:rPr>
      </w:pPr>
      <w:bookmarkStart w:id="228" w:name="_Toc15512"/>
      <w:bookmarkStart w:id="229" w:name="_Toc17499"/>
      <w:bookmarkStart w:id="230" w:name="_Toc20764"/>
      <w:bookmarkStart w:id="231" w:name="_Toc27327"/>
      <w:bookmarkStart w:id="232" w:name="_Toc2723"/>
      <w:bookmarkStart w:id="233" w:name="_Toc13702"/>
      <w:bookmarkStart w:id="234" w:name="_Toc5080"/>
      <w:bookmarkStart w:id="235" w:name="_Toc9930"/>
      <w:r>
        <w:rPr>
          <w:rFonts w:ascii="楷体" w:hAnsi="楷体" w:eastAsia="楷体" w:cs="楷体"/>
          <w:sz w:val="32"/>
          <w:szCs w:val="32"/>
        </w:rPr>
        <w:t>（四）评价原则和方法</w:t>
      </w:r>
      <w:bookmarkEnd w:id="228"/>
      <w:bookmarkEnd w:id="229"/>
      <w:bookmarkEnd w:id="230"/>
      <w:bookmarkEnd w:id="231"/>
      <w:bookmarkEnd w:id="232"/>
      <w:bookmarkEnd w:id="233"/>
      <w:bookmarkEnd w:id="234"/>
      <w:bookmarkEnd w:id="235"/>
    </w:p>
    <w:p>
      <w:pPr>
        <w:tabs>
          <w:tab w:val="left" w:pos="898"/>
        </w:tabs>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1.评价原则</w:t>
      </w:r>
    </w:p>
    <w:p>
      <w:pPr>
        <w:spacing w:line="560" w:lineRule="exact"/>
        <w:ind w:firstLine="640" w:firstLineChars="200"/>
        <w:jc w:val="left"/>
        <w:rPr>
          <w:rFonts w:ascii="仿宋" w:hAnsi="仿宋" w:eastAsia="仿宋" w:cs="仿宋"/>
          <w:sz w:val="32"/>
          <w:szCs w:val="32"/>
        </w:rPr>
      </w:pPr>
      <w:r>
        <w:rPr>
          <w:rFonts w:ascii="仿宋" w:hAnsi="仿宋" w:eastAsia="仿宋" w:cs="仿宋"/>
          <w:sz w:val="32"/>
          <w:szCs w:val="32"/>
        </w:rPr>
        <w:t>按照科学规范、绩效相关、政策相符、依据充分、独立评价等原则，</w:t>
      </w:r>
      <w:r>
        <w:rPr>
          <w:rFonts w:hint="eastAsia" w:ascii="仿宋" w:hAnsi="仿宋" w:eastAsia="仿宋" w:cs="仿宋"/>
          <w:sz w:val="32"/>
          <w:szCs w:val="32"/>
          <w:lang w:val="en-US" w:eastAsia="zh-CN"/>
        </w:rPr>
        <w:t>从</w:t>
      </w:r>
      <w:r>
        <w:rPr>
          <w:rFonts w:hint="eastAsia" w:ascii="仿宋" w:hAnsi="仿宋" w:eastAsia="仿宋"/>
          <w:sz w:val="32"/>
          <w:szCs w:val="32"/>
        </w:rPr>
        <w:t>项目决策、过程、产出、效益四方面</w:t>
      </w:r>
      <w:r>
        <w:rPr>
          <w:rFonts w:ascii="仿宋" w:hAnsi="仿宋" w:eastAsia="仿宋" w:cs="仿宋"/>
          <w:sz w:val="32"/>
          <w:szCs w:val="32"/>
        </w:rPr>
        <w:t>对</w:t>
      </w:r>
      <w:r>
        <w:rPr>
          <w:rFonts w:hint="default" w:ascii="仿宋" w:hAnsi="仿宋" w:eastAsia="仿宋" w:cs="仿宋"/>
          <w:kern w:val="2"/>
          <w:sz w:val="32"/>
          <w:szCs w:val="32"/>
        </w:rPr>
        <w:t>2021年度</w:t>
      </w:r>
      <w:r>
        <w:rPr>
          <w:rFonts w:hint="default" w:ascii="仿宋" w:hAnsi="仿宋" w:eastAsia="仿宋" w:cs="仿宋"/>
          <w:kern w:val="2"/>
          <w:sz w:val="32"/>
          <w:szCs w:val="32"/>
          <w:lang w:eastAsia="zh-CN"/>
        </w:rPr>
        <w:t>枣庄高新区</w:t>
      </w:r>
      <w:r>
        <w:rPr>
          <w:rFonts w:hint="default" w:ascii="仿宋" w:hAnsi="仿宋" w:eastAsia="仿宋" w:cs="仿宋"/>
          <w:kern w:val="2"/>
          <w:sz w:val="32"/>
          <w:szCs w:val="32"/>
        </w:rPr>
        <w:t>消防大队消防站工程建设</w:t>
      </w:r>
      <w:r>
        <w:rPr>
          <w:rFonts w:ascii="仿宋" w:hAnsi="仿宋" w:eastAsia="仿宋" w:cs="仿宋"/>
          <w:sz w:val="32"/>
          <w:szCs w:val="32"/>
        </w:rPr>
        <w:t>项目进行评价。</w:t>
      </w:r>
    </w:p>
    <w:p>
      <w:pPr>
        <w:tabs>
          <w:tab w:val="left" w:pos="898"/>
        </w:tabs>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2.评价方法</w:t>
      </w:r>
    </w:p>
    <w:p>
      <w:pPr>
        <w:pStyle w:val="21"/>
        <w:spacing w:line="560" w:lineRule="exact"/>
        <w:ind w:firstLine="640" w:firstLineChars="200"/>
        <w:outlineLvl w:val="3"/>
        <w:rPr>
          <w:rFonts w:ascii="仿宋" w:hAnsi="仿宋" w:eastAsia="仿宋" w:cs="仿宋"/>
          <w:kern w:val="2"/>
          <w:sz w:val="32"/>
          <w:szCs w:val="32"/>
        </w:rPr>
      </w:pPr>
      <w:r>
        <w:rPr>
          <w:rFonts w:ascii="仿宋" w:hAnsi="仿宋" w:eastAsia="仿宋" w:cs="仿宋"/>
          <w:kern w:val="2"/>
          <w:sz w:val="32"/>
          <w:szCs w:val="32"/>
        </w:rPr>
        <w:t>（1）专家咨询</w:t>
      </w:r>
    </w:p>
    <w:p>
      <w:pPr>
        <w:pStyle w:val="21"/>
        <w:spacing w:line="560" w:lineRule="exact"/>
        <w:ind w:firstLine="640" w:firstLineChars="200"/>
        <w:outlineLvl w:val="3"/>
        <w:rPr>
          <w:rFonts w:ascii="仿宋" w:hAnsi="仿宋" w:eastAsia="仿宋" w:cs="仿宋"/>
          <w:kern w:val="2"/>
          <w:sz w:val="32"/>
          <w:szCs w:val="32"/>
        </w:rPr>
      </w:pPr>
      <w:r>
        <w:rPr>
          <w:rFonts w:ascii="仿宋" w:hAnsi="仿宋" w:eastAsia="仿宋" w:cs="仿宋"/>
          <w:kern w:val="2"/>
          <w:sz w:val="32"/>
          <w:szCs w:val="32"/>
        </w:rPr>
        <w:t>为充分体现项目特点，准确、全面反映项目的资金管理和项目管理的效果，体现绩效评价的公平和客观，在评价过程中，采用现场调研法，到项目现场采取勘察、问询、复核、访谈等方式，对消防大队消防站工程建设项目建设进展、项目成果落地情况和对枣庄高新区消防站工程建设的带动作用进行调研，对掌握的有关资料进行整理分析，及时提供专业的咨询意见。</w:t>
      </w:r>
    </w:p>
    <w:p>
      <w:pPr>
        <w:pStyle w:val="21"/>
        <w:spacing w:line="560" w:lineRule="exact"/>
        <w:ind w:firstLine="640" w:firstLineChars="200"/>
        <w:outlineLvl w:val="3"/>
        <w:rPr>
          <w:rFonts w:ascii="仿宋" w:hAnsi="仿宋" w:eastAsia="仿宋" w:cs="仿宋"/>
          <w:kern w:val="2"/>
          <w:sz w:val="32"/>
          <w:szCs w:val="32"/>
        </w:rPr>
      </w:pPr>
      <w:r>
        <w:rPr>
          <w:rFonts w:ascii="仿宋" w:hAnsi="仿宋" w:eastAsia="仿宋" w:cs="仿宋"/>
          <w:kern w:val="2"/>
          <w:sz w:val="32"/>
          <w:szCs w:val="32"/>
        </w:rPr>
        <w:t>（2）实地核查</w:t>
      </w:r>
    </w:p>
    <w:p>
      <w:pPr>
        <w:pStyle w:val="21"/>
        <w:spacing w:line="560" w:lineRule="exact"/>
        <w:ind w:firstLine="640" w:firstLineChars="200"/>
        <w:rPr>
          <w:rFonts w:ascii="仿宋" w:hAnsi="仿宋" w:eastAsia="仿宋" w:cs="仿宋"/>
          <w:kern w:val="2"/>
          <w:sz w:val="32"/>
          <w:szCs w:val="32"/>
        </w:rPr>
      </w:pPr>
      <w:r>
        <w:rPr>
          <w:rFonts w:ascii="仿宋" w:hAnsi="仿宋" w:eastAsia="仿宋" w:cs="仿宋"/>
          <w:kern w:val="2"/>
          <w:sz w:val="32"/>
          <w:szCs w:val="32"/>
        </w:rPr>
        <w:t>为保证绩效评价数据的完整性，</w:t>
      </w:r>
      <w:r>
        <w:rPr>
          <w:rFonts w:hint="eastAsia" w:ascii="仿宋" w:hAnsi="仿宋" w:eastAsia="仿宋" w:cs="仿宋"/>
          <w:kern w:val="2"/>
          <w:sz w:val="32"/>
          <w:szCs w:val="32"/>
          <w:lang w:val="en-US" w:eastAsia="zh-CN"/>
        </w:rPr>
        <w:t>本</w:t>
      </w:r>
      <w:r>
        <w:rPr>
          <w:rFonts w:ascii="仿宋" w:hAnsi="仿宋" w:eastAsia="仿宋" w:cs="仿宋"/>
          <w:kern w:val="2"/>
          <w:sz w:val="32"/>
          <w:szCs w:val="32"/>
        </w:rPr>
        <w:t>次评价将进行实地核查，一方面对项目工程建设落地成果以及使用情况进行现场实地勘察，进一步核实项目的完成程度和完成质量；另一方面对项目的资金拨付使用进行现场记账凭证核查和问询，保证原始数据的真实性，确保评价结果的客观性。</w:t>
      </w:r>
    </w:p>
    <w:p>
      <w:pPr>
        <w:spacing w:line="560" w:lineRule="exact"/>
        <w:ind w:firstLine="640" w:firstLineChars="200"/>
        <w:jc w:val="left"/>
        <w:outlineLvl w:val="1"/>
        <w:rPr>
          <w:rFonts w:ascii="楷体" w:hAnsi="楷体" w:eastAsia="楷体" w:cs="楷体"/>
          <w:sz w:val="32"/>
          <w:szCs w:val="32"/>
        </w:rPr>
      </w:pPr>
      <w:bookmarkStart w:id="236" w:name="_Toc16860"/>
      <w:bookmarkStart w:id="237" w:name="_Toc18534"/>
      <w:bookmarkStart w:id="238" w:name="_Toc30610"/>
      <w:bookmarkStart w:id="239" w:name="_Toc21599"/>
      <w:bookmarkStart w:id="240" w:name="_Toc27759"/>
      <w:bookmarkStart w:id="241" w:name="_Toc8048"/>
      <w:bookmarkStart w:id="242" w:name="_Toc32409"/>
      <w:bookmarkStart w:id="243" w:name="_Toc31214"/>
      <w:r>
        <w:rPr>
          <w:rFonts w:ascii="楷体" w:hAnsi="楷体" w:eastAsia="楷体" w:cs="楷体"/>
          <w:sz w:val="32"/>
          <w:szCs w:val="32"/>
        </w:rPr>
        <w:t>（五）绩效评价指标体系</w:t>
      </w:r>
      <w:bookmarkEnd w:id="236"/>
      <w:bookmarkEnd w:id="237"/>
      <w:bookmarkEnd w:id="238"/>
      <w:bookmarkEnd w:id="239"/>
      <w:bookmarkEnd w:id="240"/>
      <w:bookmarkEnd w:id="241"/>
      <w:bookmarkEnd w:id="242"/>
      <w:bookmarkEnd w:id="243"/>
    </w:p>
    <w:p>
      <w:pPr>
        <w:pStyle w:val="21"/>
        <w:spacing w:line="560" w:lineRule="exact"/>
        <w:ind w:firstLine="640" w:firstLineChars="200"/>
        <w:outlineLvl w:val="3"/>
        <w:rPr>
          <w:rFonts w:ascii="仿宋" w:hAnsi="仿宋" w:eastAsia="仿宋" w:cs="仿宋"/>
          <w:kern w:val="2"/>
          <w:sz w:val="32"/>
          <w:szCs w:val="32"/>
        </w:rPr>
      </w:pPr>
      <w:r>
        <w:rPr>
          <w:rFonts w:ascii="仿宋" w:hAnsi="仿宋" w:eastAsia="仿宋" w:cs="仿宋"/>
          <w:kern w:val="2"/>
          <w:sz w:val="32"/>
          <w:szCs w:val="32"/>
        </w:rPr>
        <w:t>1.绩效评价指标体系总体设计思路</w:t>
      </w:r>
    </w:p>
    <w:p>
      <w:pPr>
        <w:pStyle w:val="21"/>
        <w:spacing w:line="560" w:lineRule="exact"/>
        <w:ind w:firstLine="640" w:firstLineChars="200"/>
        <w:outlineLvl w:val="3"/>
        <w:rPr>
          <w:rFonts w:ascii="仿宋" w:hAnsi="仿宋" w:eastAsia="仿宋" w:cs="仿宋"/>
          <w:kern w:val="2"/>
          <w:sz w:val="32"/>
          <w:szCs w:val="32"/>
        </w:rPr>
      </w:pPr>
      <w:r>
        <w:rPr>
          <w:rFonts w:ascii="仿宋" w:hAnsi="仿宋" w:eastAsia="仿宋" w:cs="仿宋"/>
          <w:kern w:val="2"/>
          <w:sz w:val="32"/>
          <w:szCs w:val="32"/>
        </w:rPr>
        <w:t>本次绩效评价指标体系的设计依据山东省财政厅《关于印发&lt;山东省省级项目支出绩效单位自评工作规程&gt;和&lt;山东省省级项目支出绩效财政评价和部门评价工作规程&gt;的通知》鲁财绩〔2020〕4号的相关规定，结合项目实际对评价指标进行细化和调整，并采用德尔菲法、层次分析法，同时参照专家意见和以往经验确定指标的权重。另外，根据相关法律法规、项目绩效目标及相关管理办法，确定绩效评价标准。</w:t>
      </w:r>
    </w:p>
    <w:p>
      <w:pPr>
        <w:pStyle w:val="21"/>
        <w:spacing w:line="560" w:lineRule="exact"/>
        <w:ind w:firstLine="640" w:firstLineChars="200"/>
        <w:outlineLvl w:val="3"/>
        <w:rPr>
          <w:rFonts w:ascii="仿宋" w:hAnsi="仿宋" w:eastAsia="仿宋" w:cs="仿宋"/>
          <w:kern w:val="2"/>
          <w:sz w:val="32"/>
          <w:szCs w:val="32"/>
        </w:rPr>
      </w:pPr>
      <w:r>
        <w:rPr>
          <w:rFonts w:ascii="仿宋" w:hAnsi="仿宋" w:eastAsia="仿宋" w:cs="仿宋"/>
          <w:kern w:val="2"/>
          <w:sz w:val="32"/>
          <w:szCs w:val="32"/>
        </w:rPr>
        <w:t>2.指标体系</w:t>
      </w:r>
    </w:p>
    <w:p>
      <w:pPr>
        <w:pStyle w:val="21"/>
        <w:spacing w:line="560" w:lineRule="exact"/>
        <w:ind w:firstLine="640" w:firstLineChars="200"/>
        <w:outlineLvl w:val="3"/>
        <w:rPr>
          <w:rFonts w:ascii="仿宋" w:hAnsi="仿宋" w:eastAsia="仿宋" w:cs="仿宋"/>
          <w:kern w:val="2"/>
          <w:sz w:val="32"/>
          <w:szCs w:val="32"/>
        </w:rPr>
      </w:pPr>
      <w:r>
        <w:rPr>
          <w:rFonts w:hint="eastAsia" w:ascii="仿宋" w:hAnsi="仿宋" w:eastAsia="仿宋" w:cs="仿宋"/>
          <w:kern w:val="2"/>
          <w:sz w:val="32"/>
          <w:szCs w:val="32"/>
          <w:lang w:val="en-US" w:eastAsia="zh-CN"/>
        </w:rPr>
        <w:t>本</w:t>
      </w:r>
      <w:r>
        <w:rPr>
          <w:rFonts w:ascii="仿宋" w:hAnsi="仿宋" w:eastAsia="仿宋" w:cs="仿宋"/>
          <w:kern w:val="2"/>
          <w:sz w:val="32"/>
          <w:szCs w:val="32"/>
        </w:rPr>
        <w:t>次绩效评价从项目的投入、过程、产出和效果四个方面进行评价。指标体系由一级至四级指标及分值、指标解释、评价标准、评价依据4个部分组成。其中一级指标4个，二级指标10个，三级指标19个，四级指标37个。</w:t>
      </w:r>
    </w:p>
    <w:p>
      <w:pPr>
        <w:pStyle w:val="21"/>
        <w:spacing w:line="560" w:lineRule="exact"/>
        <w:ind w:firstLine="640" w:firstLineChars="200"/>
        <w:outlineLvl w:val="3"/>
        <w:rPr>
          <w:rFonts w:ascii="仿宋" w:hAnsi="仿宋" w:eastAsia="仿宋" w:cs="仿宋"/>
          <w:kern w:val="2"/>
          <w:sz w:val="32"/>
          <w:szCs w:val="32"/>
        </w:rPr>
      </w:pPr>
      <w:r>
        <w:rPr>
          <w:rFonts w:ascii="仿宋" w:hAnsi="仿宋" w:eastAsia="仿宋" w:cs="仿宋"/>
          <w:kern w:val="2"/>
          <w:sz w:val="32"/>
          <w:szCs w:val="32"/>
        </w:rPr>
        <w:t>本次绩效评价级次分为4个等级：</w:t>
      </w:r>
    </w:p>
    <w:p>
      <w:pPr>
        <w:pStyle w:val="21"/>
        <w:spacing w:line="560" w:lineRule="exact"/>
        <w:ind w:firstLine="640" w:firstLineChars="200"/>
        <w:outlineLvl w:val="3"/>
        <w:rPr>
          <w:rFonts w:ascii="仿宋" w:hAnsi="仿宋" w:eastAsia="仿宋" w:cs="仿宋"/>
          <w:kern w:val="2"/>
          <w:sz w:val="32"/>
          <w:szCs w:val="32"/>
        </w:rPr>
      </w:pPr>
      <w:r>
        <w:rPr>
          <w:rFonts w:ascii="仿宋" w:hAnsi="仿宋" w:eastAsia="仿宋" w:cs="仿宋"/>
          <w:kern w:val="2"/>
          <w:sz w:val="32"/>
          <w:szCs w:val="32"/>
        </w:rPr>
        <w:t>综合得分在90分（含90分）以上为“优”；</w:t>
      </w:r>
    </w:p>
    <w:p>
      <w:pPr>
        <w:pStyle w:val="21"/>
        <w:spacing w:line="560" w:lineRule="exact"/>
        <w:ind w:firstLine="640" w:firstLineChars="200"/>
        <w:outlineLvl w:val="3"/>
        <w:rPr>
          <w:rFonts w:ascii="仿宋" w:hAnsi="仿宋" w:eastAsia="仿宋" w:cs="仿宋"/>
          <w:kern w:val="2"/>
          <w:sz w:val="32"/>
          <w:szCs w:val="32"/>
        </w:rPr>
      </w:pPr>
      <w:r>
        <w:rPr>
          <w:rFonts w:ascii="仿宋" w:hAnsi="仿宋" w:eastAsia="仿宋" w:cs="仿宋"/>
          <w:kern w:val="2"/>
          <w:sz w:val="32"/>
          <w:szCs w:val="32"/>
        </w:rPr>
        <w:t>综合得分在80～90分（含80分）为“良”；</w:t>
      </w:r>
    </w:p>
    <w:p>
      <w:pPr>
        <w:pStyle w:val="21"/>
        <w:spacing w:line="560" w:lineRule="exact"/>
        <w:ind w:firstLine="640" w:firstLineChars="200"/>
        <w:outlineLvl w:val="3"/>
        <w:rPr>
          <w:rFonts w:ascii="仿宋" w:hAnsi="仿宋" w:eastAsia="仿宋" w:cs="仿宋"/>
          <w:kern w:val="2"/>
          <w:sz w:val="32"/>
          <w:szCs w:val="32"/>
        </w:rPr>
      </w:pPr>
      <w:r>
        <w:rPr>
          <w:rFonts w:ascii="仿宋" w:hAnsi="仿宋" w:eastAsia="仿宋" w:cs="仿宋"/>
          <w:kern w:val="2"/>
          <w:sz w:val="32"/>
          <w:szCs w:val="32"/>
        </w:rPr>
        <w:t>综合得分在60～80分（含60分）为“中”；</w:t>
      </w:r>
    </w:p>
    <w:p>
      <w:pPr>
        <w:pStyle w:val="21"/>
        <w:spacing w:line="560" w:lineRule="exact"/>
        <w:ind w:firstLine="640" w:firstLineChars="200"/>
        <w:outlineLvl w:val="3"/>
        <w:rPr>
          <w:rFonts w:ascii="仿宋" w:hAnsi="仿宋" w:eastAsia="仿宋" w:cs="仿宋"/>
          <w:kern w:val="2"/>
          <w:sz w:val="32"/>
          <w:szCs w:val="32"/>
        </w:rPr>
      </w:pPr>
      <w:r>
        <w:rPr>
          <w:rFonts w:ascii="仿宋" w:hAnsi="仿宋" w:eastAsia="仿宋" w:cs="仿宋"/>
          <w:kern w:val="2"/>
          <w:sz w:val="32"/>
          <w:szCs w:val="32"/>
        </w:rPr>
        <w:t>综合得分在60分以下为“差”。</w:t>
      </w:r>
    </w:p>
    <w:p>
      <w:pPr>
        <w:pStyle w:val="21"/>
        <w:spacing w:line="560" w:lineRule="exact"/>
        <w:ind w:firstLine="640" w:firstLineChars="200"/>
        <w:outlineLvl w:val="3"/>
        <w:rPr>
          <w:rFonts w:ascii="仿宋" w:hAnsi="仿宋" w:eastAsia="仿宋" w:cs="仿宋"/>
          <w:kern w:val="2"/>
          <w:sz w:val="32"/>
          <w:szCs w:val="32"/>
        </w:rPr>
      </w:pPr>
      <w:bookmarkStart w:id="244" w:name="_Toc17238"/>
      <w:bookmarkStart w:id="245" w:name="_Toc11595"/>
      <w:r>
        <w:rPr>
          <w:rFonts w:ascii="仿宋" w:hAnsi="仿宋" w:eastAsia="仿宋" w:cs="仿宋"/>
          <w:kern w:val="2"/>
          <w:sz w:val="32"/>
          <w:szCs w:val="32"/>
        </w:rPr>
        <w:t>其中“优”表示成效显著，“良”表示成效明显，“中”表示成效一般，“差”表示成效较差。</w:t>
      </w:r>
      <w:bookmarkEnd w:id="244"/>
      <w:bookmarkEnd w:id="245"/>
    </w:p>
    <w:p>
      <w:pPr>
        <w:spacing w:line="560" w:lineRule="exact"/>
        <w:ind w:firstLine="640" w:firstLineChars="200"/>
        <w:jc w:val="left"/>
        <w:outlineLvl w:val="1"/>
        <w:rPr>
          <w:rFonts w:ascii="楷体" w:hAnsi="楷体" w:eastAsia="楷体" w:cs="楷体"/>
          <w:sz w:val="32"/>
          <w:szCs w:val="32"/>
        </w:rPr>
      </w:pPr>
      <w:bookmarkStart w:id="246" w:name="_Toc13924"/>
      <w:bookmarkStart w:id="247" w:name="_Toc1853"/>
      <w:bookmarkStart w:id="248" w:name="_Toc17600"/>
      <w:bookmarkStart w:id="249" w:name="_Toc17127"/>
      <w:bookmarkStart w:id="250" w:name="_Toc2680"/>
      <w:bookmarkStart w:id="251" w:name="_Toc32288"/>
      <w:bookmarkStart w:id="252" w:name="_Toc13565"/>
      <w:bookmarkStart w:id="253" w:name="_Toc2364"/>
      <w:r>
        <w:rPr>
          <w:rFonts w:ascii="楷体" w:hAnsi="楷体" w:eastAsia="楷体" w:cs="楷体"/>
          <w:sz w:val="32"/>
          <w:szCs w:val="32"/>
        </w:rPr>
        <w:t>（六）评价人员组成</w:t>
      </w:r>
      <w:bookmarkEnd w:id="246"/>
      <w:bookmarkEnd w:id="247"/>
      <w:bookmarkEnd w:id="248"/>
      <w:bookmarkEnd w:id="249"/>
      <w:bookmarkEnd w:id="250"/>
      <w:bookmarkEnd w:id="251"/>
      <w:bookmarkEnd w:id="252"/>
      <w:bookmarkEnd w:id="253"/>
    </w:p>
    <w:p>
      <w:pPr>
        <w:spacing w:line="580" w:lineRule="exact"/>
        <w:ind w:firstLine="640" w:firstLineChars="200"/>
        <w:jc w:val="left"/>
        <w:rPr>
          <w:rFonts w:ascii="仿宋" w:hAnsi="仿宋" w:eastAsia="仿宋"/>
          <w:sz w:val="32"/>
          <w:szCs w:val="32"/>
        </w:rPr>
      </w:pPr>
      <w:bookmarkStart w:id="254" w:name="_Hlk39148685"/>
      <w:r>
        <w:rPr>
          <w:rFonts w:hint="eastAsia" w:ascii="仿宋" w:hAnsi="仿宋" w:eastAsia="仿宋"/>
          <w:sz w:val="32"/>
          <w:szCs w:val="32"/>
        </w:rPr>
        <w:t>项目负责人负责整个评价工作的监督与控制，评价组组长负责绩效评价的组织实施和报告撰写，项目经理和项目助理协助评价组组长具体实施。工作人员具有丰富的项目管理经验并参与过类似的绩效评价工作。</w:t>
      </w:r>
      <w:bookmarkEnd w:id="254"/>
      <w:r>
        <w:rPr>
          <w:rFonts w:hint="eastAsia" w:ascii="仿宋" w:hAnsi="仿宋" w:eastAsia="仿宋"/>
          <w:sz w:val="32"/>
          <w:szCs w:val="32"/>
        </w:rPr>
        <w:t>财务专家和业务专家具有相应资质或职称，在行业领域中具有多年的从业经验，多次参与绩效评价工作并熟悉绩效评价的工作流程。工作人员及专家安排详见项目组成员。工作人员及专家安排详见表</w:t>
      </w:r>
    </w:p>
    <w:p>
      <w:pPr>
        <w:pStyle w:val="21"/>
        <w:spacing w:line="560" w:lineRule="exact"/>
        <w:ind w:firstLine="560" w:firstLineChars="200"/>
        <w:jc w:val="center"/>
        <w:rPr>
          <w:rFonts w:ascii="黑体" w:hAnsi="黑体" w:eastAsia="黑体" w:cs="黑体"/>
          <w:sz w:val="24"/>
          <w:szCs w:val="24"/>
        </w:rPr>
      </w:pPr>
      <w:r>
        <w:rPr>
          <w:rFonts w:hint="eastAsia" w:ascii="黑体" w:hAnsi="黑体" w:eastAsia="黑体" w:cs="黑体"/>
          <w:sz w:val="28"/>
          <w:szCs w:val="28"/>
        </w:rPr>
        <w:t>表</w:t>
      </w:r>
      <w:r>
        <w:rPr>
          <w:rFonts w:hint="eastAsia" w:ascii="黑体" w:hAnsi="黑体" w:eastAsia="黑体" w:cs="黑体"/>
          <w:sz w:val="28"/>
          <w:szCs w:val="28"/>
          <w:lang w:val="en-US" w:eastAsia="zh-CN"/>
        </w:rPr>
        <w:t xml:space="preserve">2 </w:t>
      </w:r>
      <w:r>
        <w:rPr>
          <w:rFonts w:hint="eastAsia" w:ascii="Times New Roman" w:hAnsi="Times New Roman" w:eastAsia="黑体"/>
          <w:bCs/>
          <w:sz w:val="28"/>
          <w:szCs w:val="28"/>
        </w:rPr>
        <w:t>工作人员及专家分工情况表</w:t>
      </w:r>
    </w:p>
    <w:tbl>
      <w:tblPr>
        <w:tblStyle w:val="17"/>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897"/>
        <w:gridCol w:w="2520"/>
        <w:gridCol w:w="4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95" w:type="dxa"/>
            <w:shd w:val="clear" w:color="auto" w:fill="A5A5A5"/>
            <w:vAlign w:val="center"/>
          </w:tcPr>
          <w:p>
            <w:pPr>
              <w:pStyle w:val="21"/>
              <w:spacing w:line="240" w:lineRule="atLeast"/>
              <w:jc w:val="center"/>
              <w:rPr>
                <w:rFonts w:hint="eastAsia" w:ascii="黑体" w:hAnsi="黑体" w:eastAsia="黑体" w:cs="黑体"/>
                <w:b w:val="0"/>
                <w:bCs/>
              </w:rPr>
            </w:pPr>
            <w:r>
              <w:rPr>
                <w:rFonts w:hint="eastAsia" w:ascii="黑体" w:hAnsi="黑体" w:eastAsia="黑体" w:cs="黑体"/>
                <w:b w:val="0"/>
                <w:bCs/>
              </w:rPr>
              <w:t>序号</w:t>
            </w:r>
          </w:p>
        </w:tc>
        <w:tc>
          <w:tcPr>
            <w:tcW w:w="897" w:type="dxa"/>
            <w:shd w:val="clear" w:color="auto" w:fill="A5A5A5"/>
            <w:vAlign w:val="center"/>
          </w:tcPr>
          <w:p>
            <w:pPr>
              <w:pStyle w:val="21"/>
              <w:spacing w:line="240" w:lineRule="atLeast"/>
              <w:jc w:val="center"/>
              <w:rPr>
                <w:rFonts w:hint="eastAsia" w:ascii="黑体" w:hAnsi="黑体" w:eastAsia="黑体" w:cs="黑体"/>
                <w:b w:val="0"/>
                <w:bCs/>
              </w:rPr>
            </w:pPr>
            <w:r>
              <w:rPr>
                <w:rFonts w:hint="eastAsia" w:ascii="黑体" w:hAnsi="黑体" w:eastAsia="黑体" w:cs="黑体"/>
                <w:b w:val="0"/>
                <w:bCs/>
              </w:rPr>
              <w:t>姓名</w:t>
            </w:r>
          </w:p>
        </w:tc>
        <w:tc>
          <w:tcPr>
            <w:tcW w:w="2520" w:type="dxa"/>
            <w:shd w:val="clear" w:color="auto" w:fill="A5A5A5"/>
            <w:vAlign w:val="center"/>
          </w:tcPr>
          <w:p>
            <w:pPr>
              <w:pStyle w:val="21"/>
              <w:spacing w:line="240" w:lineRule="atLeast"/>
              <w:jc w:val="center"/>
              <w:rPr>
                <w:rFonts w:hint="eastAsia" w:ascii="黑体" w:hAnsi="黑体" w:eastAsia="黑体" w:cs="黑体"/>
                <w:b w:val="0"/>
                <w:bCs/>
              </w:rPr>
            </w:pPr>
            <w:r>
              <w:rPr>
                <w:rFonts w:hint="eastAsia" w:ascii="黑体" w:hAnsi="黑体" w:eastAsia="黑体" w:cs="黑体"/>
                <w:b w:val="0"/>
                <w:bCs/>
              </w:rPr>
              <w:t>职务/职称</w:t>
            </w:r>
          </w:p>
        </w:tc>
        <w:tc>
          <w:tcPr>
            <w:tcW w:w="4608" w:type="dxa"/>
            <w:shd w:val="clear" w:color="auto" w:fill="A5A5A5"/>
            <w:vAlign w:val="center"/>
          </w:tcPr>
          <w:p>
            <w:pPr>
              <w:pStyle w:val="21"/>
              <w:spacing w:line="240" w:lineRule="atLeast"/>
              <w:jc w:val="center"/>
              <w:rPr>
                <w:rFonts w:hint="eastAsia" w:ascii="黑体" w:hAnsi="黑体" w:eastAsia="黑体" w:cs="黑体"/>
                <w:b w:val="0"/>
                <w:bCs/>
              </w:rPr>
            </w:pPr>
            <w:r>
              <w:rPr>
                <w:rFonts w:hint="eastAsia" w:ascii="黑体" w:hAnsi="黑体" w:eastAsia="黑体" w:cs="黑体"/>
                <w:b w:val="0"/>
                <w:bCs/>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5" w:type="dxa"/>
            <w:vAlign w:val="center"/>
          </w:tcPr>
          <w:p>
            <w:pPr>
              <w:pStyle w:val="21"/>
              <w:spacing w:line="240" w:lineRule="atLeast"/>
              <w:jc w:val="center"/>
              <w:rPr>
                <w:rFonts w:hint="eastAsia" w:ascii="宋体" w:hAnsi="宋体" w:eastAsia="宋体" w:cs="宋体"/>
              </w:rPr>
            </w:pPr>
            <w:r>
              <w:rPr>
                <w:rFonts w:hint="eastAsia" w:ascii="宋体" w:hAnsi="宋体" w:eastAsia="宋体" w:cs="宋体"/>
              </w:rPr>
              <w:t>1</w:t>
            </w:r>
          </w:p>
        </w:tc>
        <w:tc>
          <w:tcPr>
            <w:tcW w:w="897" w:type="dxa"/>
            <w:vAlign w:val="center"/>
          </w:tcPr>
          <w:p>
            <w:pPr>
              <w:pStyle w:val="21"/>
              <w:spacing w:line="240" w:lineRule="atLeast"/>
              <w:jc w:val="center"/>
              <w:rPr>
                <w:rFonts w:hint="eastAsia" w:ascii="宋体" w:hAnsi="宋体" w:eastAsia="宋体" w:cs="宋体"/>
              </w:rPr>
            </w:pPr>
            <w:r>
              <w:rPr>
                <w:rFonts w:hint="eastAsia" w:ascii="宋体" w:hAnsi="宋体" w:eastAsia="宋体" w:cs="宋体"/>
              </w:rPr>
              <w:t>李舒月</w:t>
            </w:r>
          </w:p>
        </w:tc>
        <w:tc>
          <w:tcPr>
            <w:tcW w:w="2520" w:type="dxa"/>
            <w:vAlign w:val="center"/>
          </w:tcPr>
          <w:p>
            <w:pPr>
              <w:pStyle w:val="21"/>
              <w:spacing w:line="240" w:lineRule="atLeast"/>
              <w:jc w:val="center"/>
              <w:rPr>
                <w:rFonts w:hint="eastAsia" w:ascii="宋体" w:hAnsi="宋体" w:eastAsia="宋体" w:cs="宋体"/>
              </w:rPr>
            </w:pPr>
            <w:r>
              <w:rPr>
                <w:rFonts w:hint="eastAsia" w:ascii="宋体" w:hAnsi="宋体" w:eastAsia="宋体" w:cs="宋体"/>
              </w:rPr>
              <w:t>高级项目经理/项目管理师PMP®</w:t>
            </w:r>
          </w:p>
        </w:tc>
        <w:tc>
          <w:tcPr>
            <w:tcW w:w="4608" w:type="dxa"/>
            <w:vAlign w:val="center"/>
          </w:tcPr>
          <w:p>
            <w:pPr>
              <w:pStyle w:val="21"/>
              <w:spacing w:line="240" w:lineRule="atLeast"/>
              <w:jc w:val="left"/>
              <w:rPr>
                <w:rFonts w:hint="eastAsia" w:ascii="宋体" w:hAnsi="宋体" w:eastAsia="宋体" w:cs="宋体"/>
              </w:rPr>
            </w:pPr>
            <w:r>
              <w:rPr>
                <w:rFonts w:hint="eastAsia" w:ascii="宋体" w:hAnsi="宋体" w:eastAsia="宋体" w:cs="宋体"/>
              </w:rPr>
              <w:t>负责评价工作前期准备、实施阶段及报告撰写各个阶段统筹安排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5" w:type="dxa"/>
            <w:vAlign w:val="center"/>
          </w:tcPr>
          <w:p>
            <w:pPr>
              <w:pStyle w:val="21"/>
              <w:spacing w:line="240" w:lineRule="atLeast"/>
              <w:jc w:val="center"/>
              <w:rPr>
                <w:rFonts w:hint="eastAsia" w:ascii="宋体" w:hAnsi="宋体" w:eastAsia="宋体" w:cs="宋体"/>
              </w:rPr>
            </w:pPr>
            <w:r>
              <w:rPr>
                <w:rFonts w:hint="eastAsia" w:ascii="宋体" w:hAnsi="宋体" w:eastAsia="宋体" w:cs="宋体"/>
              </w:rPr>
              <w:t>2</w:t>
            </w:r>
          </w:p>
        </w:tc>
        <w:tc>
          <w:tcPr>
            <w:tcW w:w="897" w:type="dxa"/>
            <w:vAlign w:val="center"/>
          </w:tcPr>
          <w:p>
            <w:pPr>
              <w:pStyle w:val="21"/>
              <w:spacing w:line="240" w:lineRule="atLeast"/>
              <w:jc w:val="center"/>
              <w:rPr>
                <w:rFonts w:hint="eastAsia" w:ascii="宋体" w:hAnsi="宋体" w:eastAsia="宋体" w:cs="宋体"/>
              </w:rPr>
            </w:pPr>
            <w:r>
              <w:rPr>
                <w:rFonts w:hint="eastAsia" w:ascii="宋体" w:hAnsi="宋体" w:eastAsia="宋体" w:cs="宋体"/>
              </w:rPr>
              <w:t>宋坤霞</w:t>
            </w:r>
          </w:p>
        </w:tc>
        <w:tc>
          <w:tcPr>
            <w:tcW w:w="2520" w:type="dxa"/>
            <w:vAlign w:val="center"/>
          </w:tcPr>
          <w:p>
            <w:pPr>
              <w:pStyle w:val="21"/>
              <w:spacing w:line="240" w:lineRule="atLeast"/>
              <w:jc w:val="center"/>
              <w:rPr>
                <w:rFonts w:hint="eastAsia" w:ascii="宋体" w:hAnsi="宋体" w:eastAsia="宋体" w:cs="宋体"/>
              </w:rPr>
            </w:pPr>
            <w:r>
              <w:rPr>
                <w:rFonts w:hint="eastAsia" w:ascii="宋体" w:hAnsi="宋体" w:eastAsia="宋体" w:cs="宋体"/>
              </w:rPr>
              <w:t>评价组组长</w:t>
            </w:r>
          </w:p>
        </w:tc>
        <w:tc>
          <w:tcPr>
            <w:tcW w:w="4608" w:type="dxa"/>
            <w:vAlign w:val="center"/>
          </w:tcPr>
          <w:p>
            <w:pPr>
              <w:pStyle w:val="21"/>
              <w:spacing w:line="240" w:lineRule="atLeast"/>
              <w:jc w:val="left"/>
              <w:rPr>
                <w:rFonts w:hint="eastAsia" w:ascii="宋体" w:hAnsi="宋体" w:eastAsia="宋体" w:cs="宋体"/>
              </w:rPr>
            </w:pPr>
            <w:r>
              <w:rPr>
                <w:rFonts w:hint="eastAsia" w:ascii="宋体" w:hAnsi="宋体" w:eastAsia="宋体" w:cs="宋体"/>
              </w:rPr>
              <w:t>负责绩效评价的组织实施和报告撰写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95" w:type="dxa"/>
            <w:vAlign w:val="center"/>
          </w:tcPr>
          <w:p>
            <w:pPr>
              <w:pStyle w:val="21"/>
              <w:spacing w:line="240" w:lineRule="atLeast"/>
              <w:jc w:val="center"/>
              <w:rPr>
                <w:rFonts w:hint="eastAsia" w:ascii="宋体" w:hAnsi="宋体" w:eastAsia="宋体" w:cs="宋体"/>
              </w:rPr>
            </w:pPr>
            <w:r>
              <w:rPr>
                <w:rFonts w:hint="eastAsia" w:ascii="宋体" w:hAnsi="宋体" w:eastAsia="宋体" w:cs="宋体"/>
              </w:rPr>
              <w:t>3</w:t>
            </w:r>
          </w:p>
        </w:tc>
        <w:tc>
          <w:tcPr>
            <w:tcW w:w="897" w:type="dxa"/>
            <w:vAlign w:val="center"/>
          </w:tcPr>
          <w:p>
            <w:pPr>
              <w:pStyle w:val="21"/>
              <w:spacing w:line="240" w:lineRule="atLeast"/>
              <w:jc w:val="center"/>
              <w:rPr>
                <w:rFonts w:hint="eastAsia" w:ascii="宋体" w:hAnsi="宋体" w:eastAsia="宋体" w:cs="宋体"/>
              </w:rPr>
            </w:pPr>
            <w:r>
              <w:rPr>
                <w:rFonts w:hint="eastAsia" w:ascii="宋体" w:hAnsi="宋体" w:eastAsia="宋体" w:cs="宋体"/>
              </w:rPr>
              <w:t>张芹</w:t>
            </w:r>
          </w:p>
        </w:tc>
        <w:tc>
          <w:tcPr>
            <w:tcW w:w="2520" w:type="dxa"/>
            <w:vAlign w:val="center"/>
          </w:tcPr>
          <w:p>
            <w:pPr>
              <w:pStyle w:val="21"/>
              <w:spacing w:line="240" w:lineRule="atLeast"/>
              <w:jc w:val="center"/>
              <w:rPr>
                <w:rFonts w:hint="eastAsia" w:ascii="宋体" w:hAnsi="宋体" w:eastAsia="宋体" w:cs="宋体"/>
              </w:rPr>
            </w:pPr>
            <w:r>
              <w:rPr>
                <w:rFonts w:hint="eastAsia" w:ascii="宋体" w:hAnsi="宋体" w:eastAsia="宋体" w:cs="宋体"/>
              </w:rPr>
              <w:t>项目助理</w:t>
            </w:r>
          </w:p>
        </w:tc>
        <w:tc>
          <w:tcPr>
            <w:tcW w:w="4608" w:type="dxa"/>
            <w:vAlign w:val="center"/>
          </w:tcPr>
          <w:p>
            <w:pPr>
              <w:pStyle w:val="21"/>
              <w:spacing w:line="240" w:lineRule="atLeast"/>
              <w:jc w:val="left"/>
              <w:rPr>
                <w:rFonts w:hint="eastAsia" w:ascii="宋体" w:hAnsi="宋体" w:eastAsia="宋体" w:cs="宋体"/>
              </w:rPr>
            </w:pPr>
            <w:r>
              <w:rPr>
                <w:rFonts w:hint="eastAsia" w:ascii="宋体" w:hAnsi="宋体" w:eastAsia="宋体" w:cs="宋体"/>
              </w:rPr>
              <w:t>协助评价组组长完成评价工作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5" w:type="dxa"/>
            <w:vAlign w:val="center"/>
          </w:tcPr>
          <w:p>
            <w:pPr>
              <w:pStyle w:val="21"/>
              <w:spacing w:line="240" w:lineRule="atLeast"/>
              <w:jc w:val="center"/>
              <w:rPr>
                <w:rFonts w:hint="eastAsia" w:ascii="宋体" w:hAnsi="宋体" w:eastAsia="宋体" w:cs="宋体"/>
                <w:lang w:eastAsia="zh-CN"/>
              </w:rPr>
            </w:pPr>
            <w:r>
              <w:rPr>
                <w:rFonts w:hint="eastAsia" w:ascii="宋体" w:hAnsi="宋体" w:eastAsia="宋体" w:cs="宋体"/>
                <w:lang w:val="en-US" w:eastAsia="zh-CN"/>
              </w:rPr>
              <w:t>4</w:t>
            </w:r>
          </w:p>
        </w:tc>
        <w:tc>
          <w:tcPr>
            <w:tcW w:w="897" w:type="dxa"/>
            <w:vAlign w:val="center"/>
          </w:tcPr>
          <w:p>
            <w:pPr>
              <w:pStyle w:val="21"/>
              <w:spacing w:line="240" w:lineRule="atLeast"/>
              <w:jc w:val="center"/>
              <w:rPr>
                <w:rFonts w:hint="eastAsia" w:ascii="宋体" w:hAnsi="宋体" w:eastAsia="宋体" w:cs="宋体"/>
              </w:rPr>
            </w:pPr>
            <w:r>
              <w:rPr>
                <w:rFonts w:hint="eastAsia" w:ascii="宋体" w:hAnsi="宋体" w:eastAsia="宋体" w:cs="宋体"/>
              </w:rPr>
              <w:t>孙天波</w:t>
            </w:r>
          </w:p>
        </w:tc>
        <w:tc>
          <w:tcPr>
            <w:tcW w:w="2520" w:type="dxa"/>
            <w:vAlign w:val="center"/>
          </w:tcPr>
          <w:p>
            <w:pPr>
              <w:pStyle w:val="21"/>
              <w:spacing w:line="240" w:lineRule="atLeast"/>
              <w:jc w:val="center"/>
              <w:rPr>
                <w:rFonts w:hint="eastAsia" w:ascii="宋体" w:hAnsi="宋体" w:eastAsia="宋体" w:cs="宋体"/>
              </w:rPr>
            </w:pPr>
            <w:r>
              <w:rPr>
                <w:rFonts w:hint="eastAsia" w:ascii="宋体" w:hAnsi="宋体" w:eastAsia="宋体" w:cs="宋体"/>
              </w:rPr>
              <w:t>高级会计师</w:t>
            </w:r>
          </w:p>
        </w:tc>
        <w:tc>
          <w:tcPr>
            <w:tcW w:w="4608" w:type="dxa"/>
            <w:vAlign w:val="center"/>
          </w:tcPr>
          <w:p>
            <w:pPr>
              <w:pStyle w:val="21"/>
              <w:spacing w:line="240" w:lineRule="atLeast"/>
              <w:jc w:val="left"/>
              <w:rPr>
                <w:rFonts w:hint="eastAsia" w:ascii="宋体" w:hAnsi="宋体" w:eastAsia="宋体" w:cs="宋体"/>
              </w:rPr>
            </w:pPr>
            <w:r>
              <w:rPr>
                <w:rFonts w:hint="eastAsia" w:ascii="宋体" w:hAnsi="宋体" w:eastAsia="宋体" w:cs="宋体"/>
              </w:rPr>
              <w:t>作为财务专家对项目的资金管理情况进行评价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695" w:type="dxa"/>
            <w:vAlign w:val="center"/>
          </w:tcPr>
          <w:p>
            <w:pPr>
              <w:pStyle w:val="21"/>
              <w:spacing w:line="240" w:lineRule="atLeast"/>
              <w:jc w:val="center"/>
              <w:rPr>
                <w:rFonts w:hint="eastAsia" w:ascii="宋体" w:hAnsi="宋体" w:eastAsia="宋体" w:cs="宋体"/>
                <w:lang w:eastAsia="zh-CN"/>
              </w:rPr>
            </w:pPr>
            <w:bookmarkStart w:id="373" w:name="_GoBack" w:colFirst="1" w:colLast="3"/>
            <w:r>
              <w:rPr>
                <w:rFonts w:hint="eastAsia" w:ascii="宋体" w:hAnsi="宋体" w:eastAsia="宋体" w:cs="宋体"/>
                <w:lang w:val="en-US" w:eastAsia="zh-CN"/>
              </w:rPr>
              <w:t>5</w:t>
            </w:r>
          </w:p>
        </w:tc>
        <w:tc>
          <w:tcPr>
            <w:tcW w:w="897" w:type="dxa"/>
            <w:vAlign w:val="center"/>
          </w:tcPr>
          <w:p>
            <w:pPr>
              <w:pStyle w:val="21"/>
              <w:spacing w:line="240" w:lineRule="atLeast"/>
              <w:jc w:val="center"/>
              <w:rPr>
                <w:rFonts w:hint="eastAsia" w:ascii="宋体" w:hAnsi="宋体" w:eastAsia="宋体" w:cs="宋体"/>
              </w:rPr>
            </w:pPr>
            <w:r>
              <w:rPr>
                <w:rFonts w:hint="eastAsia" w:ascii="宋体" w:hAnsi="宋体" w:eastAsia="宋体" w:cs="宋体"/>
              </w:rPr>
              <w:t>刘焕平</w:t>
            </w:r>
          </w:p>
        </w:tc>
        <w:tc>
          <w:tcPr>
            <w:tcW w:w="2520" w:type="dxa"/>
            <w:vAlign w:val="center"/>
          </w:tcPr>
          <w:p>
            <w:pPr>
              <w:pStyle w:val="21"/>
              <w:spacing w:line="240" w:lineRule="atLeast"/>
              <w:jc w:val="center"/>
              <w:rPr>
                <w:rFonts w:hint="eastAsia" w:ascii="宋体" w:hAnsi="宋体" w:eastAsia="宋体" w:cs="宋体"/>
              </w:rPr>
            </w:pPr>
            <w:r>
              <w:rPr>
                <w:rFonts w:hint="eastAsia" w:ascii="宋体" w:hAnsi="宋体" w:eastAsia="宋体" w:cs="宋体"/>
              </w:rPr>
              <w:t>高级会计师</w:t>
            </w:r>
          </w:p>
        </w:tc>
        <w:tc>
          <w:tcPr>
            <w:tcW w:w="4608" w:type="dxa"/>
            <w:vAlign w:val="center"/>
          </w:tcPr>
          <w:p>
            <w:pPr>
              <w:pStyle w:val="21"/>
              <w:spacing w:line="240" w:lineRule="atLeast"/>
              <w:jc w:val="left"/>
              <w:rPr>
                <w:rFonts w:hint="eastAsia" w:ascii="宋体" w:hAnsi="宋体" w:eastAsia="宋体" w:cs="宋体"/>
              </w:rPr>
            </w:pPr>
            <w:r>
              <w:rPr>
                <w:rFonts w:hint="eastAsia" w:ascii="宋体" w:hAnsi="宋体" w:eastAsia="宋体" w:cs="宋体"/>
              </w:rPr>
              <w:t>作为绩效专家对项目的管理、产出、效果等方面进行评价</w:t>
            </w:r>
          </w:p>
        </w:tc>
      </w:tr>
      <w:bookmarkEnd w:id="373"/>
    </w:tbl>
    <w:p>
      <w:pPr>
        <w:spacing w:before="312" w:beforeLines="100" w:line="560" w:lineRule="exact"/>
        <w:ind w:firstLine="640" w:firstLineChars="200"/>
        <w:outlineLvl w:val="1"/>
        <w:rPr>
          <w:rFonts w:ascii="楷体" w:hAnsi="楷体" w:eastAsia="楷体" w:cs="楷体"/>
          <w:sz w:val="32"/>
          <w:szCs w:val="32"/>
        </w:rPr>
      </w:pPr>
      <w:bookmarkStart w:id="255" w:name="_Toc19459"/>
      <w:bookmarkStart w:id="256" w:name="_Toc686"/>
      <w:bookmarkStart w:id="257" w:name="_Toc2460"/>
      <w:bookmarkStart w:id="258" w:name="_Toc7758"/>
      <w:bookmarkStart w:id="259" w:name="_Toc5479"/>
      <w:bookmarkStart w:id="260" w:name="_Toc2094"/>
      <w:bookmarkStart w:id="261" w:name="_Toc15250"/>
      <w:bookmarkStart w:id="262" w:name="_Toc18413"/>
      <w:r>
        <w:rPr>
          <w:rFonts w:hint="eastAsia" w:ascii="楷体" w:hAnsi="楷体" w:eastAsia="楷体" w:cs="楷体"/>
          <w:sz w:val="32"/>
          <w:szCs w:val="32"/>
        </w:rPr>
        <w:t>（七）评价工作过程</w:t>
      </w:r>
      <w:bookmarkEnd w:id="255"/>
      <w:bookmarkEnd w:id="256"/>
      <w:bookmarkEnd w:id="257"/>
      <w:bookmarkEnd w:id="258"/>
      <w:bookmarkEnd w:id="259"/>
      <w:bookmarkEnd w:id="260"/>
      <w:bookmarkEnd w:id="261"/>
      <w:bookmarkEnd w:id="262"/>
    </w:p>
    <w:p>
      <w:pPr>
        <w:pStyle w:val="21"/>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本次绩效评价时间为2022年5月10日至</w:t>
      </w:r>
      <w:r>
        <w:rPr>
          <w:rFonts w:hint="eastAsia" w:ascii="仿宋" w:hAnsi="仿宋" w:eastAsia="仿宋" w:cs="仿宋"/>
          <w:sz w:val="32"/>
          <w:szCs w:val="32"/>
          <w:lang w:val="en-US" w:eastAsia="zh-CN"/>
        </w:rPr>
        <w:t>7</w:t>
      </w:r>
      <w:r>
        <w:rPr>
          <w:rFonts w:hint="eastAsia" w:ascii="仿宋" w:hAnsi="仿宋" w:eastAsia="仿宋" w:cs="仿宋"/>
          <w:sz w:val="32"/>
          <w:szCs w:val="32"/>
        </w:rPr>
        <w:t>月10日，主要工作</w:t>
      </w:r>
      <w:r>
        <w:rPr>
          <w:rFonts w:hint="eastAsia" w:ascii="仿宋" w:hAnsi="仿宋" w:eastAsia="仿宋" w:cs="仿宋"/>
          <w:sz w:val="32"/>
          <w:szCs w:val="32"/>
          <w:lang w:val="en-US" w:eastAsia="zh-CN"/>
        </w:rPr>
        <w:t>过程</w:t>
      </w:r>
      <w:r>
        <w:rPr>
          <w:rFonts w:hint="eastAsia" w:ascii="仿宋" w:hAnsi="仿宋" w:eastAsia="仿宋" w:cs="仿宋"/>
          <w:sz w:val="32"/>
          <w:szCs w:val="32"/>
        </w:rPr>
        <w:t>包括以下三个</w:t>
      </w:r>
      <w:r>
        <w:rPr>
          <w:rFonts w:hint="eastAsia" w:ascii="仿宋" w:hAnsi="仿宋" w:eastAsia="仿宋" w:cs="仿宋"/>
          <w:sz w:val="32"/>
          <w:szCs w:val="32"/>
          <w:lang w:val="en-US" w:eastAsia="zh-CN"/>
        </w:rPr>
        <w:t>阶段</w:t>
      </w:r>
      <w:r>
        <w:rPr>
          <w:rFonts w:hint="eastAsia" w:ascii="仿宋" w:hAnsi="仿宋" w:eastAsia="仿宋" w:cs="仿宋"/>
          <w:sz w:val="32"/>
          <w:szCs w:val="32"/>
        </w:rPr>
        <w:t>：</w:t>
      </w:r>
    </w:p>
    <w:p>
      <w:pPr>
        <w:pStyle w:val="21"/>
        <w:spacing w:line="56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1.评价准备阶段（5月10日-</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w:t>
      </w:r>
    </w:p>
    <w:p>
      <w:pPr>
        <w:pStyle w:val="21"/>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首先，研究项目立项背景、政策法规，制定初步方案。在明确委托方要求的前提下，评价机构搜集并分析相关法律法规、政策文件以及初步的项目资料，就评价背景、评价思路、评价对象和内容、评价方法和进度安排等制定初步工作方案和绩效评价指标体系报委托方审核，并依据委托方提出的意见进一步完善工作方案和指标体系。</w:t>
      </w:r>
    </w:p>
    <w:p>
      <w:pPr>
        <w:pStyle w:val="21"/>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其次，制定评价表格。评价机构根据工作需求制定现场评价工作底稿、实地调研记录表、评价意见表、专家工作协议等相关表格。</w:t>
      </w:r>
    </w:p>
    <w:p>
      <w:pPr>
        <w:pStyle w:val="21"/>
        <w:spacing w:line="56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2.评价实施阶段（5月1</w:t>
      </w:r>
      <w:r>
        <w:rPr>
          <w:rFonts w:hint="eastAsia" w:ascii="仿宋" w:hAnsi="仿宋" w:eastAsia="仿宋" w:cs="仿宋"/>
          <w:sz w:val="32"/>
          <w:szCs w:val="32"/>
          <w:lang w:val="en-US" w:eastAsia="zh-CN"/>
        </w:rPr>
        <w:t>6</w:t>
      </w:r>
      <w:r>
        <w:rPr>
          <w:rFonts w:hint="eastAsia" w:ascii="仿宋" w:hAnsi="仿宋" w:eastAsia="仿宋" w:cs="仿宋"/>
          <w:sz w:val="32"/>
          <w:szCs w:val="32"/>
        </w:rPr>
        <w:t>日-</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w:t>
      </w:r>
    </w:p>
    <w:p>
      <w:pPr>
        <w:pStyle w:val="21"/>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评价机构依据工作需要组建评价小组到项目单位进行现场评价。采取勘察、问询、座谈、复核等多种方式，结合项目单位提供的项目资料，对项目的实施和完成情况进行核实，并对所掌握的有关信息进行分类、整理和初步分析，形成现场评价意见。</w:t>
      </w:r>
    </w:p>
    <w:p>
      <w:pPr>
        <w:pStyle w:val="21"/>
        <w:spacing w:line="56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3.撰写并报送评价报告阶段（</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11</w:t>
      </w:r>
      <w:r>
        <w:rPr>
          <w:rFonts w:hint="eastAsia" w:ascii="仿宋" w:hAnsi="仿宋" w:eastAsia="仿宋" w:cs="仿宋"/>
          <w:sz w:val="32"/>
          <w:szCs w:val="32"/>
        </w:rPr>
        <w:t>日-</w:t>
      </w:r>
      <w:r>
        <w:rPr>
          <w:rFonts w:hint="eastAsia" w:ascii="仿宋" w:hAnsi="仿宋" w:eastAsia="仿宋" w:cs="仿宋"/>
          <w:sz w:val="32"/>
          <w:szCs w:val="32"/>
          <w:lang w:val="en-US" w:eastAsia="zh-CN"/>
        </w:rPr>
        <w:t>7</w:t>
      </w:r>
      <w:r>
        <w:rPr>
          <w:rFonts w:hint="eastAsia" w:ascii="仿宋" w:hAnsi="仿宋" w:eastAsia="仿宋" w:cs="仿宋"/>
          <w:sz w:val="32"/>
          <w:szCs w:val="32"/>
        </w:rPr>
        <w:t>月10日）</w:t>
      </w:r>
    </w:p>
    <w:p>
      <w:pPr>
        <w:pStyle w:val="21"/>
        <w:spacing w:line="560" w:lineRule="exact"/>
        <w:ind w:firstLine="640" w:firstLineChars="200"/>
        <w:jc w:val="left"/>
        <w:outlineLvl w:val="0"/>
        <w:rPr>
          <w:rFonts w:hint="eastAsia" w:ascii="Times New Roman" w:hAnsi="Times New Roman" w:eastAsia="黑体"/>
          <w:sz w:val="32"/>
          <w:szCs w:val="32"/>
        </w:rPr>
      </w:pPr>
      <w:r>
        <w:rPr>
          <w:rFonts w:hint="eastAsia" w:ascii="仿宋" w:hAnsi="仿宋" w:eastAsia="仿宋" w:cs="仿宋"/>
          <w:sz w:val="32"/>
          <w:szCs w:val="32"/>
        </w:rPr>
        <w:t>根据现场评价意见和相关调研记录，对项目的立项、资金落实、业务管理、财务管理、项目产出、项目效益等情况进行分析评价，撰写《2021年度</w:t>
      </w:r>
      <w:r>
        <w:rPr>
          <w:rFonts w:hint="eastAsia" w:ascii="仿宋" w:hAnsi="仿宋" w:eastAsia="仿宋" w:cs="仿宋"/>
          <w:kern w:val="2"/>
          <w:sz w:val="32"/>
          <w:szCs w:val="32"/>
        </w:rPr>
        <w:t>枣庄高新区消防站工程建设</w:t>
      </w:r>
      <w:r>
        <w:rPr>
          <w:rFonts w:hint="eastAsia" w:ascii="仿宋" w:hAnsi="仿宋" w:eastAsia="仿宋" w:cs="仿宋"/>
          <w:sz w:val="32"/>
          <w:szCs w:val="32"/>
        </w:rPr>
        <w:t>项目绩效评价报告》，针对评价过程中发现的问题，提出合理性建议和改进措施，报送委托方，并根据委托方的意见进一步修改完善报告。</w:t>
      </w:r>
      <w:bookmarkStart w:id="263" w:name="_Toc2922"/>
      <w:bookmarkStart w:id="264" w:name="_Toc27117"/>
      <w:bookmarkStart w:id="265" w:name="_Toc3475"/>
      <w:bookmarkStart w:id="266" w:name="_Toc6860"/>
      <w:bookmarkStart w:id="267" w:name="_Toc10797"/>
      <w:bookmarkStart w:id="268" w:name="_Toc9309"/>
    </w:p>
    <w:p>
      <w:pPr>
        <w:spacing w:line="560" w:lineRule="exact"/>
        <w:ind w:firstLine="640" w:firstLineChars="200"/>
        <w:jc w:val="left"/>
        <w:outlineLvl w:val="0"/>
        <w:rPr>
          <w:rFonts w:ascii="Times New Roman" w:hAnsi="Times New Roman" w:eastAsia="黑体"/>
          <w:sz w:val="32"/>
          <w:szCs w:val="32"/>
        </w:rPr>
      </w:pPr>
      <w:bookmarkStart w:id="269" w:name="_Toc18455"/>
      <w:bookmarkStart w:id="270" w:name="_Toc24527"/>
      <w:r>
        <w:rPr>
          <w:rFonts w:hint="eastAsia" w:ascii="Times New Roman" w:hAnsi="Times New Roman" w:eastAsia="黑体"/>
          <w:sz w:val="32"/>
          <w:szCs w:val="32"/>
        </w:rPr>
        <w:t>四</w:t>
      </w:r>
      <w:r>
        <w:rPr>
          <w:rFonts w:ascii="Times New Roman" w:hAnsi="Times New Roman" w:eastAsia="黑体"/>
          <w:sz w:val="32"/>
          <w:szCs w:val="32"/>
        </w:rPr>
        <w:t>、评价结论及指标分析</w:t>
      </w:r>
      <w:bookmarkEnd w:id="263"/>
      <w:bookmarkEnd w:id="264"/>
      <w:bookmarkEnd w:id="265"/>
      <w:bookmarkEnd w:id="266"/>
      <w:bookmarkEnd w:id="267"/>
      <w:bookmarkEnd w:id="268"/>
      <w:bookmarkEnd w:id="269"/>
      <w:bookmarkEnd w:id="270"/>
    </w:p>
    <w:p>
      <w:pPr>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sz w:val="32"/>
          <w:szCs w:val="32"/>
        </w:rPr>
        <w:t>2021年度枣庄高新区</w:t>
      </w:r>
      <w:r>
        <w:rPr>
          <w:rFonts w:hint="eastAsia" w:ascii="仿宋" w:hAnsi="仿宋" w:eastAsia="仿宋" w:cs="仿宋"/>
          <w:sz w:val="32"/>
          <w:szCs w:val="32"/>
          <w:lang w:val="en-US" w:eastAsia="zh-CN"/>
        </w:rPr>
        <w:t>消防大队</w:t>
      </w:r>
      <w:r>
        <w:rPr>
          <w:rFonts w:hint="eastAsia" w:ascii="仿宋" w:hAnsi="仿宋" w:eastAsia="仿宋" w:cs="仿宋"/>
          <w:sz w:val="32"/>
          <w:szCs w:val="32"/>
        </w:rPr>
        <w:t>消防站工程建设项目</w:t>
      </w:r>
      <w:r>
        <w:rPr>
          <w:rFonts w:hint="eastAsia" w:ascii="仿宋" w:hAnsi="仿宋" w:eastAsia="仿宋" w:cs="仿宋"/>
          <w:sz w:val="32"/>
          <w:szCs w:val="32"/>
          <w:lang w:val="en-US" w:eastAsia="zh-CN"/>
        </w:rPr>
        <w:t>绩效评价</w:t>
      </w:r>
      <w:r>
        <w:rPr>
          <w:rFonts w:hint="eastAsia" w:ascii="仿宋" w:hAnsi="仿宋" w:eastAsia="仿宋" w:cs="仿宋"/>
          <w:sz w:val="32"/>
          <w:szCs w:val="32"/>
        </w:rPr>
        <w:t>综合</w:t>
      </w:r>
      <w:r>
        <w:rPr>
          <w:rFonts w:hint="eastAsia" w:ascii="仿宋" w:hAnsi="仿宋" w:eastAsia="仿宋" w:cs="仿宋"/>
          <w:sz w:val="32"/>
          <w:szCs w:val="32"/>
          <w:lang w:val="en-US" w:eastAsia="zh-CN"/>
        </w:rPr>
        <w:t>得分</w:t>
      </w:r>
      <w:r>
        <w:rPr>
          <w:rFonts w:hint="eastAsia" w:ascii="仿宋" w:hAnsi="仿宋" w:eastAsia="仿宋" w:cs="仿宋"/>
          <w:sz w:val="32"/>
          <w:szCs w:val="32"/>
        </w:rPr>
        <w:t>76.00分，评价等级为“中”。</w:t>
      </w:r>
      <w:r>
        <w:rPr>
          <w:rFonts w:hint="eastAsia" w:ascii="仿宋" w:hAnsi="仿宋" w:eastAsia="仿宋" w:cs="仿宋"/>
          <w:color w:val="000000"/>
          <w:kern w:val="0"/>
          <w:sz w:val="32"/>
          <w:szCs w:val="32"/>
          <w:lang w:bidi="ar"/>
        </w:rPr>
        <w:t>项目总体上立项依据充分、资金拨</w:t>
      </w:r>
      <w:r>
        <w:rPr>
          <w:rFonts w:hint="eastAsia" w:ascii="仿宋" w:hAnsi="仿宋" w:eastAsia="仿宋" w:cs="仿宋"/>
          <w:kern w:val="0"/>
          <w:sz w:val="32"/>
          <w:szCs w:val="32"/>
          <w:lang w:bidi="ar"/>
        </w:rPr>
        <w:t>付流程规范，项目实施取得了明显的效益，服务对象满意度较高，但也存在着项目立项程序不规范、未设置绩效目标、制度执行规范性较差、项目管理办法缺失等问题。项目得分情况详见下表。</w:t>
      </w:r>
    </w:p>
    <w:p>
      <w:pPr>
        <w:pStyle w:val="8"/>
        <w:spacing w:line="560" w:lineRule="exact"/>
        <w:ind w:left="0" w:leftChars="0" w:firstLine="560" w:firstLineChars="200"/>
        <w:jc w:val="center"/>
        <w:rPr>
          <w:rFonts w:ascii="黑体" w:hAnsi="黑体" w:eastAsia="黑体" w:cs="黑体"/>
          <w:sz w:val="28"/>
          <w:szCs w:val="28"/>
        </w:rPr>
      </w:pPr>
      <w:r>
        <w:rPr>
          <w:rFonts w:hint="eastAsia" w:ascii="黑体" w:hAnsi="黑体" w:eastAsia="黑体" w:cs="黑体"/>
          <w:sz w:val="28"/>
          <w:szCs w:val="28"/>
        </w:rPr>
        <w:t>表</w:t>
      </w:r>
      <w:r>
        <w:rPr>
          <w:rFonts w:hint="eastAsia" w:ascii="黑体" w:hAnsi="黑体" w:eastAsia="黑体" w:cs="黑体"/>
          <w:sz w:val="28"/>
          <w:szCs w:val="28"/>
          <w:lang w:val="en-US" w:eastAsia="zh-CN"/>
        </w:rPr>
        <w:t xml:space="preserve">3 </w:t>
      </w:r>
      <w:r>
        <w:rPr>
          <w:rFonts w:hint="eastAsia" w:ascii="黑体" w:hAnsi="黑体" w:eastAsia="黑体" w:cs="黑体"/>
          <w:sz w:val="28"/>
          <w:szCs w:val="28"/>
        </w:rPr>
        <w:t>消防大队消防站工程建设项目绩效评价得分表</w:t>
      </w:r>
    </w:p>
    <w:tbl>
      <w:tblPr>
        <w:tblStyle w:val="17"/>
        <w:tblW w:w="8295" w:type="dxa"/>
        <w:tblInd w:w="0" w:type="dxa"/>
        <w:tblLayout w:type="fixed"/>
        <w:tblCellMar>
          <w:top w:w="0" w:type="dxa"/>
          <w:left w:w="0" w:type="dxa"/>
          <w:bottom w:w="0" w:type="dxa"/>
          <w:right w:w="0" w:type="dxa"/>
        </w:tblCellMar>
      </w:tblPr>
      <w:tblGrid>
        <w:gridCol w:w="2584"/>
        <w:gridCol w:w="1538"/>
        <w:gridCol w:w="2040"/>
        <w:gridCol w:w="2133"/>
      </w:tblGrid>
      <w:tr>
        <w:tblPrEx>
          <w:tblCellMar>
            <w:top w:w="0" w:type="dxa"/>
            <w:left w:w="0" w:type="dxa"/>
            <w:bottom w:w="0" w:type="dxa"/>
            <w:right w:w="0" w:type="dxa"/>
          </w:tblCellMar>
        </w:tblPrEx>
        <w:trPr>
          <w:trHeight w:val="355" w:hRule="atLeast"/>
        </w:trPr>
        <w:tc>
          <w:tcPr>
            <w:tcW w:w="2584"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tcMar>
              <w:top w:w="15" w:type="dxa"/>
              <w:left w:w="15" w:type="dxa"/>
              <w:right w:w="15" w:type="dxa"/>
            </w:tcMar>
            <w:vAlign w:val="center"/>
          </w:tcPr>
          <w:p>
            <w:pPr>
              <w:spacing w:line="240" w:lineRule="auto"/>
              <w:ind w:firstLine="422" w:firstLineChars="200"/>
              <w:jc w:val="center"/>
              <w:textAlignment w:val="center"/>
              <w:rPr>
                <w:rFonts w:ascii="宋体" w:hAnsi="宋体" w:eastAsia="宋体" w:cs="宋体"/>
                <w:b/>
                <w:bCs/>
                <w:szCs w:val="21"/>
              </w:rPr>
            </w:pPr>
            <w:r>
              <w:rPr>
                <w:rFonts w:hint="eastAsia" w:ascii="宋体" w:hAnsi="宋体" w:eastAsia="宋体" w:cs="宋体"/>
                <w:b/>
                <w:bCs/>
                <w:szCs w:val="21"/>
              </w:rPr>
              <w:t>评价内容</w:t>
            </w:r>
          </w:p>
        </w:tc>
        <w:tc>
          <w:tcPr>
            <w:tcW w:w="1538"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tcMar>
              <w:top w:w="15" w:type="dxa"/>
              <w:left w:w="15" w:type="dxa"/>
              <w:right w:w="15" w:type="dxa"/>
            </w:tcMar>
            <w:vAlign w:val="center"/>
          </w:tcPr>
          <w:p>
            <w:pPr>
              <w:spacing w:line="240" w:lineRule="auto"/>
              <w:ind w:firstLine="422" w:firstLineChars="200"/>
              <w:jc w:val="center"/>
              <w:textAlignment w:val="center"/>
              <w:rPr>
                <w:rFonts w:ascii="宋体" w:hAnsi="宋体" w:eastAsia="宋体" w:cs="宋体"/>
                <w:b/>
                <w:bCs/>
                <w:szCs w:val="21"/>
              </w:rPr>
            </w:pPr>
            <w:r>
              <w:rPr>
                <w:rFonts w:hint="eastAsia" w:ascii="宋体" w:hAnsi="宋体" w:eastAsia="宋体" w:cs="宋体"/>
                <w:b/>
                <w:bCs/>
                <w:szCs w:val="21"/>
              </w:rPr>
              <w:t>分值</w:t>
            </w:r>
          </w:p>
        </w:tc>
        <w:tc>
          <w:tcPr>
            <w:tcW w:w="2040"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tcMar>
              <w:top w:w="15" w:type="dxa"/>
              <w:left w:w="15" w:type="dxa"/>
              <w:right w:w="15" w:type="dxa"/>
            </w:tcMar>
            <w:vAlign w:val="center"/>
          </w:tcPr>
          <w:p>
            <w:pPr>
              <w:spacing w:line="240" w:lineRule="auto"/>
              <w:ind w:firstLine="422" w:firstLineChars="200"/>
              <w:jc w:val="center"/>
              <w:textAlignment w:val="center"/>
              <w:rPr>
                <w:rFonts w:ascii="宋体" w:hAnsi="宋体" w:eastAsia="宋体" w:cs="宋体"/>
                <w:b/>
                <w:bCs/>
                <w:szCs w:val="21"/>
              </w:rPr>
            </w:pPr>
            <w:r>
              <w:rPr>
                <w:rFonts w:hint="eastAsia" w:ascii="宋体" w:hAnsi="宋体" w:eastAsia="宋体" w:cs="宋体"/>
                <w:b/>
                <w:bCs/>
                <w:szCs w:val="21"/>
              </w:rPr>
              <w:t>得分</w:t>
            </w:r>
          </w:p>
        </w:tc>
        <w:tc>
          <w:tcPr>
            <w:tcW w:w="2133"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tcMar>
              <w:top w:w="15" w:type="dxa"/>
              <w:left w:w="15" w:type="dxa"/>
              <w:right w:w="15" w:type="dxa"/>
            </w:tcMar>
            <w:vAlign w:val="center"/>
          </w:tcPr>
          <w:p>
            <w:pPr>
              <w:spacing w:line="240" w:lineRule="auto"/>
              <w:ind w:firstLine="422" w:firstLineChars="200"/>
              <w:jc w:val="center"/>
              <w:textAlignment w:val="center"/>
              <w:rPr>
                <w:rFonts w:ascii="宋体" w:hAnsi="宋体" w:eastAsia="宋体" w:cs="宋体"/>
                <w:b/>
                <w:bCs/>
                <w:szCs w:val="21"/>
              </w:rPr>
            </w:pPr>
            <w:r>
              <w:rPr>
                <w:rFonts w:hint="eastAsia" w:ascii="宋体" w:hAnsi="宋体" w:eastAsia="宋体" w:cs="宋体"/>
                <w:b/>
                <w:bCs/>
                <w:szCs w:val="21"/>
              </w:rPr>
              <w:t>得分率</w:t>
            </w:r>
          </w:p>
        </w:tc>
      </w:tr>
      <w:tr>
        <w:tblPrEx>
          <w:tblCellMar>
            <w:top w:w="0" w:type="dxa"/>
            <w:left w:w="0" w:type="dxa"/>
            <w:bottom w:w="0" w:type="dxa"/>
            <w:right w:w="0" w:type="dxa"/>
          </w:tblCellMar>
        </w:tblPrEx>
        <w:trPr>
          <w:cantSplit/>
          <w:trHeight w:val="397" w:hRule="atLeast"/>
        </w:trPr>
        <w:tc>
          <w:tcPr>
            <w:tcW w:w="2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firstLineChars="200"/>
              <w:jc w:val="center"/>
              <w:textAlignment w:val="center"/>
              <w:rPr>
                <w:rFonts w:ascii="宋体" w:hAnsi="宋体" w:eastAsia="宋体" w:cs="宋体"/>
                <w:szCs w:val="21"/>
              </w:rPr>
            </w:pPr>
            <w:r>
              <w:rPr>
                <w:rFonts w:hint="eastAsia" w:ascii="宋体" w:hAnsi="宋体" w:eastAsia="宋体" w:cs="宋体"/>
                <w:szCs w:val="21"/>
                <w:lang w:bidi="ar"/>
              </w:rPr>
              <w:t>决策</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firstLineChars="200"/>
              <w:jc w:val="center"/>
              <w:textAlignment w:val="center"/>
              <w:rPr>
                <w:rFonts w:ascii="宋体" w:hAnsi="宋体" w:eastAsia="宋体" w:cs="宋体"/>
                <w:szCs w:val="21"/>
              </w:rPr>
            </w:pPr>
            <w:r>
              <w:rPr>
                <w:rFonts w:hint="eastAsia" w:ascii="宋体" w:hAnsi="宋体" w:eastAsia="宋体" w:cs="宋体"/>
                <w:szCs w:val="21"/>
                <w:lang w:bidi="ar"/>
              </w:rPr>
              <w:t>14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firstLineChars="200"/>
              <w:jc w:val="center"/>
              <w:textAlignment w:val="center"/>
              <w:rPr>
                <w:rFonts w:ascii="宋体" w:hAnsi="宋体" w:eastAsia="宋体" w:cs="宋体"/>
                <w:szCs w:val="21"/>
              </w:rPr>
            </w:pPr>
            <w:r>
              <w:rPr>
                <w:rFonts w:hint="eastAsia" w:ascii="宋体" w:hAnsi="宋体" w:eastAsia="宋体" w:cs="宋体"/>
                <w:szCs w:val="21"/>
                <w:lang w:val="en-US" w:eastAsia="zh-CN"/>
              </w:rPr>
              <w:t>7</w:t>
            </w:r>
            <w:r>
              <w:rPr>
                <w:rFonts w:hint="eastAsia" w:ascii="宋体" w:hAnsi="宋体" w:eastAsia="宋体" w:cs="宋体"/>
                <w:szCs w:val="21"/>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firstLineChars="200"/>
              <w:jc w:val="center"/>
              <w:textAlignment w:val="center"/>
              <w:rPr>
                <w:rFonts w:ascii="宋体" w:hAnsi="宋体" w:eastAsia="宋体" w:cs="宋体"/>
                <w:szCs w:val="21"/>
              </w:rPr>
            </w:pPr>
            <w:r>
              <w:rPr>
                <w:rFonts w:hint="eastAsia" w:ascii="宋体" w:hAnsi="宋体" w:eastAsia="宋体" w:cs="宋体"/>
                <w:szCs w:val="21"/>
                <w:lang w:val="en-US" w:eastAsia="zh-CN"/>
              </w:rPr>
              <w:t>50.00</w:t>
            </w:r>
            <w:r>
              <w:rPr>
                <w:rFonts w:hint="eastAsia" w:ascii="宋体" w:hAnsi="宋体" w:eastAsia="宋体" w:cs="宋体"/>
                <w:szCs w:val="21"/>
              </w:rPr>
              <w:t>%</w:t>
            </w:r>
          </w:p>
        </w:tc>
      </w:tr>
      <w:tr>
        <w:tblPrEx>
          <w:tblCellMar>
            <w:top w:w="0" w:type="dxa"/>
            <w:left w:w="0" w:type="dxa"/>
            <w:bottom w:w="0" w:type="dxa"/>
            <w:right w:w="0" w:type="dxa"/>
          </w:tblCellMar>
        </w:tblPrEx>
        <w:trPr>
          <w:cantSplit/>
          <w:trHeight w:val="397" w:hRule="atLeast"/>
        </w:trPr>
        <w:tc>
          <w:tcPr>
            <w:tcW w:w="2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firstLineChars="200"/>
              <w:jc w:val="center"/>
              <w:textAlignment w:val="center"/>
              <w:rPr>
                <w:rFonts w:ascii="宋体" w:hAnsi="宋体" w:eastAsia="宋体" w:cs="宋体"/>
                <w:szCs w:val="21"/>
              </w:rPr>
            </w:pPr>
            <w:r>
              <w:rPr>
                <w:rFonts w:hint="eastAsia" w:ascii="宋体" w:hAnsi="宋体" w:eastAsia="宋体" w:cs="宋体"/>
                <w:szCs w:val="21"/>
                <w:lang w:bidi="ar"/>
              </w:rPr>
              <w:t>过程</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firstLineChars="200"/>
              <w:jc w:val="center"/>
              <w:textAlignment w:val="center"/>
              <w:rPr>
                <w:rFonts w:ascii="宋体" w:hAnsi="宋体" w:eastAsia="宋体" w:cs="宋体"/>
                <w:szCs w:val="21"/>
              </w:rPr>
            </w:pPr>
            <w:r>
              <w:rPr>
                <w:rFonts w:hint="eastAsia" w:ascii="宋体" w:hAnsi="宋体" w:eastAsia="宋体" w:cs="宋体"/>
                <w:szCs w:val="21"/>
                <w:lang w:bidi="ar"/>
              </w:rPr>
              <w:t>16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firstLineChars="200"/>
              <w:jc w:val="center"/>
              <w:textAlignment w:val="center"/>
              <w:rPr>
                <w:rFonts w:ascii="宋体" w:hAnsi="宋体" w:eastAsia="宋体" w:cs="宋体"/>
                <w:szCs w:val="21"/>
              </w:rPr>
            </w:pPr>
            <w:r>
              <w:rPr>
                <w:rFonts w:hint="eastAsia" w:ascii="宋体" w:hAnsi="宋体" w:eastAsia="宋体" w:cs="宋体"/>
                <w:szCs w:val="21"/>
              </w:rPr>
              <w:t>11.00</w:t>
            </w: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firstLineChars="200"/>
              <w:jc w:val="center"/>
              <w:textAlignment w:val="center"/>
              <w:rPr>
                <w:rFonts w:ascii="宋体" w:hAnsi="宋体" w:eastAsia="宋体" w:cs="宋体"/>
                <w:szCs w:val="21"/>
              </w:rPr>
            </w:pPr>
            <w:r>
              <w:rPr>
                <w:rFonts w:hint="eastAsia" w:ascii="宋体" w:hAnsi="宋体" w:eastAsia="宋体" w:cs="宋体"/>
                <w:szCs w:val="21"/>
              </w:rPr>
              <w:t>68.75%</w:t>
            </w:r>
          </w:p>
        </w:tc>
      </w:tr>
      <w:tr>
        <w:trPr>
          <w:cantSplit/>
          <w:trHeight w:val="397" w:hRule="atLeast"/>
        </w:trPr>
        <w:tc>
          <w:tcPr>
            <w:tcW w:w="2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firstLineChars="200"/>
              <w:jc w:val="center"/>
              <w:textAlignment w:val="center"/>
              <w:rPr>
                <w:rFonts w:ascii="宋体" w:hAnsi="宋体" w:eastAsia="宋体" w:cs="宋体"/>
                <w:szCs w:val="21"/>
              </w:rPr>
            </w:pPr>
            <w:r>
              <w:rPr>
                <w:rFonts w:hint="eastAsia" w:ascii="宋体" w:hAnsi="宋体" w:eastAsia="宋体" w:cs="宋体"/>
                <w:szCs w:val="21"/>
                <w:lang w:bidi="ar"/>
              </w:rPr>
              <w:t>产出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firstLineChars="200"/>
              <w:jc w:val="center"/>
              <w:textAlignment w:val="center"/>
              <w:rPr>
                <w:rFonts w:ascii="宋体" w:hAnsi="宋体" w:eastAsia="宋体" w:cs="宋体"/>
                <w:szCs w:val="21"/>
              </w:rPr>
            </w:pPr>
            <w:r>
              <w:rPr>
                <w:rFonts w:hint="eastAsia" w:ascii="宋体" w:hAnsi="宋体" w:eastAsia="宋体" w:cs="宋体"/>
                <w:szCs w:val="21"/>
              </w:rPr>
              <w:t>35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firstLineChars="200"/>
              <w:jc w:val="center"/>
              <w:textAlignment w:val="center"/>
              <w:rPr>
                <w:rFonts w:ascii="宋体" w:hAnsi="宋体" w:eastAsia="宋体" w:cs="宋体"/>
                <w:szCs w:val="21"/>
              </w:rPr>
            </w:pPr>
            <w:r>
              <w:rPr>
                <w:rFonts w:hint="eastAsia" w:ascii="宋体" w:hAnsi="宋体" w:eastAsia="宋体" w:cs="宋体"/>
                <w:szCs w:val="21"/>
              </w:rPr>
              <w:t>25.00</w:t>
            </w: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firstLineChars="200"/>
              <w:jc w:val="center"/>
              <w:textAlignment w:val="center"/>
              <w:rPr>
                <w:rFonts w:ascii="宋体" w:hAnsi="宋体" w:eastAsia="宋体" w:cs="宋体"/>
                <w:szCs w:val="21"/>
              </w:rPr>
            </w:pPr>
            <w:r>
              <w:rPr>
                <w:rFonts w:hint="eastAsia" w:ascii="宋体" w:hAnsi="宋体" w:eastAsia="宋体" w:cs="宋体"/>
                <w:szCs w:val="21"/>
              </w:rPr>
              <w:t>71.42%</w:t>
            </w:r>
          </w:p>
        </w:tc>
      </w:tr>
      <w:tr>
        <w:tblPrEx>
          <w:tblCellMar>
            <w:top w:w="0" w:type="dxa"/>
            <w:left w:w="0" w:type="dxa"/>
            <w:bottom w:w="0" w:type="dxa"/>
            <w:right w:w="0" w:type="dxa"/>
          </w:tblCellMar>
        </w:tblPrEx>
        <w:trPr>
          <w:cantSplit/>
          <w:trHeight w:val="397" w:hRule="atLeast"/>
        </w:trPr>
        <w:tc>
          <w:tcPr>
            <w:tcW w:w="2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firstLineChars="200"/>
              <w:jc w:val="center"/>
              <w:textAlignment w:val="center"/>
              <w:rPr>
                <w:rFonts w:ascii="宋体" w:hAnsi="宋体" w:eastAsia="宋体" w:cs="宋体"/>
                <w:szCs w:val="21"/>
              </w:rPr>
            </w:pPr>
            <w:r>
              <w:rPr>
                <w:rFonts w:hint="eastAsia" w:ascii="宋体" w:hAnsi="宋体" w:eastAsia="宋体" w:cs="宋体"/>
                <w:szCs w:val="21"/>
              </w:rPr>
              <w:t>效益</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firstLineChars="200"/>
              <w:jc w:val="center"/>
              <w:textAlignment w:val="center"/>
              <w:rPr>
                <w:rFonts w:ascii="宋体" w:hAnsi="宋体" w:eastAsia="宋体" w:cs="宋体"/>
                <w:szCs w:val="21"/>
              </w:rPr>
            </w:pPr>
            <w:r>
              <w:rPr>
                <w:rFonts w:hint="eastAsia" w:ascii="宋体" w:hAnsi="宋体" w:eastAsia="宋体" w:cs="宋体"/>
                <w:szCs w:val="21"/>
                <w:lang w:bidi="ar"/>
              </w:rPr>
              <w:t>35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firstLineChars="200"/>
              <w:jc w:val="center"/>
              <w:textAlignment w:val="center"/>
              <w:rPr>
                <w:rFonts w:ascii="宋体" w:hAnsi="宋体" w:eastAsia="宋体" w:cs="宋体"/>
                <w:szCs w:val="21"/>
              </w:rPr>
            </w:pPr>
            <w:r>
              <w:rPr>
                <w:rFonts w:hint="eastAsia" w:ascii="宋体" w:hAnsi="宋体" w:eastAsia="宋体" w:cs="宋体"/>
                <w:szCs w:val="21"/>
              </w:rPr>
              <w:t>33.00</w:t>
            </w: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0" w:firstLineChars="200"/>
              <w:jc w:val="center"/>
              <w:textAlignment w:val="center"/>
              <w:rPr>
                <w:rFonts w:ascii="宋体" w:hAnsi="宋体" w:eastAsia="宋体" w:cs="宋体"/>
                <w:szCs w:val="21"/>
              </w:rPr>
            </w:pPr>
            <w:r>
              <w:rPr>
                <w:rFonts w:hint="eastAsia" w:ascii="宋体" w:hAnsi="宋体" w:eastAsia="宋体" w:cs="宋体"/>
                <w:szCs w:val="21"/>
              </w:rPr>
              <w:t>94.28%</w:t>
            </w:r>
          </w:p>
        </w:tc>
      </w:tr>
      <w:tr>
        <w:tblPrEx>
          <w:tblCellMar>
            <w:top w:w="0" w:type="dxa"/>
            <w:left w:w="0" w:type="dxa"/>
            <w:bottom w:w="0" w:type="dxa"/>
            <w:right w:w="0" w:type="dxa"/>
          </w:tblCellMar>
        </w:tblPrEx>
        <w:trPr>
          <w:cantSplit/>
          <w:trHeight w:val="397" w:hRule="atLeast"/>
        </w:trPr>
        <w:tc>
          <w:tcPr>
            <w:tcW w:w="2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2" w:firstLineChars="200"/>
              <w:jc w:val="center"/>
              <w:textAlignment w:val="center"/>
              <w:rPr>
                <w:rFonts w:ascii="宋体" w:hAnsi="宋体" w:eastAsia="宋体" w:cs="宋体"/>
                <w:b/>
                <w:bCs/>
                <w:szCs w:val="21"/>
              </w:rPr>
            </w:pPr>
            <w:r>
              <w:rPr>
                <w:rFonts w:hint="eastAsia" w:ascii="宋体" w:hAnsi="宋体" w:eastAsia="宋体" w:cs="宋体"/>
                <w:b/>
                <w:bCs/>
                <w:szCs w:val="21"/>
                <w:lang w:bidi="ar"/>
              </w:rPr>
              <w:t>综合得分</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2" w:firstLineChars="200"/>
              <w:jc w:val="center"/>
              <w:textAlignment w:val="center"/>
              <w:rPr>
                <w:rFonts w:ascii="宋体" w:hAnsi="宋体" w:eastAsia="宋体" w:cs="宋体"/>
                <w:b/>
                <w:bCs/>
                <w:szCs w:val="21"/>
              </w:rPr>
            </w:pPr>
            <w:r>
              <w:rPr>
                <w:rFonts w:hint="eastAsia" w:ascii="宋体" w:hAnsi="宋体" w:eastAsia="宋体" w:cs="宋体"/>
                <w:b/>
                <w:bCs/>
                <w:szCs w:val="21"/>
                <w:lang w:bidi="ar"/>
              </w:rPr>
              <w:t>100</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2" w:firstLineChars="200"/>
              <w:jc w:val="center"/>
              <w:textAlignment w:val="center"/>
              <w:rPr>
                <w:rFonts w:ascii="宋体" w:hAnsi="宋体" w:eastAsia="宋体" w:cs="宋体"/>
                <w:b/>
                <w:bCs/>
                <w:szCs w:val="21"/>
              </w:rPr>
            </w:pPr>
            <w:r>
              <w:rPr>
                <w:rFonts w:hint="eastAsia" w:ascii="宋体" w:hAnsi="宋体" w:eastAsia="宋体" w:cs="宋体"/>
                <w:b/>
                <w:bCs/>
                <w:szCs w:val="21"/>
              </w:rPr>
              <w:t>76.00</w:t>
            </w: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2" w:firstLineChars="200"/>
              <w:jc w:val="center"/>
              <w:textAlignment w:val="center"/>
              <w:rPr>
                <w:rFonts w:ascii="宋体" w:hAnsi="宋体" w:eastAsia="宋体" w:cs="宋体"/>
                <w:b/>
                <w:bCs/>
                <w:szCs w:val="21"/>
              </w:rPr>
            </w:pPr>
            <w:r>
              <w:rPr>
                <w:rFonts w:hint="eastAsia" w:ascii="宋体" w:hAnsi="宋体" w:eastAsia="宋体" w:cs="宋体"/>
                <w:b/>
                <w:bCs/>
                <w:szCs w:val="21"/>
              </w:rPr>
              <w:t>76.00%</w:t>
            </w:r>
          </w:p>
        </w:tc>
      </w:tr>
      <w:tr>
        <w:tblPrEx>
          <w:tblCellMar>
            <w:top w:w="0" w:type="dxa"/>
            <w:left w:w="0" w:type="dxa"/>
            <w:bottom w:w="0" w:type="dxa"/>
            <w:right w:w="0" w:type="dxa"/>
          </w:tblCellMar>
        </w:tblPrEx>
        <w:trPr>
          <w:cantSplit/>
          <w:trHeight w:val="397" w:hRule="atLeast"/>
        </w:trPr>
        <w:tc>
          <w:tcPr>
            <w:tcW w:w="2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2" w:firstLineChars="200"/>
              <w:jc w:val="center"/>
              <w:textAlignment w:val="center"/>
              <w:rPr>
                <w:rFonts w:ascii="宋体" w:hAnsi="宋体" w:eastAsia="宋体" w:cs="宋体"/>
                <w:b/>
                <w:bCs/>
                <w:szCs w:val="21"/>
              </w:rPr>
            </w:pPr>
            <w:r>
              <w:rPr>
                <w:rFonts w:hint="eastAsia" w:ascii="宋体" w:hAnsi="宋体" w:eastAsia="宋体" w:cs="宋体"/>
                <w:b/>
                <w:bCs/>
                <w:szCs w:val="21"/>
                <w:lang w:bidi="ar"/>
              </w:rPr>
              <w:t>绩效级别</w:t>
            </w:r>
          </w:p>
        </w:tc>
        <w:tc>
          <w:tcPr>
            <w:tcW w:w="57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22" w:firstLineChars="200"/>
              <w:jc w:val="center"/>
              <w:textAlignment w:val="center"/>
              <w:rPr>
                <w:rFonts w:ascii="宋体" w:hAnsi="宋体" w:eastAsia="宋体" w:cs="宋体"/>
                <w:b/>
                <w:bCs/>
                <w:szCs w:val="21"/>
              </w:rPr>
            </w:pPr>
            <w:r>
              <w:rPr>
                <w:rFonts w:hint="eastAsia" w:ascii="宋体" w:hAnsi="宋体" w:eastAsia="宋体" w:cs="宋体"/>
                <w:b/>
                <w:bCs/>
                <w:szCs w:val="21"/>
              </w:rPr>
              <w:t>中</w:t>
            </w:r>
          </w:p>
        </w:tc>
      </w:tr>
    </w:tbl>
    <w:p>
      <w:pPr>
        <w:spacing w:line="560" w:lineRule="exact"/>
        <w:ind w:firstLine="640" w:firstLineChars="200"/>
        <w:jc w:val="left"/>
        <w:rPr>
          <w:rFonts w:ascii="Times New Roman" w:hAnsi="Times New Roman" w:eastAsia="楷体_GB2312"/>
          <w:sz w:val="32"/>
          <w:szCs w:val="32"/>
        </w:rPr>
      </w:pPr>
      <w:bookmarkStart w:id="271" w:name="_Toc71574220"/>
      <w:bookmarkStart w:id="272" w:name="_Toc67497091"/>
      <w:bookmarkStart w:id="273" w:name="_Toc71573244"/>
    </w:p>
    <w:p>
      <w:pPr>
        <w:spacing w:line="560" w:lineRule="exact"/>
        <w:ind w:firstLine="640" w:firstLineChars="200"/>
        <w:jc w:val="left"/>
        <w:outlineLvl w:val="1"/>
        <w:rPr>
          <w:rFonts w:ascii="楷体" w:hAnsi="楷体" w:eastAsia="楷体" w:cs="楷体"/>
          <w:bCs/>
          <w:sz w:val="32"/>
          <w:szCs w:val="32"/>
        </w:rPr>
      </w:pPr>
      <w:bookmarkStart w:id="274" w:name="_Toc5140"/>
      <w:bookmarkStart w:id="275" w:name="_Toc5483"/>
      <w:bookmarkStart w:id="276" w:name="_Toc2378"/>
      <w:bookmarkStart w:id="277" w:name="_Toc22577"/>
      <w:bookmarkStart w:id="278" w:name="_Toc13362"/>
      <w:bookmarkStart w:id="279" w:name="_Toc14698"/>
      <w:bookmarkStart w:id="280" w:name="_Toc1106"/>
      <w:r>
        <w:rPr>
          <w:rFonts w:hint="eastAsia" w:ascii="楷体" w:hAnsi="楷体" w:eastAsia="楷体" w:cs="楷体"/>
          <w:sz w:val="32"/>
          <w:szCs w:val="32"/>
        </w:rPr>
        <w:t>（一）项目决策情况</w:t>
      </w:r>
      <w:bookmarkEnd w:id="274"/>
      <w:bookmarkEnd w:id="275"/>
      <w:bookmarkEnd w:id="276"/>
      <w:bookmarkEnd w:id="277"/>
      <w:bookmarkEnd w:id="278"/>
      <w:bookmarkEnd w:id="279"/>
      <w:bookmarkEnd w:id="280"/>
    </w:p>
    <w:p>
      <w:pPr>
        <w:spacing w:line="560" w:lineRule="exact"/>
        <w:ind w:firstLine="640" w:firstLineChars="200"/>
        <w:jc w:val="both"/>
        <w:rPr>
          <w:rFonts w:ascii="Times New Roman" w:hAnsi="Times New Roman" w:eastAsia="黑体"/>
          <w:sz w:val="32"/>
          <w:szCs w:val="32"/>
        </w:rPr>
      </w:pPr>
      <w:r>
        <w:rPr>
          <w:rFonts w:hint="eastAsia" w:ascii="仿宋" w:hAnsi="仿宋" w:eastAsia="仿宋" w:cs="仿宋"/>
          <w:sz w:val="32"/>
          <w:szCs w:val="32"/>
        </w:rPr>
        <w:t>项目立项符合国家法律法规、国民经济发展规划，同时符合消防大队适配行业发展规划和政策要求</w:t>
      </w:r>
      <w:r>
        <w:rPr>
          <w:rFonts w:hint="eastAsia" w:ascii="仿宋" w:hAnsi="仿宋" w:eastAsia="仿宋" w:cs="仿宋"/>
          <w:sz w:val="32"/>
          <w:szCs w:val="32"/>
          <w:lang w:val="en-US" w:eastAsia="zh-CN"/>
        </w:rPr>
        <w:t>,项目属于公共财政支持范围，符合中央、地方事权支出责任划分原则，但同时存在项目缺乏申请、审批的相关材料、以及项目事前未进行科学论证或者绩效评估等，项目主管单位未提供项目绩效资料以及项目预算编制不科学等问题。决策指标14分，得分7分，得分率为50.00%</w:t>
      </w:r>
      <w:r>
        <w:rPr>
          <w:rFonts w:hint="eastAsia" w:ascii="仿宋" w:hAnsi="仿宋" w:eastAsia="仿宋" w:cs="仿宋"/>
          <w:sz w:val="32"/>
          <w:szCs w:val="32"/>
        </w:rPr>
        <w:t>（评分详见表4-</w:t>
      </w:r>
      <w:r>
        <w:rPr>
          <w:rFonts w:hint="eastAsia" w:ascii="仿宋" w:hAnsi="仿宋" w:eastAsia="仿宋" w:cs="仿宋"/>
          <w:sz w:val="32"/>
          <w:szCs w:val="32"/>
          <w:lang w:val="en-US" w:eastAsia="zh-CN"/>
        </w:rPr>
        <w:t>1</w:t>
      </w:r>
      <w:r>
        <w:rPr>
          <w:rFonts w:hint="eastAsia" w:ascii="仿宋" w:hAnsi="仿宋" w:eastAsia="仿宋" w:cs="仿宋"/>
          <w:sz w:val="32"/>
          <w:szCs w:val="32"/>
        </w:rPr>
        <w:t>）。</w:t>
      </w:r>
    </w:p>
    <w:p>
      <w:pPr>
        <w:spacing w:line="560" w:lineRule="exact"/>
        <w:ind w:firstLine="560" w:firstLineChars="200"/>
        <w:jc w:val="center"/>
        <w:rPr>
          <w:rFonts w:ascii="黑体" w:hAnsi="黑体" w:eastAsia="黑体" w:cs="黑体"/>
          <w:sz w:val="28"/>
          <w:szCs w:val="28"/>
        </w:rPr>
      </w:pPr>
      <w:r>
        <w:rPr>
          <w:rFonts w:hint="eastAsia" w:ascii="黑体" w:hAnsi="黑体" w:eastAsia="黑体" w:cs="黑体"/>
          <w:sz w:val="28"/>
          <w:szCs w:val="28"/>
        </w:rPr>
        <w:t>表4-</w:t>
      </w:r>
      <w:r>
        <w:rPr>
          <w:rFonts w:hint="eastAsia" w:ascii="黑体" w:hAnsi="黑体" w:eastAsia="黑体" w:cs="黑体"/>
          <w:sz w:val="28"/>
          <w:szCs w:val="28"/>
          <w:lang w:val="en-US" w:eastAsia="zh-CN"/>
        </w:rPr>
        <w:t>1 决策</w:t>
      </w:r>
      <w:r>
        <w:rPr>
          <w:rFonts w:hint="eastAsia" w:ascii="黑体" w:hAnsi="黑体" w:eastAsia="黑体" w:cs="黑体"/>
          <w:sz w:val="28"/>
          <w:szCs w:val="28"/>
        </w:rPr>
        <w:t>指标设定及评分情况表</w:t>
      </w:r>
    </w:p>
    <w:tbl>
      <w:tblPr>
        <w:tblStyle w:val="17"/>
        <w:tblW w:w="0" w:type="auto"/>
        <w:jc w:val="center"/>
        <w:tblLayout w:type="fixed"/>
        <w:tblCellMar>
          <w:top w:w="0" w:type="dxa"/>
          <w:left w:w="28" w:type="dxa"/>
          <w:bottom w:w="0" w:type="dxa"/>
          <w:right w:w="28" w:type="dxa"/>
        </w:tblCellMar>
      </w:tblPr>
      <w:tblGrid>
        <w:gridCol w:w="1080"/>
        <w:gridCol w:w="1153"/>
        <w:gridCol w:w="2026"/>
        <w:gridCol w:w="930"/>
        <w:gridCol w:w="851"/>
        <w:gridCol w:w="1500"/>
      </w:tblGrid>
      <w:tr>
        <w:tblPrEx>
          <w:tblCellMar>
            <w:top w:w="0" w:type="dxa"/>
            <w:left w:w="28" w:type="dxa"/>
            <w:bottom w:w="0" w:type="dxa"/>
            <w:right w:w="28" w:type="dxa"/>
          </w:tblCellMar>
        </w:tblPrEx>
        <w:trPr>
          <w:trHeight w:val="397"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spacing w:line="240" w:lineRule="auto"/>
              <w:jc w:val="center"/>
              <w:rPr>
                <w:rFonts w:ascii="宋体" w:hAnsi="宋体" w:eastAsia="宋体" w:cs="宋体"/>
                <w:b/>
                <w:bCs/>
                <w:kern w:val="0"/>
                <w:sz w:val="20"/>
                <w:szCs w:val="20"/>
              </w:rPr>
            </w:pPr>
            <w:r>
              <w:rPr>
                <w:rFonts w:hint="eastAsia" w:ascii="宋体" w:hAnsi="宋体" w:eastAsia="宋体" w:cs="宋体"/>
                <w:b/>
                <w:bCs/>
                <w:kern w:val="0"/>
                <w:sz w:val="20"/>
                <w:szCs w:val="20"/>
              </w:rPr>
              <w:t>一级指标</w:t>
            </w:r>
          </w:p>
        </w:tc>
        <w:tc>
          <w:tcPr>
            <w:tcW w:w="1153"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spacing w:line="240" w:lineRule="auto"/>
              <w:jc w:val="center"/>
              <w:rPr>
                <w:rFonts w:ascii="宋体" w:hAnsi="宋体" w:eastAsia="宋体" w:cs="宋体"/>
                <w:b/>
                <w:bCs/>
                <w:kern w:val="0"/>
                <w:sz w:val="20"/>
                <w:szCs w:val="20"/>
              </w:rPr>
            </w:pPr>
            <w:r>
              <w:rPr>
                <w:rFonts w:hint="eastAsia" w:ascii="宋体" w:hAnsi="宋体" w:eastAsia="宋体" w:cs="宋体"/>
                <w:b/>
                <w:bCs/>
                <w:kern w:val="0"/>
                <w:sz w:val="20"/>
                <w:szCs w:val="20"/>
              </w:rPr>
              <w:t>二级指标</w:t>
            </w:r>
          </w:p>
        </w:tc>
        <w:tc>
          <w:tcPr>
            <w:tcW w:w="2026"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spacing w:line="240" w:lineRule="auto"/>
              <w:ind w:firstLine="402" w:firstLineChars="200"/>
              <w:rPr>
                <w:rFonts w:ascii="宋体" w:hAnsi="宋体" w:eastAsia="宋体" w:cs="宋体"/>
                <w:b/>
                <w:bCs/>
                <w:kern w:val="0"/>
                <w:sz w:val="20"/>
                <w:szCs w:val="20"/>
              </w:rPr>
            </w:pPr>
            <w:r>
              <w:rPr>
                <w:rFonts w:hint="eastAsia" w:ascii="宋体" w:hAnsi="宋体" w:eastAsia="宋体" w:cs="宋体"/>
                <w:b/>
                <w:bCs/>
                <w:kern w:val="0"/>
                <w:sz w:val="20"/>
                <w:szCs w:val="20"/>
              </w:rPr>
              <w:t>三级指标</w:t>
            </w:r>
          </w:p>
        </w:tc>
        <w:tc>
          <w:tcPr>
            <w:tcW w:w="930"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spacing w:line="240" w:lineRule="auto"/>
              <w:jc w:val="center"/>
              <w:rPr>
                <w:rFonts w:ascii="宋体" w:hAnsi="宋体" w:eastAsia="宋体" w:cs="宋体"/>
                <w:b/>
                <w:bCs/>
                <w:kern w:val="0"/>
                <w:sz w:val="20"/>
                <w:szCs w:val="20"/>
              </w:rPr>
            </w:pPr>
            <w:r>
              <w:rPr>
                <w:rFonts w:hint="eastAsia" w:ascii="宋体" w:hAnsi="宋体" w:eastAsia="宋体" w:cs="宋体"/>
                <w:b/>
                <w:bCs/>
                <w:kern w:val="0"/>
                <w:sz w:val="20"/>
                <w:szCs w:val="20"/>
              </w:rPr>
              <w:t>分值</w:t>
            </w:r>
          </w:p>
        </w:tc>
        <w:tc>
          <w:tcPr>
            <w:tcW w:w="851"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spacing w:line="240" w:lineRule="auto"/>
              <w:jc w:val="center"/>
              <w:rPr>
                <w:rFonts w:ascii="宋体" w:hAnsi="宋体" w:eastAsia="宋体" w:cs="宋体"/>
                <w:b/>
                <w:bCs/>
                <w:kern w:val="0"/>
                <w:sz w:val="20"/>
                <w:szCs w:val="20"/>
              </w:rPr>
            </w:pPr>
            <w:r>
              <w:rPr>
                <w:rFonts w:hint="eastAsia" w:ascii="宋体" w:hAnsi="宋体" w:eastAsia="宋体" w:cs="宋体"/>
                <w:b/>
                <w:bCs/>
                <w:kern w:val="0"/>
                <w:sz w:val="20"/>
                <w:szCs w:val="20"/>
              </w:rPr>
              <w:t>得分</w:t>
            </w:r>
          </w:p>
        </w:tc>
        <w:tc>
          <w:tcPr>
            <w:tcW w:w="1500"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spacing w:line="240" w:lineRule="auto"/>
              <w:ind w:firstLine="402" w:firstLineChars="200"/>
              <w:rPr>
                <w:rFonts w:ascii="宋体" w:hAnsi="宋体" w:eastAsia="宋体" w:cs="宋体"/>
                <w:b/>
                <w:bCs/>
                <w:kern w:val="0"/>
                <w:sz w:val="20"/>
                <w:szCs w:val="20"/>
              </w:rPr>
            </w:pPr>
            <w:r>
              <w:rPr>
                <w:rFonts w:hint="eastAsia" w:ascii="宋体" w:hAnsi="宋体" w:eastAsia="宋体" w:cs="宋体"/>
                <w:b/>
                <w:bCs/>
                <w:kern w:val="0"/>
                <w:sz w:val="20"/>
                <w:szCs w:val="20"/>
              </w:rPr>
              <w:t>得分率</w:t>
            </w:r>
          </w:p>
        </w:tc>
      </w:tr>
      <w:tr>
        <w:tblPrEx>
          <w:tblCellMar>
            <w:top w:w="0" w:type="dxa"/>
            <w:left w:w="28" w:type="dxa"/>
            <w:bottom w:w="0" w:type="dxa"/>
            <w:right w:w="28" w:type="dxa"/>
          </w:tblCellMar>
        </w:tblPrEx>
        <w:trPr>
          <w:trHeight w:val="397" w:hRule="atLeast"/>
          <w:jc w:val="center"/>
        </w:trPr>
        <w:tc>
          <w:tcPr>
            <w:tcW w:w="1080" w:type="dxa"/>
            <w:vMerge w:val="restart"/>
            <w:tcBorders>
              <w:top w:val="nil"/>
              <w:left w:val="single" w:color="auto" w:sz="4" w:space="0"/>
              <w:right w:val="single" w:color="auto" w:sz="4" w:space="0"/>
            </w:tcBorders>
            <w:shd w:val="clear" w:color="auto" w:fill="auto"/>
            <w:vAlign w:val="center"/>
          </w:tcPr>
          <w:p>
            <w:pPr>
              <w:widowControl/>
              <w:spacing w:line="240" w:lineRule="auto"/>
              <w:ind w:firstLine="400" w:firstLineChars="200"/>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决策</w:t>
            </w:r>
          </w:p>
        </w:tc>
        <w:tc>
          <w:tcPr>
            <w:tcW w:w="11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项目立项</w:t>
            </w:r>
          </w:p>
        </w:tc>
        <w:tc>
          <w:tcPr>
            <w:tcW w:w="2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400" w:firstLineChars="200"/>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立项依据充分性</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400" w:firstLineChars="200"/>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4</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4</w:t>
            </w:r>
            <w:r>
              <w:rPr>
                <w:rFonts w:hint="eastAsia" w:ascii="宋体" w:hAnsi="宋体" w:eastAsia="宋体" w:cs="宋体"/>
                <w:kern w:val="0"/>
                <w:sz w:val="20"/>
                <w:szCs w:val="20"/>
              </w:rPr>
              <w:t>.00</w:t>
            </w:r>
          </w:p>
        </w:tc>
        <w:tc>
          <w:tcPr>
            <w:tcW w:w="150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400" w:firstLineChars="200"/>
              <w:rPr>
                <w:rFonts w:ascii="宋体" w:hAnsi="宋体" w:eastAsia="宋体" w:cs="宋体"/>
                <w:kern w:val="0"/>
                <w:sz w:val="20"/>
                <w:szCs w:val="20"/>
              </w:rPr>
            </w:pPr>
            <w:r>
              <w:rPr>
                <w:rFonts w:hint="eastAsia" w:ascii="宋体" w:hAnsi="宋体" w:eastAsia="宋体" w:cs="宋体"/>
                <w:kern w:val="0"/>
                <w:sz w:val="20"/>
                <w:szCs w:val="20"/>
              </w:rPr>
              <w:t>100.00%</w:t>
            </w:r>
          </w:p>
        </w:tc>
      </w:tr>
      <w:tr>
        <w:tblPrEx>
          <w:tblCellMar>
            <w:top w:w="0" w:type="dxa"/>
            <w:left w:w="28" w:type="dxa"/>
            <w:bottom w:w="0" w:type="dxa"/>
            <w:right w:w="28" w:type="dxa"/>
          </w:tblCellMar>
        </w:tblPrEx>
        <w:trPr>
          <w:trHeight w:val="397" w:hRule="atLeast"/>
          <w:jc w:val="center"/>
        </w:trPr>
        <w:tc>
          <w:tcPr>
            <w:tcW w:w="1080" w:type="dxa"/>
            <w:vMerge w:val="continue"/>
            <w:tcBorders>
              <w:left w:val="single" w:color="auto" w:sz="4" w:space="0"/>
              <w:right w:val="single" w:color="auto" w:sz="4" w:space="0"/>
            </w:tcBorders>
            <w:vAlign w:val="center"/>
          </w:tcPr>
          <w:p>
            <w:pPr>
              <w:widowControl/>
              <w:spacing w:line="240" w:lineRule="auto"/>
              <w:ind w:firstLine="400" w:firstLineChars="200"/>
              <w:rPr>
                <w:rFonts w:ascii="宋体" w:hAnsi="宋体" w:eastAsia="宋体" w:cs="宋体"/>
                <w:kern w:val="0"/>
                <w:sz w:val="20"/>
                <w:szCs w:val="20"/>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00" w:firstLineChars="200"/>
              <w:rPr>
                <w:rFonts w:ascii="宋体" w:hAnsi="宋体" w:eastAsia="宋体" w:cs="宋体"/>
                <w:kern w:val="0"/>
                <w:sz w:val="20"/>
                <w:szCs w:val="20"/>
              </w:rPr>
            </w:pPr>
          </w:p>
        </w:tc>
        <w:tc>
          <w:tcPr>
            <w:tcW w:w="2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400" w:firstLineChars="200"/>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立项程序规范性</w:t>
            </w:r>
          </w:p>
        </w:tc>
        <w:tc>
          <w:tcPr>
            <w:tcW w:w="93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400" w:firstLineChars="200"/>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2</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r>
              <w:rPr>
                <w:rFonts w:hint="eastAsia" w:ascii="宋体" w:hAnsi="宋体" w:eastAsia="宋体" w:cs="宋体"/>
                <w:kern w:val="0"/>
                <w:sz w:val="20"/>
                <w:szCs w:val="20"/>
              </w:rPr>
              <w:t>.00</w:t>
            </w:r>
          </w:p>
        </w:tc>
        <w:tc>
          <w:tcPr>
            <w:tcW w:w="150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400" w:firstLineChars="200"/>
              <w:rPr>
                <w:rFonts w:ascii="宋体" w:hAnsi="宋体" w:eastAsia="宋体" w:cs="宋体"/>
                <w:kern w:val="0"/>
                <w:sz w:val="20"/>
                <w:szCs w:val="20"/>
              </w:rPr>
            </w:pPr>
            <w:r>
              <w:rPr>
                <w:rFonts w:hint="eastAsia" w:ascii="宋体" w:hAnsi="宋体" w:eastAsia="宋体" w:cs="宋体"/>
                <w:kern w:val="0"/>
                <w:sz w:val="20"/>
                <w:szCs w:val="20"/>
              </w:rPr>
              <w:t>0.00%</w:t>
            </w:r>
          </w:p>
        </w:tc>
      </w:tr>
      <w:tr>
        <w:tblPrEx>
          <w:tblCellMar>
            <w:top w:w="0" w:type="dxa"/>
            <w:left w:w="28" w:type="dxa"/>
            <w:bottom w:w="0" w:type="dxa"/>
            <w:right w:w="28" w:type="dxa"/>
          </w:tblCellMar>
        </w:tblPrEx>
        <w:trPr>
          <w:trHeight w:val="397" w:hRule="atLeast"/>
          <w:jc w:val="center"/>
        </w:trPr>
        <w:tc>
          <w:tcPr>
            <w:tcW w:w="1080" w:type="dxa"/>
            <w:vMerge w:val="continue"/>
            <w:tcBorders>
              <w:left w:val="single" w:color="auto" w:sz="4" w:space="0"/>
              <w:right w:val="single" w:color="auto" w:sz="4" w:space="0"/>
            </w:tcBorders>
            <w:vAlign w:val="center"/>
          </w:tcPr>
          <w:p>
            <w:pPr>
              <w:widowControl/>
              <w:spacing w:line="240" w:lineRule="auto"/>
              <w:ind w:firstLine="400" w:firstLineChars="200"/>
              <w:rPr>
                <w:rFonts w:ascii="宋体" w:hAnsi="宋体" w:eastAsia="宋体" w:cs="宋体"/>
                <w:kern w:val="0"/>
                <w:sz w:val="20"/>
                <w:szCs w:val="20"/>
              </w:rPr>
            </w:pPr>
          </w:p>
        </w:tc>
        <w:tc>
          <w:tcPr>
            <w:tcW w:w="115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绩效目标</w:t>
            </w:r>
          </w:p>
        </w:tc>
        <w:tc>
          <w:tcPr>
            <w:tcW w:w="2026" w:type="dxa"/>
            <w:tcBorders>
              <w:top w:val="nil"/>
              <w:left w:val="nil"/>
              <w:bottom w:val="single" w:color="auto" w:sz="4" w:space="0"/>
              <w:right w:val="single" w:color="auto" w:sz="4" w:space="0"/>
            </w:tcBorders>
            <w:shd w:val="clear" w:color="auto" w:fill="auto"/>
            <w:vAlign w:val="center"/>
          </w:tcPr>
          <w:p>
            <w:pPr>
              <w:widowControl/>
              <w:spacing w:line="240" w:lineRule="auto"/>
              <w:ind w:firstLine="400" w:firstLineChars="200"/>
              <w:rPr>
                <w:rFonts w:ascii="宋体" w:hAnsi="宋体" w:eastAsia="宋体" w:cs="宋体"/>
                <w:kern w:val="0"/>
                <w:sz w:val="20"/>
                <w:szCs w:val="20"/>
              </w:rPr>
            </w:pPr>
            <w:r>
              <w:rPr>
                <w:rFonts w:hint="eastAsia" w:ascii="宋体" w:hAnsi="宋体" w:eastAsia="宋体" w:cs="宋体"/>
                <w:kern w:val="0"/>
                <w:sz w:val="20"/>
                <w:szCs w:val="20"/>
                <w:lang w:val="en-US" w:eastAsia="zh-CN"/>
              </w:rPr>
              <w:t>绩效目标合理</w:t>
            </w:r>
            <w:r>
              <w:rPr>
                <w:rFonts w:hint="eastAsia" w:ascii="宋体" w:hAnsi="宋体" w:eastAsia="宋体" w:cs="宋体"/>
                <w:kern w:val="0"/>
                <w:sz w:val="20"/>
                <w:szCs w:val="20"/>
              </w:rPr>
              <w:t>性</w:t>
            </w:r>
          </w:p>
        </w:tc>
        <w:tc>
          <w:tcPr>
            <w:tcW w:w="93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400" w:firstLineChars="200"/>
              <w:rPr>
                <w:rFonts w:ascii="宋体" w:hAnsi="宋体" w:eastAsia="宋体" w:cs="宋体"/>
                <w:kern w:val="0"/>
                <w:sz w:val="20"/>
                <w:szCs w:val="20"/>
              </w:rPr>
            </w:pPr>
            <w:r>
              <w:rPr>
                <w:rFonts w:hint="eastAsia" w:ascii="宋体" w:hAnsi="宋体" w:eastAsia="宋体" w:cs="宋体"/>
                <w:kern w:val="0"/>
                <w:sz w:val="20"/>
                <w:szCs w:val="20"/>
              </w:rPr>
              <w:t>2</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r>
              <w:rPr>
                <w:rFonts w:hint="eastAsia" w:ascii="宋体" w:hAnsi="宋体" w:eastAsia="宋体" w:cs="宋体"/>
                <w:kern w:val="0"/>
                <w:sz w:val="20"/>
                <w:szCs w:val="20"/>
              </w:rPr>
              <w:t>.00</w:t>
            </w:r>
          </w:p>
        </w:tc>
        <w:tc>
          <w:tcPr>
            <w:tcW w:w="150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400" w:firstLineChars="200"/>
              <w:rPr>
                <w:rFonts w:ascii="宋体" w:hAnsi="宋体" w:eastAsia="宋体" w:cs="宋体"/>
                <w:kern w:val="0"/>
                <w:sz w:val="20"/>
                <w:szCs w:val="20"/>
              </w:rPr>
            </w:pPr>
            <w:r>
              <w:rPr>
                <w:rFonts w:hint="eastAsia" w:ascii="宋体" w:hAnsi="宋体" w:eastAsia="宋体" w:cs="宋体"/>
                <w:kern w:val="0"/>
                <w:sz w:val="20"/>
                <w:szCs w:val="20"/>
              </w:rPr>
              <w:t>0.00%</w:t>
            </w:r>
          </w:p>
        </w:tc>
      </w:tr>
      <w:tr>
        <w:tblPrEx>
          <w:tblCellMar>
            <w:top w:w="0" w:type="dxa"/>
            <w:left w:w="28" w:type="dxa"/>
            <w:bottom w:w="0" w:type="dxa"/>
            <w:right w:w="28" w:type="dxa"/>
          </w:tblCellMar>
        </w:tblPrEx>
        <w:trPr>
          <w:trHeight w:val="397" w:hRule="atLeast"/>
          <w:jc w:val="center"/>
        </w:trPr>
        <w:tc>
          <w:tcPr>
            <w:tcW w:w="1080" w:type="dxa"/>
            <w:vMerge w:val="continue"/>
            <w:tcBorders>
              <w:left w:val="single" w:color="auto" w:sz="4" w:space="0"/>
              <w:right w:val="single" w:color="auto" w:sz="4" w:space="0"/>
            </w:tcBorders>
            <w:vAlign w:val="center"/>
          </w:tcPr>
          <w:p>
            <w:pPr>
              <w:widowControl/>
              <w:spacing w:line="240" w:lineRule="auto"/>
              <w:ind w:firstLine="400" w:firstLineChars="200"/>
              <w:rPr>
                <w:rFonts w:ascii="宋体" w:hAnsi="宋体" w:eastAsia="宋体" w:cs="宋体"/>
                <w:kern w:val="0"/>
                <w:sz w:val="20"/>
                <w:szCs w:val="20"/>
              </w:rPr>
            </w:pPr>
          </w:p>
        </w:tc>
        <w:tc>
          <w:tcPr>
            <w:tcW w:w="115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400" w:firstLineChars="200"/>
              <w:rPr>
                <w:rFonts w:ascii="宋体" w:hAnsi="宋体" w:eastAsia="宋体" w:cs="宋体"/>
                <w:kern w:val="0"/>
                <w:sz w:val="20"/>
                <w:szCs w:val="20"/>
              </w:rPr>
            </w:pPr>
          </w:p>
        </w:tc>
        <w:tc>
          <w:tcPr>
            <w:tcW w:w="2026" w:type="dxa"/>
            <w:tcBorders>
              <w:top w:val="nil"/>
              <w:left w:val="nil"/>
              <w:bottom w:val="single" w:color="auto" w:sz="4" w:space="0"/>
              <w:right w:val="single" w:color="auto" w:sz="4" w:space="0"/>
            </w:tcBorders>
            <w:shd w:val="clear" w:color="auto" w:fill="auto"/>
            <w:vAlign w:val="center"/>
          </w:tcPr>
          <w:p>
            <w:pPr>
              <w:widowControl/>
              <w:spacing w:line="240" w:lineRule="auto"/>
              <w:ind w:firstLine="400" w:firstLineChars="200"/>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绩效指标明确性</w:t>
            </w:r>
          </w:p>
        </w:tc>
        <w:tc>
          <w:tcPr>
            <w:tcW w:w="93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400" w:firstLineChars="200"/>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2</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r>
              <w:rPr>
                <w:rFonts w:hint="eastAsia" w:ascii="宋体" w:hAnsi="宋体" w:eastAsia="宋体" w:cs="宋体"/>
                <w:kern w:val="0"/>
                <w:sz w:val="20"/>
                <w:szCs w:val="20"/>
              </w:rPr>
              <w:t>.00</w:t>
            </w:r>
          </w:p>
        </w:tc>
        <w:tc>
          <w:tcPr>
            <w:tcW w:w="150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400" w:firstLineChars="200"/>
              <w:rPr>
                <w:rFonts w:ascii="宋体" w:hAnsi="宋体" w:eastAsia="宋体" w:cs="宋体"/>
                <w:kern w:val="0"/>
                <w:sz w:val="20"/>
                <w:szCs w:val="20"/>
              </w:rPr>
            </w:pPr>
            <w:r>
              <w:rPr>
                <w:rFonts w:hint="eastAsia" w:ascii="宋体" w:hAnsi="宋体" w:eastAsia="宋体" w:cs="宋体"/>
                <w:kern w:val="0"/>
                <w:sz w:val="20"/>
                <w:szCs w:val="20"/>
                <w:lang w:val="en-US" w:eastAsia="zh-CN"/>
              </w:rPr>
              <w:t>0.00</w:t>
            </w:r>
            <w:r>
              <w:rPr>
                <w:rFonts w:hint="eastAsia" w:ascii="宋体" w:hAnsi="宋体" w:eastAsia="宋体" w:cs="宋体"/>
                <w:kern w:val="0"/>
                <w:sz w:val="20"/>
                <w:szCs w:val="20"/>
              </w:rPr>
              <w:t>%</w:t>
            </w:r>
          </w:p>
        </w:tc>
      </w:tr>
      <w:tr>
        <w:tblPrEx>
          <w:tblCellMar>
            <w:top w:w="0" w:type="dxa"/>
            <w:left w:w="28" w:type="dxa"/>
            <w:bottom w:w="0" w:type="dxa"/>
            <w:right w:w="28" w:type="dxa"/>
          </w:tblCellMar>
        </w:tblPrEx>
        <w:trPr>
          <w:trHeight w:val="397" w:hRule="atLeast"/>
          <w:jc w:val="center"/>
        </w:trPr>
        <w:tc>
          <w:tcPr>
            <w:tcW w:w="1080" w:type="dxa"/>
            <w:vMerge w:val="continue"/>
            <w:tcBorders>
              <w:left w:val="single" w:color="auto" w:sz="4" w:space="0"/>
              <w:right w:val="single" w:color="auto" w:sz="4" w:space="0"/>
            </w:tcBorders>
            <w:vAlign w:val="center"/>
          </w:tcPr>
          <w:p>
            <w:pPr>
              <w:widowControl/>
              <w:spacing w:line="240" w:lineRule="auto"/>
              <w:ind w:firstLine="400" w:firstLineChars="200"/>
              <w:rPr>
                <w:rFonts w:ascii="宋体" w:hAnsi="宋体" w:eastAsia="宋体" w:cs="宋体"/>
                <w:kern w:val="0"/>
                <w:sz w:val="20"/>
                <w:szCs w:val="20"/>
              </w:rPr>
            </w:pPr>
          </w:p>
        </w:tc>
        <w:tc>
          <w:tcPr>
            <w:tcW w:w="1153" w:type="dxa"/>
            <w:vMerge w:val="restart"/>
            <w:tcBorders>
              <w:top w:val="nil"/>
              <w:left w:val="single" w:color="auto" w:sz="4" w:space="0"/>
              <w:right w:val="single" w:color="auto" w:sz="4" w:space="0"/>
            </w:tcBorders>
            <w:vAlign w:val="center"/>
          </w:tcPr>
          <w:p>
            <w:pPr>
              <w:widowControl/>
              <w:spacing w:line="240" w:lineRule="auto"/>
              <w:ind w:firstLine="0" w:firstLineChars="0"/>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资金投入</w:t>
            </w:r>
          </w:p>
        </w:tc>
        <w:tc>
          <w:tcPr>
            <w:tcW w:w="2026" w:type="dxa"/>
            <w:tcBorders>
              <w:top w:val="nil"/>
              <w:left w:val="nil"/>
              <w:bottom w:val="single" w:color="auto" w:sz="4" w:space="0"/>
              <w:right w:val="single" w:color="auto" w:sz="4" w:space="0"/>
            </w:tcBorders>
            <w:shd w:val="clear" w:color="auto" w:fill="auto"/>
            <w:vAlign w:val="center"/>
          </w:tcPr>
          <w:p>
            <w:pPr>
              <w:widowControl/>
              <w:spacing w:line="240" w:lineRule="auto"/>
              <w:ind w:firstLine="400" w:firstLineChars="200"/>
              <w:rPr>
                <w:rFonts w:hint="default" w:ascii="宋体" w:hAnsi="宋体" w:eastAsia="宋体" w:cs="宋体"/>
                <w:kern w:val="0"/>
                <w:sz w:val="20"/>
                <w:szCs w:val="20"/>
                <w:lang w:val="en-US"/>
              </w:rPr>
            </w:pPr>
            <w:r>
              <w:rPr>
                <w:rFonts w:hint="default" w:ascii="宋体" w:hAnsi="宋体" w:eastAsia="宋体" w:cs="宋体"/>
                <w:kern w:val="0"/>
                <w:sz w:val="20"/>
                <w:szCs w:val="20"/>
                <w:lang w:val="en-US"/>
              </w:rPr>
              <w:t>预算编制科学性</w:t>
            </w:r>
          </w:p>
        </w:tc>
        <w:tc>
          <w:tcPr>
            <w:tcW w:w="93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400" w:firstLineChars="200"/>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1.00</w:t>
            </w:r>
          </w:p>
        </w:tc>
        <w:tc>
          <w:tcPr>
            <w:tcW w:w="150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400" w:firstLineChars="200"/>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50.00%</w:t>
            </w:r>
          </w:p>
        </w:tc>
      </w:tr>
      <w:tr>
        <w:tblPrEx>
          <w:tblCellMar>
            <w:top w:w="0" w:type="dxa"/>
            <w:left w:w="28" w:type="dxa"/>
            <w:bottom w:w="0" w:type="dxa"/>
            <w:right w:w="28" w:type="dxa"/>
          </w:tblCellMar>
        </w:tblPrEx>
        <w:trPr>
          <w:trHeight w:val="397" w:hRule="atLeast"/>
          <w:jc w:val="center"/>
        </w:trPr>
        <w:tc>
          <w:tcPr>
            <w:tcW w:w="1080" w:type="dxa"/>
            <w:vMerge w:val="continue"/>
            <w:tcBorders>
              <w:left w:val="single" w:color="auto" w:sz="4" w:space="0"/>
              <w:bottom w:val="single" w:color="auto" w:sz="4" w:space="0"/>
              <w:right w:val="single" w:color="auto" w:sz="4" w:space="0"/>
            </w:tcBorders>
            <w:vAlign w:val="center"/>
          </w:tcPr>
          <w:p>
            <w:pPr>
              <w:widowControl/>
              <w:spacing w:line="240" w:lineRule="auto"/>
              <w:ind w:firstLine="400" w:firstLineChars="200"/>
              <w:rPr>
                <w:rFonts w:ascii="宋体" w:hAnsi="宋体" w:eastAsia="宋体" w:cs="宋体"/>
                <w:kern w:val="0"/>
                <w:sz w:val="20"/>
                <w:szCs w:val="20"/>
              </w:rPr>
            </w:pPr>
          </w:p>
        </w:tc>
        <w:tc>
          <w:tcPr>
            <w:tcW w:w="1153" w:type="dxa"/>
            <w:vMerge w:val="continue"/>
            <w:tcBorders>
              <w:left w:val="single" w:color="auto" w:sz="4" w:space="0"/>
              <w:bottom w:val="single" w:color="auto" w:sz="4" w:space="0"/>
              <w:right w:val="single" w:color="auto" w:sz="4" w:space="0"/>
            </w:tcBorders>
            <w:vAlign w:val="center"/>
          </w:tcPr>
          <w:p>
            <w:pPr>
              <w:widowControl/>
              <w:spacing w:line="240" w:lineRule="auto"/>
              <w:ind w:firstLine="400" w:firstLineChars="200"/>
              <w:rPr>
                <w:rFonts w:ascii="宋体" w:hAnsi="宋体" w:eastAsia="宋体" w:cs="宋体"/>
                <w:kern w:val="0"/>
                <w:sz w:val="20"/>
                <w:szCs w:val="20"/>
              </w:rPr>
            </w:pPr>
          </w:p>
        </w:tc>
        <w:tc>
          <w:tcPr>
            <w:tcW w:w="2026" w:type="dxa"/>
            <w:tcBorders>
              <w:top w:val="nil"/>
              <w:left w:val="nil"/>
              <w:bottom w:val="single" w:color="auto" w:sz="4" w:space="0"/>
              <w:right w:val="single" w:color="auto" w:sz="4" w:space="0"/>
            </w:tcBorders>
            <w:shd w:val="clear" w:color="auto" w:fill="auto"/>
            <w:vAlign w:val="center"/>
          </w:tcPr>
          <w:p>
            <w:pPr>
              <w:widowControl/>
              <w:spacing w:line="240" w:lineRule="auto"/>
              <w:ind w:firstLine="400" w:firstLineChars="200"/>
              <w:rPr>
                <w:rFonts w:hint="default" w:ascii="宋体" w:hAnsi="宋体" w:eastAsia="宋体" w:cs="宋体"/>
                <w:kern w:val="0"/>
                <w:sz w:val="20"/>
                <w:szCs w:val="20"/>
                <w:lang w:val="en-US"/>
              </w:rPr>
            </w:pPr>
            <w:r>
              <w:rPr>
                <w:rFonts w:hint="default" w:ascii="宋体" w:hAnsi="宋体" w:eastAsia="宋体" w:cs="宋体"/>
                <w:kern w:val="0"/>
                <w:sz w:val="20"/>
                <w:szCs w:val="20"/>
                <w:lang w:val="en-US"/>
              </w:rPr>
              <w:t>资金分配合理性</w:t>
            </w:r>
          </w:p>
        </w:tc>
        <w:tc>
          <w:tcPr>
            <w:tcW w:w="93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400" w:firstLineChars="200"/>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2.00</w:t>
            </w:r>
          </w:p>
        </w:tc>
        <w:tc>
          <w:tcPr>
            <w:tcW w:w="150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400" w:firstLineChars="200"/>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100.00%</w:t>
            </w:r>
          </w:p>
        </w:tc>
      </w:tr>
      <w:tr>
        <w:tblPrEx>
          <w:tblCellMar>
            <w:top w:w="0" w:type="dxa"/>
            <w:left w:w="28" w:type="dxa"/>
            <w:bottom w:w="0" w:type="dxa"/>
            <w:right w:w="28" w:type="dxa"/>
          </w:tblCellMar>
        </w:tblPrEx>
        <w:trPr>
          <w:trHeight w:val="397" w:hRule="atLeast"/>
          <w:jc w:val="center"/>
        </w:trPr>
        <w:tc>
          <w:tcPr>
            <w:tcW w:w="4259"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02" w:firstLineChars="200"/>
              <w:rPr>
                <w:rFonts w:ascii="宋体" w:hAnsi="宋体" w:eastAsia="宋体" w:cs="宋体"/>
                <w:b/>
                <w:bCs/>
                <w:kern w:val="0"/>
                <w:sz w:val="20"/>
                <w:szCs w:val="20"/>
              </w:rPr>
            </w:pPr>
            <w:r>
              <w:rPr>
                <w:rFonts w:hint="eastAsia" w:ascii="宋体" w:hAnsi="宋体" w:eastAsia="宋体" w:cs="宋体"/>
                <w:b/>
                <w:bCs/>
                <w:kern w:val="0"/>
                <w:sz w:val="20"/>
                <w:szCs w:val="20"/>
              </w:rPr>
              <w:t>小计</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402" w:firstLineChars="200"/>
              <w:rPr>
                <w:rFonts w:hint="eastAsia" w:ascii="宋体" w:hAnsi="宋体" w:eastAsia="宋体" w:cs="宋体"/>
                <w:b/>
                <w:bCs/>
                <w:color w:val="000000"/>
                <w:sz w:val="20"/>
                <w:szCs w:val="20"/>
                <w:lang w:eastAsia="zh-CN"/>
              </w:rPr>
            </w:pPr>
            <w:r>
              <w:rPr>
                <w:rFonts w:hint="eastAsia" w:ascii="宋体" w:hAnsi="宋体" w:eastAsia="宋体" w:cs="宋体"/>
                <w:b/>
                <w:bCs/>
                <w:color w:val="000000"/>
                <w:sz w:val="20"/>
                <w:szCs w:val="20"/>
              </w:rPr>
              <w:t>1</w:t>
            </w:r>
            <w:r>
              <w:rPr>
                <w:rFonts w:hint="eastAsia" w:ascii="宋体" w:hAnsi="宋体" w:eastAsia="宋体" w:cs="宋体"/>
                <w:b/>
                <w:bCs/>
                <w:color w:val="000000"/>
                <w:sz w:val="20"/>
                <w:szCs w:val="20"/>
                <w:lang w:val="en-US" w:eastAsia="zh-CN"/>
              </w:rPr>
              <w:t>4</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color w:val="000000"/>
                <w:sz w:val="20"/>
                <w:szCs w:val="20"/>
              </w:rPr>
            </w:pPr>
            <w:r>
              <w:rPr>
                <w:rFonts w:hint="eastAsia" w:ascii="宋体" w:hAnsi="宋体" w:eastAsia="宋体" w:cs="宋体"/>
                <w:b/>
                <w:bCs/>
                <w:color w:val="000000"/>
                <w:sz w:val="20"/>
                <w:szCs w:val="20"/>
                <w:lang w:val="en-US" w:eastAsia="zh-CN"/>
              </w:rPr>
              <w:t>7</w:t>
            </w:r>
            <w:r>
              <w:rPr>
                <w:rFonts w:hint="eastAsia" w:ascii="宋体" w:hAnsi="宋体" w:eastAsia="宋体" w:cs="宋体"/>
                <w:b/>
                <w:bCs/>
                <w:color w:val="000000"/>
                <w:sz w:val="20"/>
                <w:szCs w:val="20"/>
              </w:rPr>
              <w:t>.00</w:t>
            </w:r>
          </w:p>
        </w:tc>
        <w:tc>
          <w:tcPr>
            <w:tcW w:w="150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402" w:firstLineChars="200"/>
              <w:rPr>
                <w:rFonts w:ascii="宋体" w:hAnsi="宋体" w:eastAsia="宋体" w:cs="宋体"/>
                <w:b/>
                <w:bCs/>
                <w:color w:val="000000"/>
                <w:sz w:val="20"/>
                <w:szCs w:val="20"/>
              </w:rPr>
            </w:pPr>
            <w:r>
              <w:rPr>
                <w:rFonts w:hint="eastAsia" w:ascii="宋体" w:hAnsi="宋体" w:eastAsia="宋体" w:cs="宋体"/>
                <w:b/>
                <w:bCs/>
                <w:color w:val="000000"/>
                <w:sz w:val="20"/>
                <w:szCs w:val="20"/>
                <w:lang w:val="en-US" w:eastAsia="zh-CN"/>
              </w:rPr>
              <w:t>50.00</w:t>
            </w:r>
            <w:r>
              <w:rPr>
                <w:rFonts w:hint="eastAsia" w:ascii="宋体" w:hAnsi="宋体" w:eastAsia="宋体" w:cs="宋体"/>
                <w:b/>
                <w:bCs/>
                <w:color w:val="000000"/>
                <w:sz w:val="20"/>
                <w:szCs w:val="20"/>
              </w:rPr>
              <w:t>%</w:t>
            </w:r>
          </w:p>
        </w:tc>
      </w:tr>
    </w:tbl>
    <w:p>
      <w:pPr>
        <w:spacing w:line="560" w:lineRule="exact"/>
        <w:ind w:firstLine="640" w:firstLineChars="200"/>
        <w:outlineLvl w:val="2"/>
        <w:rPr>
          <w:rFonts w:hint="eastAsia" w:ascii="仿宋" w:hAnsi="仿宋" w:eastAsia="仿宋" w:cs="仿宋"/>
          <w:bCs/>
          <w:sz w:val="32"/>
          <w:szCs w:val="32"/>
        </w:rPr>
      </w:pPr>
    </w:p>
    <w:p>
      <w:pPr>
        <w:spacing w:line="560" w:lineRule="exact"/>
        <w:ind w:firstLine="640" w:firstLineChars="200"/>
        <w:outlineLvl w:val="2"/>
        <w:rPr>
          <w:rFonts w:ascii="仿宋" w:hAnsi="仿宋" w:eastAsia="仿宋" w:cs="仿宋"/>
          <w:bCs/>
          <w:sz w:val="32"/>
          <w:szCs w:val="32"/>
        </w:rPr>
      </w:pPr>
      <w:r>
        <w:rPr>
          <w:rFonts w:hint="eastAsia" w:ascii="仿宋" w:hAnsi="仿宋" w:eastAsia="仿宋" w:cs="仿宋"/>
          <w:bCs/>
          <w:sz w:val="32"/>
          <w:szCs w:val="32"/>
        </w:rPr>
        <w:t>1.项目立项</w:t>
      </w:r>
      <w:bookmarkEnd w:id="271"/>
      <w:bookmarkEnd w:id="272"/>
      <w:bookmarkEnd w:id="273"/>
    </w:p>
    <w:p>
      <w:pPr>
        <w:spacing w:line="560" w:lineRule="exact"/>
        <w:ind w:firstLine="640" w:firstLineChars="200"/>
        <w:jc w:val="left"/>
        <w:outlineLvl w:val="3"/>
        <w:rPr>
          <w:rFonts w:ascii="仿宋" w:hAnsi="仿宋" w:eastAsia="仿宋" w:cs="仿宋"/>
          <w:sz w:val="32"/>
          <w:szCs w:val="32"/>
        </w:rPr>
      </w:pPr>
      <w:r>
        <w:rPr>
          <w:rFonts w:hint="eastAsia" w:ascii="仿宋" w:hAnsi="仿宋" w:eastAsia="仿宋" w:cs="仿宋"/>
          <w:sz w:val="32"/>
          <w:szCs w:val="32"/>
        </w:rPr>
        <w:t>（1）立项依据充分性</w:t>
      </w:r>
    </w:p>
    <w:p>
      <w:pPr>
        <w:tabs>
          <w:tab w:val="left" w:pos="898"/>
        </w:tabs>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项目立项依据充分。</w:t>
      </w:r>
      <w:r>
        <w:rPr>
          <w:rFonts w:hint="eastAsia" w:ascii="仿宋" w:hAnsi="仿宋" w:eastAsia="仿宋" w:cs="仿宋"/>
          <w:sz w:val="32"/>
          <w:szCs w:val="32"/>
        </w:rPr>
        <w:t>项目立项符合《枣庄市国民经济和社会发展第十三个五年规划纲要》</w:t>
      </w:r>
      <w:r>
        <w:rPr>
          <w:rFonts w:hint="eastAsia" w:ascii="仿宋" w:hAnsi="仿宋" w:eastAsia="仿宋" w:cs="仿宋"/>
          <w:sz w:val="32"/>
          <w:szCs w:val="32"/>
          <w:lang w:val="en-US" w:eastAsia="zh-CN"/>
        </w:rPr>
        <w:t>与</w:t>
      </w:r>
      <w:r>
        <w:rPr>
          <w:rFonts w:hint="eastAsia" w:ascii="仿宋" w:hAnsi="仿宋" w:eastAsia="仿宋" w:cs="仿宋"/>
          <w:sz w:val="32"/>
          <w:szCs w:val="32"/>
        </w:rPr>
        <w:t>《山东省人民政府关于进一步加强和改进消防工作的意见》（鲁政发〔2012〕18 号）</w:t>
      </w:r>
      <w:r>
        <w:rPr>
          <w:rFonts w:hint="eastAsia" w:ascii="仿宋" w:hAnsi="仿宋" w:eastAsia="仿宋" w:cs="仿宋"/>
          <w:sz w:val="32"/>
          <w:szCs w:val="32"/>
          <w:lang w:eastAsia="zh-CN"/>
        </w:rPr>
        <w:t>，</w:t>
      </w:r>
      <w:r>
        <w:rPr>
          <w:rFonts w:hint="eastAsia" w:ascii="仿宋" w:hAnsi="仿宋" w:eastAsia="仿宋" w:cs="仿宋"/>
          <w:sz w:val="32"/>
          <w:szCs w:val="32"/>
        </w:rPr>
        <w:t>进一步推动</w:t>
      </w:r>
      <w:r>
        <w:rPr>
          <w:rFonts w:hint="eastAsia" w:ascii="仿宋" w:hAnsi="仿宋" w:eastAsia="仿宋" w:cs="仿宋"/>
          <w:sz w:val="32"/>
          <w:szCs w:val="32"/>
          <w:lang w:val="en-US" w:eastAsia="zh-CN"/>
        </w:rPr>
        <w:t>了</w:t>
      </w:r>
      <w:r>
        <w:rPr>
          <w:rFonts w:hint="eastAsia" w:ascii="仿宋" w:hAnsi="仿宋" w:eastAsia="仿宋" w:cs="仿宋"/>
          <w:sz w:val="32"/>
          <w:szCs w:val="32"/>
        </w:rPr>
        <w:t>枣庄市消防工作与经济社会协调发展，保障人民群众生命财产安全，维护社会和谐稳定。项目立项依据充分，分值</w:t>
      </w:r>
      <w:r>
        <w:rPr>
          <w:rFonts w:hint="eastAsia" w:ascii="仿宋" w:hAnsi="仿宋" w:eastAsia="仿宋" w:cs="仿宋"/>
          <w:sz w:val="32"/>
          <w:szCs w:val="32"/>
          <w:lang w:val="en-US" w:eastAsia="zh-CN"/>
        </w:rPr>
        <w:t>4</w:t>
      </w:r>
      <w:r>
        <w:rPr>
          <w:rFonts w:hint="eastAsia" w:ascii="仿宋" w:hAnsi="仿宋" w:eastAsia="仿宋" w:cs="仿宋"/>
          <w:sz w:val="32"/>
          <w:szCs w:val="32"/>
        </w:rPr>
        <w:t>.00分，得分</w:t>
      </w:r>
      <w:r>
        <w:rPr>
          <w:rFonts w:hint="eastAsia" w:ascii="仿宋" w:hAnsi="仿宋" w:eastAsia="仿宋" w:cs="仿宋"/>
          <w:sz w:val="32"/>
          <w:szCs w:val="32"/>
          <w:lang w:val="en-US" w:eastAsia="zh-CN"/>
        </w:rPr>
        <w:t>4</w:t>
      </w:r>
      <w:r>
        <w:rPr>
          <w:rFonts w:hint="eastAsia" w:ascii="仿宋" w:hAnsi="仿宋" w:eastAsia="仿宋" w:cs="仿宋"/>
          <w:sz w:val="32"/>
          <w:szCs w:val="32"/>
        </w:rPr>
        <w:t>.00分，得分率为100.00%。</w:t>
      </w:r>
    </w:p>
    <w:p>
      <w:pPr>
        <w:spacing w:line="560" w:lineRule="exact"/>
        <w:ind w:firstLine="640" w:firstLineChars="200"/>
        <w:jc w:val="left"/>
        <w:outlineLvl w:val="3"/>
        <w:rPr>
          <w:rFonts w:hint="eastAsia" w:ascii="仿宋" w:hAnsi="仿宋" w:eastAsia="仿宋" w:cs="仿宋"/>
          <w:sz w:val="32"/>
          <w:szCs w:val="32"/>
        </w:rPr>
      </w:pPr>
    </w:p>
    <w:p>
      <w:pPr>
        <w:spacing w:line="560" w:lineRule="exact"/>
        <w:ind w:firstLine="640" w:firstLineChars="200"/>
        <w:jc w:val="left"/>
        <w:outlineLvl w:val="3"/>
        <w:rPr>
          <w:rFonts w:ascii="仿宋" w:hAnsi="仿宋" w:eastAsia="仿宋" w:cs="仿宋"/>
          <w:sz w:val="32"/>
          <w:szCs w:val="32"/>
        </w:rPr>
      </w:pPr>
      <w:r>
        <w:rPr>
          <w:rFonts w:hint="eastAsia" w:ascii="仿宋" w:hAnsi="仿宋" w:eastAsia="仿宋" w:cs="仿宋"/>
          <w:sz w:val="32"/>
          <w:szCs w:val="32"/>
        </w:rPr>
        <w:t>（2）立项程序规范性</w:t>
      </w:r>
    </w:p>
    <w:p>
      <w:pPr>
        <w:spacing w:line="560" w:lineRule="exact"/>
        <w:ind w:firstLine="643" w:firstLineChars="200"/>
        <w:jc w:val="left"/>
        <w:rPr>
          <w:rFonts w:ascii="仿宋" w:hAnsi="仿宋" w:eastAsia="仿宋" w:cs="仿宋"/>
          <w:sz w:val="32"/>
          <w:szCs w:val="32"/>
        </w:rPr>
      </w:pPr>
      <w:bookmarkStart w:id="281" w:name="_Hlk35004988"/>
      <w:r>
        <w:rPr>
          <w:rFonts w:hint="eastAsia" w:ascii="仿宋" w:hAnsi="仿宋" w:eastAsia="仿宋" w:cs="仿宋"/>
          <w:b/>
          <w:bCs/>
          <w:sz w:val="32"/>
          <w:szCs w:val="32"/>
        </w:rPr>
        <w:t>项目立项程序不规范。</w:t>
      </w:r>
      <w:r>
        <w:rPr>
          <w:rFonts w:hint="eastAsia" w:ascii="仿宋" w:hAnsi="仿宋" w:eastAsia="仿宋" w:cs="仿宋"/>
          <w:sz w:val="32"/>
          <w:szCs w:val="32"/>
        </w:rPr>
        <w:t>枣庄市消防大队消防站</w:t>
      </w:r>
      <w:r>
        <w:rPr>
          <w:rFonts w:hint="eastAsia" w:ascii="仿宋" w:hAnsi="仿宋" w:eastAsia="仿宋" w:cs="仿宋"/>
          <w:sz w:val="32"/>
          <w:szCs w:val="32"/>
          <w:lang w:val="en-US" w:eastAsia="zh-CN"/>
        </w:rPr>
        <w:t>工程</w:t>
      </w:r>
      <w:r>
        <w:rPr>
          <w:rFonts w:hint="eastAsia" w:ascii="仿宋" w:hAnsi="仿宋" w:eastAsia="仿宋" w:cs="仿宋"/>
          <w:sz w:val="32"/>
          <w:szCs w:val="32"/>
        </w:rPr>
        <w:t>建设项目，申报、批复程序不规范，缺乏相关的审批文件和申报材料，项目事前未经过必要的可行性研究、专家论证、风险评估、绩效评估、集体决策等，项目整体立项材料与程序不规范</w:t>
      </w:r>
      <w:bookmarkEnd w:id="281"/>
      <w:r>
        <w:rPr>
          <w:rFonts w:hint="eastAsia" w:ascii="仿宋" w:hAnsi="仿宋" w:eastAsia="仿宋" w:cs="仿宋"/>
          <w:sz w:val="32"/>
          <w:szCs w:val="32"/>
        </w:rPr>
        <w:t>。满分2.00分，得0.00分，得分率为0.00%。</w:t>
      </w:r>
    </w:p>
    <w:p>
      <w:pPr>
        <w:spacing w:line="560" w:lineRule="exact"/>
        <w:ind w:firstLine="640" w:firstLineChars="200"/>
        <w:outlineLvl w:val="2"/>
        <w:rPr>
          <w:rFonts w:ascii="仿宋" w:hAnsi="仿宋" w:eastAsia="仿宋" w:cs="仿宋"/>
          <w:bCs/>
          <w:sz w:val="32"/>
          <w:szCs w:val="32"/>
        </w:rPr>
      </w:pPr>
      <w:bookmarkStart w:id="282" w:name="_Toc67497092"/>
      <w:bookmarkStart w:id="283" w:name="_Toc71573245"/>
      <w:bookmarkStart w:id="284" w:name="_Toc71574221"/>
      <w:r>
        <w:rPr>
          <w:rFonts w:hint="eastAsia" w:ascii="仿宋" w:hAnsi="仿宋" w:eastAsia="仿宋" w:cs="仿宋"/>
          <w:bCs/>
          <w:sz w:val="32"/>
          <w:szCs w:val="32"/>
        </w:rPr>
        <w:t>2.绩效目标</w:t>
      </w:r>
      <w:bookmarkEnd w:id="282"/>
      <w:bookmarkEnd w:id="283"/>
      <w:bookmarkEnd w:id="284"/>
    </w:p>
    <w:p>
      <w:pPr>
        <w:pStyle w:val="5"/>
        <w:spacing w:before="0" w:after="0" w:line="560" w:lineRule="exact"/>
        <w:ind w:firstLine="640" w:firstLineChars="200"/>
        <w:rPr>
          <w:rFonts w:ascii="仿宋" w:hAnsi="仿宋" w:eastAsia="仿宋" w:cs="仿宋"/>
          <w:b w:val="0"/>
          <w:sz w:val="32"/>
          <w:szCs w:val="32"/>
        </w:rPr>
      </w:pPr>
      <w:r>
        <w:rPr>
          <w:rFonts w:hint="eastAsia" w:ascii="仿宋" w:hAnsi="仿宋" w:eastAsia="仿宋" w:cs="仿宋"/>
          <w:b w:val="0"/>
          <w:sz w:val="32"/>
          <w:szCs w:val="32"/>
        </w:rPr>
        <w:t>（1）绩效目标合理性</w:t>
      </w:r>
    </w:p>
    <w:p>
      <w:pPr>
        <w:widowControl/>
        <w:spacing w:line="560" w:lineRule="exact"/>
        <w:ind w:firstLine="643" w:firstLineChars="200"/>
        <w:jc w:val="left"/>
        <w:rPr>
          <w:rFonts w:ascii="仿宋" w:hAnsi="仿宋" w:eastAsia="仿宋" w:cs="仿宋"/>
          <w:bCs/>
          <w:kern w:val="0"/>
          <w:sz w:val="32"/>
          <w:szCs w:val="32"/>
        </w:rPr>
      </w:pPr>
      <w:r>
        <w:rPr>
          <w:rFonts w:hint="eastAsia" w:ascii="仿宋" w:hAnsi="仿宋" w:eastAsia="仿宋" w:cs="仿宋"/>
          <w:b/>
          <w:kern w:val="0"/>
          <w:sz w:val="32"/>
          <w:szCs w:val="32"/>
        </w:rPr>
        <w:t>项目</w:t>
      </w:r>
      <w:r>
        <w:rPr>
          <w:rFonts w:hint="eastAsia" w:ascii="仿宋" w:hAnsi="仿宋" w:eastAsia="仿宋" w:cs="仿宋"/>
          <w:b/>
          <w:kern w:val="0"/>
          <w:sz w:val="32"/>
          <w:szCs w:val="32"/>
          <w:lang w:val="en-US" w:eastAsia="zh-CN"/>
        </w:rPr>
        <w:t>缺乏绩效目标</w:t>
      </w:r>
      <w:r>
        <w:rPr>
          <w:rFonts w:hint="eastAsia" w:ascii="仿宋" w:hAnsi="仿宋" w:eastAsia="仿宋" w:cs="仿宋"/>
          <w:b/>
          <w:kern w:val="0"/>
          <w:sz w:val="32"/>
          <w:szCs w:val="32"/>
        </w:rPr>
        <w:t>。</w:t>
      </w:r>
      <w:r>
        <w:rPr>
          <w:rFonts w:hint="eastAsia" w:ascii="仿宋" w:hAnsi="仿宋" w:eastAsia="仿宋" w:cs="仿宋"/>
          <w:bCs/>
          <w:kern w:val="0"/>
          <w:sz w:val="32"/>
          <w:szCs w:val="32"/>
        </w:rPr>
        <w:t>枣庄市消防大队消防站工程建设项目，项目单位未制定具体的绩效目标，包括明确的项目总体目标和年度目标，本次评价无法对项目绩效目标的合理性、明确性进行分析。</w:t>
      </w:r>
      <w:r>
        <w:rPr>
          <w:rFonts w:hint="eastAsia" w:ascii="仿宋" w:hAnsi="仿宋" w:eastAsia="仿宋" w:cs="仿宋"/>
          <w:sz w:val="32"/>
          <w:szCs w:val="32"/>
        </w:rPr>
        <w:t>满分2.00分，得0.00分，得分率为0.00%。</w:t>
      </w:r>
    </w:p>
    <w:p>
      <w:pPr>
        <w:pStyle w:val="5"/>
        <w:spacing w:before="0" w:after="0" w:line="560" w:lineRule="exact"/>
        <w:ind w:firstLine="640" w:firstLineChars="200"/>
        <w:rPr>
          <w:rFonts w:ascii="仿宋" w:hAnsi="仿宋" w:eastAsia="仿宋" w:cs="仿宋"/>
          <w:bCs w:val="0"/>
          <w:kern w:val="0"/>
          <w:sz w:val="32"/>
          <w:szCs w:val="32"/>
        </w:rPr>
      </w:pPr>
      <w:r>
        <w:rPr>
          <w:rFonts w:hint="eastAsia" w:ascii="仿宋" w:hAnsi="仿宋" w:eastAsia="仿宋" w:cs="仿宋"/>
          <w:b w:val="0"/>
          <w:sz w:val="32"/>
          <w:szCs w:val="32"/>
        </w:rPr>
        <w:t>（2）绩效指标明确性</w:t>
      </w:r>
    </w:p>
    <w:p>
      <w:pPr>
        <w:widowControl/>
        <w:spacing w:line="560" w:lineRule="exact"/>
        <w:ind w:firstLine="643" w:firstLineChars="200"/>
        <w:jc w:val="left"/>
        <w:rPr>
          <w:rFonts w:ascii="仿宋" w:hAnsi="仿宋" w:eastAsia="仿宋" w:cs="仿宋"/>
          <w:bCs/>
          <w:kern w:val="0"/>
          <w:sz w:val="32"/>
          <w:szCs w:val="32"/>
        </w:rPr>
      </w:pPr>
      <w:r>
        <w:rPr>
          <w:rFonts w:hint="eastAsia" w:ascii="仿宋" w:hAnsi="仿宋" w:eastAsia="仿宋" w:cs="仿宋"/>
          <w:b/>
          <w:kern w:val="0"/>
          <w:sz w:val="32"/>
          <w:szCs w:val="32"/>
        </w:rPr>
        <w:t>项目绩效指标不清晰。</w:t>
      </w:r>
      <w:r>
        <w:rPr>
          <w:rFonts w:hint="eastAsia" w:ascii="仿宋" w:hAnsi="仿宋" w:eastAsia="仿宋" w:cs="仿宋"/>
          <w:bCs/>
          <w:kern w:val="0"/>
          <w:sz w:val="32"/>
          <w:szCs w:val="32"/>
        </w:rPr>
        <w:t>枣庄市消防大队消防站工程建设项目未设定相关绩效目标，也为设定绩效指标，因此无法对本项目的绩效指标进行打分。</w:t>
      </w:r>
      <w:r>
        <w:rPr>
          <w:rFonts w:hint="eastAsia" w:ascii="仿宋" w:hAnsi="仿宋" w:eastAsia="仿宋" w:cs="仿宋"/>
          <w:sz w:val="32"/>
          <w:szCs w:val="32"/>
        </w:rPr>
        <w:t>满分2.00分，得0.00分，得分率为0.00%。</w:t>
      </w:r>
    </w:p>
    <w:p>
      <w:pPr>
        <w:spacing w:line="560" w:lineRule="exact"/>
        <w:ind w:firstLine="640" w:firstLineChars="200"/>
        <w:outlineLvl w:val="2"/>
        <w:rPr>
          <w:rFonts w:ascii="仿宋" w:hAnsi="仿宋" w:eastAsia="仿宋" w:cs="仿宋"/>
          <w:bCs/>
          <w:sz w:val="32"/>
          <w:szCs w:val="32"/>
        </w:rPr>
      </w:pPr>
      <w:bookmarkStart w:id="285" w:name="_Toc71574222"/>
      <w:bookmarkStart w:id="286" w:name="_Toc67497093"/>
      <w:bookmarkStart w:id="287" w:name="_Toc71573246"/>
      <w:r>
        <w:rPr>
          <w:rFonts w:hint="eastAsia" w:ascii="仿宋" w:hAnsi="仿宋" w:eastAsia="仿宋" w:cs="仿宋"/>
          <w:bCs/>
          <w:sz w:val="32"/>
          <w:szCs w:val="32"/>
        </w:rPr>
        <w:t>3.资金投入</w:t>
      </w:r>
      <w:bookmarkEnd w:id="285"/>
      <w:bookmarkEnd w:id="286"/>
      <w:bookmarkEnd w:id="287"/>
    </w:p>
    <w:p>
      <w:pPr>
        <w:pStyle w:val="5"/>
        <w:spacing w:before="0" w:after="0" w:line="560" w:lineRule="exact"/>
        <w:ind w:firstLine="640" w:firstLineChars="200"/>
        <w:rPr>
          <w:rFonts w:ascii="仿宋" w:hAnsi="仿宋" w:eastAsia="仿宋" w:cs="仿宋"/>
          <w:b w:val="0"/>
          <w:sz w:val="32"/>
          <w:szCs w:val="32"/>
        </w:rPr>
      </w:pPr>
      <w:r>
        <w:rPr>
          <w:rFonts w:hint="eastAsia" w:ascii="仿宋" w:hAnsi="仿宋" w:eastAsia="仿宋" w:cs="仿宋"/>
          <w:b w:val="0"/>
          <w:sz w:val="32"/>
          <w:szCs w:val="32"/>
        </w:rPr>
        <w:t>（1）预算编制科学性</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预算编制不科学。</w:t>
      </w:r>
      <w:r>
        <w:rPr>
          <w:rFonts w:hint="eastAsia" w:ascii="仿宋" w:hAnsi="仿宋" w:eastAsia="仿宋" w:cs="仿宋"/>
          <w:sz w:val="32"/>
          <w:szCs w:val="32"/>
        </w:rPr>
        <w:t>枣庄市消防大队消防站工程建设项目，项目主管单位预算编制较为不科学，预算编制未经过科学论证、测算依据不充分，且预算确定的项目投资额或资金量与工作任务无法做相应的匹配，预算编制不科学有效。满分2.00分，得1.00分,得分率为50.00%。</w:t>
      </w:r>
    </w:p>
    <w:p>
      <w:pPr>
        <w:pStyle w:val="5"/>
        <w:spacing w:before="0" w:after="0" w:line="560" w:lineRule="exact"/>
        <w:ind w:firstLine="640" w:firstLineChars="200"/>
        <w:rPr>
          <w:rFonts w:ascii="仿宋" w:hAnsi="仿宋" w:eastAsia="仿宋" w:cs="仿宋"/>
          <w:b w:val="0"/>
          <w:sz w:val="32"/>
          <w:szCs w:val="32"/>
        </w:rPr>
      </w:pPr>
      <w:r>
        <w:rPr>
          <w:rFonts w:hint="eastAsia" w:ascii="仿宋" w:hAnsi="仿宋" w:eastAsia="仿宋" w:cs="仿宋"/>
          <w:b w:val="0"/>
          <w:sz w:val="32"/>
          <w:szCs w:val="32"/>
        </w:rPr>
        <w:t>（2）资金分配合理性</w:t>
      </w:r>
    </w:p>
    <w:p>
      <w:pPr>
        <w:pStyle w:val="21"/>
        <w:spacing w:line="560" w:lineRule="exact"/>
        <w:ind w:firstLine="643" w:firstLineChars="200"/>
        <w:jc w:val="left"/>
        <w:outlineLvl w:val="1"/>
        <w:rPr>
          <w:rFonts w:hint="eastAsia" w:ascii="楷体" w:hAnsi="楷体" w:eastAsia="楷体" w:cs="楷体"/>
          <w:sz w:val="32"/>
          <w:szCs w:val="32"/>
        </w:rPr>
      </w:pPr>
      <w:r>
        <w:rPr>
          <w:rFonts w:hint="eastAsia" w:ascii="仿宋" w:hAnsi="仿宋" w:eastAsia="仿宋" w:cs="仿宋"/>
          <w:b/>
          <w:bCs/>
          <w:sz w:val="32"/>
          <w:szCs w:val="32"/>
        </w:rPr>
        <w:t>资金分配合理。</w:t>
      </w:r>
      <w:bookmarkStart w:id="288" w:name="_Toc34639221"/>
      <w:bookmarkStart w:id="289" w:name="_Toc54252558"/>
      <w:r>
        <w:rPr>
          <w:rFonts w:hint="eastAsia" w:ascii="仿宋" w:hAnsi="仿宋" w:eastAsia="仿宋" w:cs="仿宋"/>
          <w:sz w:val="32"/>
          <w:szCs w:val="32"/>
        </w:rPr>
        <w:t>枣庄市消防站工程建设项目,项目预算资金分配根据枣庄市消防大队从财务管理制度以及项目合同等文件进行资金的分配，资金的分配与补助对象实际相适应。满分2.00分，得分2.00分，得分率为100.00%。</w:t>
      </w:r>
      <w:bookmarkStart w:id="290" w:name="_Toc30897"/>
      <w:bookmarkStart w:id="291" w:name="_Toc11964"/>
      <w:bookmarkStart w:id="292" w:name="_Toc19273"/>
      <w:bookmarkStart w:id="293" w:name="_Toc71574223"/>
      <w:bookmarkStart w:id="294" w:name="_Toc6324"/>
      <w:bookmarkStart w:id="295" w:name="_Toc13450"/>
    </w:p>
    <w:p>
      <w:pPr>
        <w:spacing w:line="560" w:lineRule="exact"/>
        <w:ind w:firstLine="640" w:firstLineChars="200"/>
        <w:jc w:val="left"/>
        <w:outlineLvl w:val="1"/>
        <w:rPr>
          <w:rFonts w:ascii="楷体" w:hAnsi="楷体" w:eastAsia="楷体" w:cs="楷体"/>
          <w:sz w:val="32"/>
          <w:szCs w:val="32"/>
        </w:rPr>
      </w:pPr>
      <w:bookmarkStart w:id="296" w:name="_Toc8483"/>
      <w:bookmarkStart w:id="297" w:name="_Toc12370"/>
      <w:r>
        <w:rPr>
          <w:rFonts w:hint="eastAsia" w:ascii="楷体" w:hAnsi="楷体" w:eastAsia="楷体" w:cs="楷体"/>
          <w:sz w:val="32"/>
          <w:szCs w:val="32"/>
        </w:rPr>
        <w:t>（二）</w:t>
      </w:r>
      <w:bookmarkEnd w:id="288"/>
      <w:r>
        <w:rPr>
          <w:rFonts w:hint="eastAsia" w:ascii="楷体" w:hAnsi="楷体" w:eastAsia="楷体" w:cs="楷体"/>
          <w:sz w:val="32"/>
          <w:szCs w:val="32"/>
        </w:rPr>
        <w:t>项目过程情况</w:t>
      </w:r>
      <w:bookmarkEnd w:id="289"/>
      <w:bookmarkEnd w:id="290"/>
      <w:bookmarkEnd w:id="291"/>
      <w:bookmarkEnd w:id="292"/>
      <w:bookmarkEnd w:id="293"/>
      <w:bookmarkEnd w:id="294"/>
      <w:bookmarkEnd w:id="295"/>
      <w:bookmarkEnd w:id="296"/>
      <w:bookmarkEnd w:id="297"/>
    </w:p>
    <w:p>
      <w:pPr>
        <w:spacing w:line="560" w:lineRule="exact"/>
        <w:ind w:firstLine="640" w:firstLineChars="200"/>
        <w:jc w:val="left"/>
        <w:rPr>
          <w:rFonts w:ascii="Times New Roman" w:hAnsi="Times New Roman" w:eastAsia="黑体"/>
          <w:sz w:val="32"/>
          <w:szCs w:val="32"/>
        </w:rPr>
      </w:pPr>
      <w:r>
        <w:rPr>
          <w:rFonts w:hint="eastAsia" w:ascii="仿宋" w:hAnsi="仿宋" w:eastAsia="仿宋" w:cs="仿宋"/>
          <w:sz w:val="32"/>
          <w:szCs w:val="32"/>
        </w:rPr>
        <w:t>该项目有一定可遵循的业务和财务管理制度，项目单位能够及时下拨资金，档案资料较齐全，项目执行期间，项目实施单位能够较好地按照财务管理制度要求及总体任务目标开展工作，相关管控措施及保障条件到位。但评价发现，消防大队未根据项目制定的具体的实施方案以反映和考核实施方案对项目顺利实施的保障情况，且项目档案管理规范性较差，绩效评价资料提供不全。过程指标分值16分，得分11.00分，得分率68.75%（评分详见表4-2）。</w:t>
      </w:r>
    </w:p>
    <w:p>
      <w:pPr>
        <w:spacing w:line="560" w:lineRule="exact"/>
        <w:ind w:firstLine="560" w:firstLineChars="200"/>
        <w:jc w:val="center"/>
        <w:rPr>
          <w:rFonts w:ascii="黑体" w:hAnsi="黑体" w:eastAsia="黑体" w:cs="黑体"/>
          <w:sz w:val="28"/>
          <w:szCs w:val="28"/>
        </w:rPr>
      </w:pPr>
      <w:r>
        <w:rPr>
          <w:rFonts w:hint="eastAsia" w:ascii="黑体" w:hAnsi="黑体" w:eastAsia="黑体" w:cs="黑体"/>
          <w:sz w:val="28"/>
          <w:szCs w:val="28"/>
        </w:rPr>
        <w:t>表4-</w:t>
      </w:r>
      <w:r>
        <w:rPr>
          <w:rFonts w:hint="eastAsia" w:ascii="黑体" w:hAnsi="黑体" w:eastAsia="黑体" w:cs="黑体"/>
          <w:sz w:val="28"/>
          <w:szCs w:val="28"/>
          <w:lang w:val="en-US" w:eastAsia="zh-CN"/>
        </w:rPr>
        <w:t xml:space="preserve">2 </w:t>
      </w:r>
      <w:r>
        <w:rPr>
          <w:rFonts w:hint="eastAsia" w:ascii="黑体" w:hAnsi="黑体" w:eastAsia="黑体" w:cs="黑体"/>
          <w:sz w:val="28"/>
          <w:szCs w:val="28"/>
        </w:rPr>
        <w:t>过程指标设定及评分情况表</w:t>
      </w:r>
    </w:p>
    <w:tbl>
      <w:tblPr>
        <w:tblStyle w:val="17"/>
        <w:tblW w:w="0" w:type="auto"/>
        <w:jc w:val="center"/>
        <w:tblLayout w:type="fixed"/>
        <w:tblCellMar>
          <w:top w:w="0" w:type="dxa"/>
          <w:left w:w="28" w:type="dxa"/>
          <w:bottom w:w="0" w:type="dxa"/>
          <w:right w:w="28" w:type="dxa"/>
        </w:tblCellMar>
      </w:tblPr>
      <w:tblGrid>
        <w:gridCol w:w="1080"/>
        <w:gridCol w:w="1153"/>
        <w:gridCol w:w="2026"/>
        <w:gridCol w:w="930"/>
        <w:gridCol w:w="851"/>
        <w:gridCol w:w="1500"/>
      </w:tblGrid>
      <w:tr>
        <w:tblPrEx>
          <w:tblCellMar>
            <w:top w:w="0" w:type="dxa"/>
            <w:left w:w="28" w:type="dxa"/>
            <w:bottom w:w="0" w:type="dxa"/>
            <w:right w:w="28" w:type="dxa"/>
          </w:tblCellMar>
        </w:tblPrEx>
        <w:trPr>
          <w:trHeight w:val="397"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spacing w:line="240" w:lineRule="auto"/>
              <w:jc w:val="center"/>
              <w:rPr>
                <w:rFonts w:ascii="宋体" w:hAnsi="宋体" w:eastAsia="宋体" w:cs="宋体"/>
                <w:b/>
                <w:bCs/>
                <w:kern w:val="0"/>
                <w:sz w:val="20"/>
                <w:szCs w:val="20"/>
              </w:rPr>
            </w:pPr>
            <w:r>
              <w:rPr>
                <w:rFonts w:hint="eastAsia" w:ascii="宋体" w:hAnsi="宋体" w:eastAsia="宋体" w:cs="宋体"/>
                <w:b/>
                <w:bCs/>
                <w:kern w:val="0"/>
                <w:sz w:val="20"/>
                <w:szCs w:val="20"/>
              </w:rPr>
              <w:t>一级指标</w:t>
            </w:r>
          </w:p>
        </w:tc>
        <w:tc>
          <w:tcPr>
            <w:tcW w:w="1153"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spacing w:line="240" w:lineRule="auto"/>
              <w:jc w:val="center"/>
              <w:rPr>
                <w:rFonts w:ascii="宋体" w:hAnsi="宋体" w:eastAsia="宋体" w:cs="宋体"/>
                <w:b/>
                <w:bCs/>
                <w:kern w:val="0"/>
                <w:sz w:val="20"/>
                <w:szCs w:val="20"/>
              </w:rPr>
            </w:pPr>
            <w:r>
              <w:rPr>
                <w:rFonts w:hint="eastAsia" w:ascii="宋体" w:hAnsi="宋体" w:eastAsia="宋体" w:cs="宋体"/>
                <w:b/>
                <w:bCs/>
                <w:kern w:val="0"/>
                <w:sz w:val="20"/>
                <w:szCs w:val="20"/>
              </w:rPr>
              <w:t>二级指标</w:t>
            </w:r>
          </w:p>
        </w:tc>
        <w:tc>
          <w:tcPr>
            <w:tcW w:w="2026"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spacing w:line="240" w:lineRule="auto"/>
              <w:ind w:firstLine="402" w:firstLineChars="200"/>
              <w:rPr>
                <w:rFonts w:ascii="宋体" w:hAnsi="宋体" w:eastAsia="宋体" w:cs="宋体"/>
                <w:b/>
                <w:bCs/>
                <w:kern w:val="0"/>
                <w:sz w:val="20"/>
                <w:szCs w:val="20"/>
              </w:rPr>
            </w:pPr>
            <w:r>
              <w:rPr>
                <w:rFonts w:hint="eastAsia" w:ascii="宋体" w:hAnsi="宋体" w:eastAsia="宋体" w:cs="宋体"/>
                <w:b/>
                <w:bCs/>
                <w:kern w:val="0"/>
                <w:sz w:val="20"/>
                <w:szCs w:val="20"/>
              </w:rPr>
              <w:t>三级指标</w:t>
            </w:r>
          </w:p>
        </w:tc>
        <w:tc>
          <w:tcPr>
            <w:tcW w:w="930"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spacing w:line="240" w:lineRule="auto"/>
              <w:jc w:val="center"/>
              <w:rPr>
                <w:rFonts w:ascii="宋体" w:hAnsi="宋体" w:eastAsia="宋体" w:cs="宋体"/>
                <w:b/>
                <w:bCs/>
                <w:kern w:val="0"/>
                <w:sz w:val="20"/>
                <w:szCs w:val="20"/>
              </w:rPr>
            </w:pPr>
            <w:r>
              <w:rPr>
                <w:rFonts w:hint="eastAsia" w:ascii="宋体" w:hAnsi="宋体" w:eastAsia="宋体" w:cs="宋体"/>
                <w:b/>
                <w:bCs/>
                <w:kern w:val="0"/>
                <w:sz w:val="20"/>
                <w:szCs w:val="20"/>
              </w:rPr>
              <w:t>分值</w:t>
            </w:r>
          </w:p>
        </w:tc>
        <w:tc>
          <w:tcPr>
            <w:tcW w:w="851"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spacing w:line="240" w:lineRule="auto"/>
              <w:jc w:val="center"/>
              <w:rPr>
                <w:rFonts w:ascii="宋体" w:hAnsi="宋体" w:eastAsia="宋体" w:cs="宋体"/>
                <w:b/>
                <w:bCs/>
                <w:kern w:val="0"/>
                <w:sz w:val="20"/>
                <w:szCs w:val="20"/>
              </w:rPr>
            </w:pPr>
            <w:r>
              <w:rPr>
                <w:rFonts w:hint="eastAsia" w:ascii="宋体" w:hAnsi="宋体" w:eastAsia="宋体" w:cs="宋体"/>
                <w:b/>
                <w:bCs/>
                <w:kern w:val="0"/>
                <w:sz w:val="20"/>
                <w:szCs w:val="20"/>
              </w:rPr>
              <w:t>得分</w:t>
            </w:r>
          </w:p>
        </w:tc>
        <w:tc>
          <w:tcPr>
            <w:tcW w:w="1500"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spacing w:line="240" w:lineRule="auto"/>
              <w:ind w:firstLine="402" w:firstLineChars="200"/>
              <w:rPr>
                <w:rFonts w:ascii="宋体" w:hAnsi="宋体" w:eastAsia="宋体" w:cs="宋体"/>
                <w:b/>
                <w:bCs/>
                <w:kern w:val="0"/>
                <w:sz w:val="20"/>
                <w:szCs w:val="20"/>
              </w:rPr>
            </w:pPr>
            <w:r>
              <w:rPr>
                <w:rFonts w:hint="eastAsia" w:ascii="宋体" w:hAnsi="宋体" w:eastAsia="宋体" w:cs="宋体"/>
                <w:b/>
                <w:bCs/>
                <w:kern w:val="0"/>
                <w:sz w:val="20"/>
                <w:szCs w:val="20"/>
              </w:rPr>
              <w:t>得分率</w:t>
            </w:r>
          </w:p>
        </w:tc>
      </w:tr>
      <w:tr>
        <w:tblPrEx>
          <w:tblCellMar>
            <w:top w:w="0" w:type="dxa"/>
            <w:left w:w="28" w:type="dxa"/>
            <w:bottom w:w="0" w:type="dxa"/>
            <w:right w:w="28" w:type="dxa"/>
          </w:tblCellMar>
        </w:tblPrEx>
        <w:trPr>
          <w:trHeight w:val="397"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400" w:firstLineChars="200"/>
              <w:rPr>
                <w:rFonts w:ascii="宋体" w:hAnsi="宋体" w:eastAsia="宋体" w:cs="宋体"/>
                <w:kern w:val="0"/>
                <w:sz w:val="20"/>
                <w:szCs w:val="20"/>
              </w:rPr>
            </w:pPr>
            <w:r>
              <w:rPr>
                <w:rFonts w:hint="eastAsia" w:ascii="宋体" w:hAnsi="宋体" w:eastAsia="宋体" w:cs="宋体"/>
                <w:kern w:val="0"/>
                <w:sz w:val="20"/>
                <w:szCs w:val="20"/>
              </w:rPr>
              <w:t>过程</w:t>
            </w:r>
          </w:p>
        </w:tc>
        <w:tc>
          <w:tcPr>
            <w:tcW w:w="115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资金管理</w:t>
            </w:r>
          </w:p>
        </w:tc>
        <w:tc>
          <w:tcPr>
            <w:tcW w:w="2026" w:type="dxa"/>
            <w:tcBorders>
              <w:top w:val="nil"/>
              <w:left w:val="nil"/>
              <w:bottom w:val="single" w:color="auto" w:sz="4" w:space="0"/>
              <w:right w:val="single" w:color="auto" w:sz="4" w:space="0"/>
            </w:tcBorders>
            <w:shd w:val="clear" w:color="auto" w:fill="auto"/>
            <w:vAlign w:val="center"/>
          </w:tcPr>
          <w:p>
            <w:pPr>
              <w:widowControl/>
              <w:spacing w:line="240" w:lineRule="auto"/>
              <w:ind w:firstLine="400" w:firstLineChars="200"/>
              <w:rPr>
                <w:rFonts w:ascii="宋体" w:hAnsi="宋体" w:eastAsia="宋体" w:cs="宋体"/>
                <w:kern w:val="0"/>
                <w:sz w:val="20"/>
                <w:szCs w:val="20"/>
              </w:rPr>
            </w:pPr>
            <w:r>
              <w:rPr>
                <w:rFonts w:hint="eastAsia" w:ascii="宋体" w:hAnsi="宋体" w:eastAsia="宋体" w:cs="宋体"/>
                <w:kern w:val="0"/>
                <w:sz w:val="20"/>
                <w:szCs w:val="20"/>
              </w:rPr>
              <w:t>资金到位率</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400" w:firstLineChars="200"/>
              <w:rPr>
                <w:rFonts w:ascii="宋体" w:hAnsi="宋体" w:eastAsia="宋体" w:cs="宋体"/>
                <w:kern w:val="0"/>
                <w:sz w:val="20"/>
                <w:szCs w:val="20"/>
              </w:rPr>
            </w:pPr>
            <w:r>
              <w:rPr>
                <w:rFonts w:hint="eastAsia" w:ascii="宋体" w:hAnsi="宋体" w:eastAsia="宋体" w:cs="宋体"/>
                <w:kern w:val="0"/>
                <w:sz w:val="20"/>
                <w:szCs w:val="20"/>
              </w:rPr>
              <w:t>2</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2.00</w:t>
            </w:r>
          </w:p>
        </w:tc>
        <w:tc>
          <w:tcPr>
            <w:tcW w:w="150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400" w:firstLineChars="200"/>
              <w:rPr>
                <w:rFonts w:ascii="宋体" w:hAnsi="宋体" w:eastAsia="宋体" w:cs="宋体"/>
                <w:kern w:val="0"/>
                <w:sz w:val="20"/>
                <w:szCs w:val="20"/>
              </w:rPr>
            </w:pPr>
            <w:r>
              <w:rPr>
                <w:rFonts w:hint="eastAsia" w:ascii="宋体" w:hAnsi="宋体" w:eastAsia="宋体" w:cs="宋体"/>
                <w:kern w:val="0"/>
                <w:sz w:val="20"/>
                <w:szCs w:val="20"/>
              </w:rPr>
              <w:t>100.00%</w:t>
            </w:r>
          </w:p>
        </w:tc>
      </w:tr>
      <w:tr>
        <w:tblPrEx>
          <w:tblCellMar>
            <w:top w:w="0" w:type="dxa"/>
            <w:left w:w="28" w:type="dxa"/>
            <w:bottom w:w="0" w:type="dxa"/>
            <w:right w:w="28" w:type="dxa"/>
          </w:tblCellMar>
        </w:tblPrEx>
        <w:trPr>
          <w:trHeight w:val="397"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400" w:firstLineChars="200"/>
              <w:rPr>
                <w:rFonts w:ascii="宋体" w:hAnsi="宋体" w:eastAsia="宋体" w:cs="宋体"/>
                <w:kern w:val="0"/>
                <w:sz w:val="20"/>
                <w:szCs w:val="20"/>
              </w:rPr>
            </w:pPr>
          </w:p>
        </w:tc>
        <w:tc>
          <w:tcPr>
            <w:tcW w:w="115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400" w:firstLineChars="200"/>
              <w:rPr>
                <w:rFonts w:ascii="宋体" w:hAnsi="宋体" w:eastAsia="宋体" w:cs="宋体"/>
                <w:kern w:val="0"/>
                <w:sz w:val="20"/>
                <w:szCs w:val="20"/>
              </w:rPr>
            </w:pPr>
          </w:p>
        </w:tc>
        <w:tc>
          <w:tcPr>
            <w:tcW w:w="2026" w:type="dxa"/>
            <w:tcBorders>
              <w:top w:val="nil"/>
              <w:left w:val="nil"/>
              <w:bottom w:val="single" w:color="auto" w:sz="4" w:space="0"/>
              <w:right w:val="single" w:color="auto" w:sz="4" w:space="0"/>
            </w:tcBorders>
            <w:shd w:val="clear" w:color="auto" w:fill="auto"/>
            <w:vAlign w:val="center"/>
          </w:tcPr>
          <w:p>
            <w:pPr>
              <w:widowControl/>
              <w:spacing w:line="240" w:lineRule="auto"/>
              <w:ind w:firstLine="400" w:firstLineChars="200"/>
              <w:rPr>
                <w:rFonts w:ascii="宋体" w:hAnsi="宋体" w:eastAsia="宋体" w:cs="宋体"/>
                <w:kern w:val="0"/>
                <w:sz w:val="20"/>
                <w:szCs w:val="20"/>
              </w:rPr>
            </w:pPr>
            <w:r>
              <w:rPr>
                <w:rFonts w:hint="eastAsia" w:ascii="宋体" w:hAnsi="宋体" w:eastAsia="宋体" w:cs="宋体"/>
                <w:kern w:val="0"/>
                <w:sz w:val="20"/>
                <w:szCs w:val="20"/>
              </w:rPr>
              <w:t>预算执行率</w:t>
            </w:r>
          </w:p>
        </w:tc>
        <w:tc>
          <w:tcPr>
            <w:tcW w:w="93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400" w:firstLineChars="200"/>
              <w:rPr>
                <w:rFonts w:ascii="宋体" w:hAnsi="宋体" w:eastAsia="宋体" w:cs="宋体"/>
                <w:kern w:val="0"/>
                <w:sz w:val="20"/>
                <w:szCs w:val="20"/>
              </w:rPr>
            </w:pPr>
            <w:r>
              <w:rPr>
                <w:rFonts w:hint="eastAsia" w:ascii="宋体" w:hAnsi="宋体" w:eastAsia="宋体" w:cs="宋体"/>
                <w:kern w:val="0"/>
                <w:sz w:val="20"/>
                <w:szCs w:val="20"/>
              </w:rPr>
              <w:t>4</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4.00</w:t>
            </w:r>
          </w:p>
        </w:tc>
        <w:tc>
          <w:tcPr>
            <w:tcW w:w="150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400" w:firstLineChars="200"/>
              <w:rPr>
                <w:rFonts w:ascii="宋体" w:hAnsi="宋体" w:eastAsia="宋体" w:cs="宋体"/>
                <w:kern w:val="0"/>
                <w:sz w:val="20"/>
                <w:szCs w:val="20"/>
              </w:rPr>
            </w:pPr>
            <w:r>
              <w:rPr>
                <w:rFonts w:hint="eastAsia" w:ascii="宋体" w:hAnsi="宋体" w:eastAsia="宋体" w:cs="宋体"/>
                <w:kern w:val="0"/>
                <w:sz w:val="20"/>
                <w:szCs w:val="20"/>
              </w:rPr>
              <w:t>100.00%</w:t>
            </w:r>
          </w:p>
        </w:tc>
      </w:tr>
      <w:tr>
        <w:tblPrEx>
          <w:tblCellMar>
            <w:top w:w="0" w:type="dxa"/>
            <w:left w:w="28" w:type="dxa"/>
            <w:bottom w:w="0" w:type="dxa"/>
            <w:right w:w="28" w:type="dxa"/>
          </w:tblCellMar>
        </w:tblPrEx>
        <w:trPr>
          <w:trHeight w:val="397"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400" w:firstLineChars="200"/>
              <w:rPr>
                <w:rFonts w:ascii="宋体" w:hAnsi="宋体" w:eastAsia="宋体" w:cs="宋体"/>
                <w:kern w:val="0"/>
                <w:sz w:val="20"/>
                <w:szCs w:val="20"/>
              </w:rPr>
            </w:pPr>
          </w:p>
        </w:tc>
        <w:tc>
          <w:tcPr>
            <w:tcW w:w="115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400" w:firstLineChars="200"/>
              <w:rPr>
                <w:rFonts w:ascii="宋体" w:hAnsi="宋体" w:eastAsia="宋体" w:cs="宋体"/>
                <w:kern w:val="0"/>
                <w:sz w:val="20"/>
                <w:szCs w:val="20"/>
              </w:rPr>
            </w:pPr>
          </w:p>
        </w:tc>
        <w:tc>
          <w:tcPr>
            <w:tcW w:w="2026" w:type="dxa"/>
            <w:tcBorders>
              <w:top w:val="nil"/>
              <w:left w:val="nil"/>
              <w:bottom w:val="single" w:color="auto" w:sz="4" w:space="0"/>
              <w:right w:val="single" w:color="auto" w:sz="4" w:space="0"/>
            </w:tcBorders>
            <w:shd w:val="clear" w:color="auto" w:fill="auto"/>
            <w:vAlign w:val="center"/>
          </w:tcPr>
          <w:p>
            <w:pPr>
              <w:widowControl/>
              <w:spacing w:line="240" w:lineRule="auto"/>
              <w:ind w:firstLine="400" w:firstLineChars="200"/>
              <w:rPr>
                <w:rFonts w:ascii="宋体" w:hAnsi="宋体" w:eastAsia="宋体" w:cs="宋体"/>
                <w:kern w:val="0"/>
                <w:sz w:val="20"/>
                <w:szCs w:val="20"/>
              </w:rPr>
            </w:pPr>
            <w:r>
              <w:rPr>
                <w:rFonts w:hint="eastAsia" w:ascii="宋体" w:hAnsi="宋体" w:eastAsia="宋体" w:cs="宋体"/>
                <w:kern w:val="0"/>
                <w:sz w:val="20"/>
                <w:szCs w:val="20"/>
              </w:rPr>
              <w:t>资金使用合规性</w:t>
            </w:r>
          </w:p>
        </w:tc>
        <w:tc>
          <w:tcPr>
            <w:tcW w:w="93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400" w:firstLineChars="200"/>
              <w:rPr>
                <w:rFonts w:ascii="宋体" w:hAnsi="宋体" w:eastAsia="宋体" w:cs="宋体"/>
                <w:kern w:val="0"/>
                <w:sz w:val="20"/>
                <w:szCs w:val="20"/>
              </w:rPr>
            </w:pPr>
            <w:r>
              <w:rPr>
                <w:rFonts w:hint="eastAsia" w:ascii="宋体" w:hAnsi="宋体" w:eastAsia="宋体" w:cs="宋体"/>
                <w:kern w:val="0"/>
                <w:sz w:val="20"/>
                <w:szCs w:val="20"/>
              </w:rPr>
              <w:t>2</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2.00</w:t>
            </w:r>
          </w:p>
        </w:tc>
        <w:tc>
          <w:tcPr>
            <w:tcW w:w="150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400" w:firstLineChars="200"/>
              <w:rPr>
                <w:rFonts w:ascii="宋体" w:hAnsi="宋体" w:eastAsia="宋体" w:cs="宋体"/>
                <w:kern w:val="0"/>
                <w:sz w:val="20"/>
                <w:szCs w:val="20"/>
              </w:rPr>
            </w:pPr>
            <w:r>
              <w:rPr>
                <w:rFonts w:hint="eastAsia" w:ascii="宋体" w:hAnsi="宋体" w:eastAsia="宋体" w:cs="宋体"/>
                <w:kern w:val="0"/>
                <w:sz w:val="20"/>
                <w:szCs w:val="20"/>
              </w:rPr>
              <w:t>100.00%</w:t>
            </w:r>
          </w:p>
        </w:tc>
      </w:tr>
      <w:tr>
        <w:tblPrEx>
          <w:tblCellMar>
            <w:top w:w="0" w:type="dxa"/>
            <w:left w:w="28" w:type="dxa"/>
            <w:bottom w:w="0" w:type="dxa"/>
            <w:right w:w="28" w:type="dxa"/>
          </w:tblCellMar>
        </w:tblPrEx>
        <w:trPr>
          <w:trHeight w:val="397"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400" w:firstLineChars="200"/>
              <w:rPr>
                <w:rFonts w:ascii="宋体" w:hAnsi="宋体" w:eastAsia="宋体" w:cs="宋体"/>
                <w:kern w:val="0"/>
                <w:sz w:val="20"/>
                <w:szCs w:val="20"/>
              </w:rPr>
            </w:pPr>
          </w:p>
        </w:tc>
        <w:tc>
          <w:tcPr>
            <w:tcW w:w="115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组织实施</w:t>
            </w:r>
          </w:p>
        </w:tc>
        <w:tc>
          <w:tcPr>
            <w:tcW w:w="2026" w:type="dxa"/>
            <w:tcBorders>
              <w:top w:val="nil"/>
              <w:left w:val="nil"/>
              <w:bottom w:val="single" w:color="auto" w:sz="4" w:space="0"/>
              <w:right w:val="single" w:color="auto" w:sz="4" w:space="0"/>
            </w:tcBorders>
            <w:shd w:val="clear" w:color="auto" w:fill="auto"/>
            <w:vAlign w:val="center"/>
          </w:tcPr>
          <w:p>
            <w:pPr>
              <w:widowControl/>
              <w:spacing w:line="240" w:lineRule="auto"/>
              <w:ind w:firstLine="400" w:firstLineChars="200"/>
              <w:rPr>
                <w:rFonts w:ascii="宋体" w:hAnsi="宋体" w:eastAsia="宋体" w:cs="宋体"/>
                <w:kern w:val="0"/>
                <w:sz w:val="20"/>
                <w:szCs w:val="20"/>
              </w:rPr>
            </w:pPr>
            <w:r>
              <w:rPr>
                <w:rFonts w:hint="eastAsia" w:ascii="宋体" w:hAnsi="宋体" w:eastAsia="宋体" w:cs="宋体"/>
                <w:kern w:val="0"/>
                <w:sz w:val="20"/>
                <w:szCs w:val="20"/>
              </w:rPr>
              <w:t>管理制度健全性</w:t>
            </w:r>
          </w:p>
        </w:tc>
        <w:tc>
          <w:tcPr>
            <w:tcW w:w="93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400" w:firstLineChars="200"/>
              <w:rPr>
                <w:rFonts w:ascii="宋体" w:hAnsi="宋体" w:eastAsia="宋体" w:cs="宋体"/>
                <w:kern w:val="0"/>
                <w:sz w:val="20"/>
                <w:szCs w:val="20"/>
              </w:rPr>
            </w:pPr>
            <w:r>
              <w:rPr>
                <w:rFonts w:hint="eastAsia" w:ascii="宋体" w:hAnsi="宋体" w:eastAsia="宋体" w:cs="宋体"/>
                <w:kern w:val="0"/>
                <w:sz w:val="20"/>
                <w:szCs w:val="20"/>
              </w:rPr>
              <w:t>2</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150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400" w:firstLineChars="200"/>
              <w:rPr>
                <w:rFonts w:ascii="宋体" w:hAnsi="宋体" w:eastAsia="宋体" w:cs="宋体"/>
                <w:kern w:val="0"/>
                <w:sz w:val="20"/>
                <w:szCs w:val="20"/>
              </w:rPr>
            </w:pPr>
            <w:r>
              <w:rPr>
                <w:rFonts w:hint="eastAsia" w:ascii="宋体" w:hAnsi="宋体" w:eastAsia="宋体" w:cs="宋体"/>
                <w:kern w:val="0"/>
                <w:sz w:val="20"/>
                <w:szCs w:val="20"/>
              </w:rPr>
              <w:t>50.00%</w:t>
            </w:r>
          </w:p>
        </w:tc>
      </w:tr>
      <w:tr>
        <w:tblPrEx>
          <w:tblCellMar>
            <w:top w:w="0" w:type="dxa"/>
            <w:left w:w="28" w:type="dxa"/>
            <w:bottom w:w="0" w:type="dxa"/>
            <w:right w:w="28" w:type="dxa"/>
          </w:tblCellMar>
        </w:tblPrEx>
        <w:trPr>
          <w:trHeight w:val="397"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400" w:firstLineChars="200"/>
              <w:rPr>
                <w:rFonts w:ascii="宋体" w:hAnsi="宋体" w:eastAsia="宋体" w:cs="宋体"/>
                <w:kern w:val="0"/>
                <w:sz w:val="20"/>
                <w:szCs w:val="20"/>
              </w:rPr>
            </w:pPr>
          </w:p>
        </w:tc>
        <w:tc>
          <w:tcPr>
            <w:tcW w:w="115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400" w:firstLineChars="200"/>
              <w:rPr>
                <w:rFonts w:ascii="宋体" w:hAnsi="宋体" w:eastAsia="宋体" w:cs="宋体"/>
                <w:kern w:val="0"/>
                <w:sz w:val="20"/>
                <w:szCs w:val="20"/>
              </w:rPr>
            </w:pPr>
          </w:p>
        </w:tc>
        <w:tc>
          <w:tcPr>
            <w:tcW w:w="2026" w:type="dxa"/>
            <w:tcBorders>
              <w:top w:val="nil"/>
              <w:left w:val="nil"/>
              <w:bottom w:val="single" w:color="auto" w:sz="4" w:space="0"/>
              <w:right w:val="single" w:color="auto" w:sz="4" w:space="0"/>
            </w:tcBorders>
            <w:shd w:val="clear" w:color="auto" w:fill="auto"/>
            <w:vAlign w:val="center"/>
          </w:tcPr>
          <w:p>
            <w:pPr>
              <w:widowControl/>
              <w:spacing w:line="240" w:lineRule="auto"/>
              <w:ind w:firstLine="400" w:firstLineChars="200"/>
              <w:rPr>
                <w:rFonts w:ascii="宋体" w:hAnsi="宋体" w:eastAsia="宋体" w:cs="宋体"/>
                <w:kern w:val="0"/>
                <w:sz w:val="20"/>
                <w:szCs w:val="20"/>
              </w:rPr>
            </w:pPr>
            <w:r>
              <w:rPr>
                <w:rFonts w:hint="eastAsia" w:ascii="宋体" w:hAnsi="宋体" w:eastAsia="宋体" w:cs="宋体"/>
                <w:kern w:val="0"/>
                <w:sz w:val="20"/>
                <w:szCs w:val="20"/>
              </w:rPr>
              <w:t>制度执行有效性</w:t>
            </w:r>
          </w:p>
        </w:tc>
        <w:tc>
          <w:tcPr>
            <w:tcW w:w="93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400" w:firstLineChars="200"/>
              <w:rPr>
                <w:rFonts w:ascii="宋体" w:hAnsi="宋体" w:eastAsia="宋体" w:cs="宋体"/>
                <w:kern w:val="0"/>
                <w:sz w:val="20"/>
                <w:szCs w:val="20"/>
              </w:rPr>
            </w:pPr>
            <w:r>
              <w:rPr>
                <w:rFonts w:hint="eastAsia" w:ascii="宋体" w:hAnsi="宋体" w:eastAsia="宋体" w:cs="宋体"/>
                <w:kern w:val="0"/>
                <w:sz w:val="20"/>
                <w:szCs w:val="20"/>
              </w:rPr>
              <w:t>6</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2.00</w:t>
            </w:r>
          </w:p>
        </w:tc>
        <w:tc>
          <w:tcPr>
            <w:tcW w:w="150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400" w:firstLineChars="200"/>
              <w:rPr>
                <w:rFonts w:ascii="宋体" w:hAnsi="宋体" w:eastAsia="宋体" w:cs="宋体"/>
                <w:kern w:val="0"/>
                <w:sz w:val="20"/>
                <w:szCs w:val="20"/>
              </w:rPr>
            </w:pPr>
            <w:r>
              <w:rPr>
                <w:rFonts w:hint="eastAsia" w:ascii="宋体" w:hAnsi="宋体" w:eastAsia="宋体" w:cs="宋体"/>
                <w:kern w:val="0"/>
                <w:sz w:val="20"/>
                <w:szCs w:val="20"/>
              </w:rPr>
              <w:t>33.33%</w:t>
            </w:r>
          </w:p>
        </w:tc>
      </w:tr>
      <w:tr>
        <w:tblPrEx>
          <w:tblCellMar>
            <w:top w:w="0" w:type="dxa"/>
            <w:left w:w="28" w:type="dxa"/>
            <w:bottom w:w="0" w:type="dxa"/>
            <w:right w:w="28" w:type="dxa"/>
          </w:tblCellMar>
        </w:tblPrEx>
        <w:trPr>
          <w:trHeight w:val="397" w:hRule="atLeast"/>
          <w:jc w:val="center"/>
        </w:trPr>
        <w:tc>
          <w:tcPr>
            <w:tcW w:w="4259"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02" w:firstLineChars="200"/>
              <w:rPr>
                <w:rFonts w:ascii="宋体" w:hAnsi="宋体" w:eastAsia="宋体" w:cs="宋体"/>
                <w:b/>
                <w:bCs/>
                <w:kern w:val="0"/>
                <w:sz w:val="20"/>
                <w:szCs w:val="20"/>
              </w:rPr>
            </w:pPr>
            <w:r>
              <w:rPr>
                <w:rFonts w:hint="eastAsia" w:ascii="宋体" w:hAnsi="宋体" w:eastAsia="宋体" w:cs="宋体"/>
                <w:b/>
                <w:bCs/>
                <w:kern w:val="0"/>
                <w:sz w:val="20"/>
                <w:szCs w:val="20"/>
              </w:rPr>
              <w:t>小计</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402" w:firstLineChars="200"/>
              <w:rPr>
                <w:rFonts w:ascii="宋体" w:hAnsi="宋体" w:eastAsia="宋体" w:cs="宋体"/>
                <w:b/>
                <w:bCs/>
                <w:color w:val="000000"/>
                <w:sz w:val="20"/>
                <w:szCs w:val="20"/>
              </w:rPr>
            </w:pPr>
            <w:r>
              <w:rPr>
                <w:rFonts w:hint="eastAsia" w:ascii="宋体" w:hAnsi="宋体" w:eastAsia="宋体" w:cs="宋体"/>
                <w:b/>
                <w:bCs/>
                <w:color w:val="000000"/>
                <w:sz w:val="20"/>
                <w:szCs w:val="20"/>
              </w:rPr>
              <w:t>16</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11.00</w:t>
            </w:r>
          </w:p>
        </w:tc>
        <w:tc>
          <w:tcPr>
            <w:tcW w:w="150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402" w:firstLineChars="200"/>
              <w:rPr>
                <w:rFonts w:ascii="宋体" w:hAnsi="宋体" w:eastAsia="宋体" w:cs="宋体"/>
                <w:b/>
                <w:bCs/>
                <w:color w:val="000000"/>
                <w:sz w:val="20"/>
                <w:szCs w:val="20"/>
              </w:rPr>
            </w:pPr>
            <w:r>
              <w:rPr>
                <w:rFonts w:hint="eastAsia" w:ascii="宋体" w:hAnsi="宋体" w:eastAsia="宋体" w:cs="宋体"/>
                <w:b/>
                <w:bCs/>
                <w:color w:val="000000"/>
                <w:sz w:val="20"/>
                <w:szCs w:val="20"/>
              </w:rPr>
              <w:t>68.75%</w:t>
            </w:r>
          </w:p>
        </w:tc>
      </w:tr>
    </w:tbl>
    <w:p>
      <w:pPr>
        <w:pStyle w:val="2"/>
        <w:ind w:firstLine="0" w:firstLineChars="0"/>
        <w:rPr>
          <w:rFonts w:hint="eastAsia"/>
        </w:rPr>
      </w:pPr>
      <w:bookmarkStart w:id="298" w:name="_Toc71573248"/>
      <w:bookmarkStart w:id="299" w:name="_Toc67497095"/>
      <w:bookmarkStart w:id="300" w:name="_Toc71574224"/>
    </w:p>
    <w:p>
      <w:pPr>
        <w:spacing w:line="560" w:lineRule="exact"/>
        <w:ind w:firstLine="640" w:firstLineChars="200"/>
        <w:outlineLvl w:val="2"/>
        <w:rPr>
          <w:rFonts w:ascii="仿宋" w:hAnsi="仿宋" w:eastAsia="仿宋" w:cs="仿宋"/>
          <w:bCs/>
          <w:sz w:val="32"/>
          <w:szCs w:val="32"/>
        </w:rPr>
      </w:pPr>
      <w:r>
        <w:rPr>
          <w:rFonts w:hint="eastAsia" w:ascii="仿宋" w:hAnsi="仿宋" w:eastAsia="仿宋" w:cs="仿宋"/>
          <w:bCs/>
          <w:sz w:val="32"/>
          <w:szCs w:val="32"/>
        </w:rPr>
        <w:t>1.资金管理</w:t>
      </w:r>
      <w:bookmarkEnd w:id="298"/>
      <w:bookmarkEnd w:id="299"/>
      <w:bookmarkEnd w:id="300"/>
    </w:p>
    <w:p>
      <w:pPr>
        <w:pStyle w:val="5"/>
        <w:spacing w:before="0" w:after="0" w:line="560" w:lineRule="exact"/>
        <w:ind w:firstLine="640" w:firstLineChars="200"/>
        <w:rPr>
          <w:rFonts w:ascii="仿宋" w:hAnsi="仿宋" w:eastAsia="仿宋" w:cs="仿宋"/>
          <w:b w:val="0"/>
          <w:sz w:val="32"/>
          <w:szCs w:val="32"/>
        </w:rPr>
      </w:pPr>
      <w:r>
        <w:rPr>
          <w:rFonts w:hint="eastAsia" w:ascii="仿宋" w:hAnsi="仿宋" w:eastAsia="仿宋" w:cs="仿宋"/>
          <w:b w:val="0"/>
          <w:sz w:val="32"/>
          <w:szCs w:val="32"/>
        </w:rPr>
        <w:t>（1）资金到位率</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项目资金到位及时。</w:t>
      </w:r>
      <w:r>
        <w:rPr>
          <w:rFonts w:hint="eastAsia" w:ascii="仿宋" w:hAnsi="仿宋" w:eastAsia="仿宋" w:cs="仿宋"/>
          <w:sz w:val="32"/>
          <w:szCs w:val="32"/>
        </w:rPr>
        <w:t>“枣庄市消防站工程建设项目由枣庄市财政局以财政拨款的方式对项目资金进行拨付，2021年项目批复预算为282.16万元，高新区财政局共拨付财政资金282.16万元，</w:t>
      </w:r>
      <w:bookmarkStart w:id="301" w:name="_Hlk36798648"/>
      <w:r>
        <w:rPr>
          <w:rFonts w:hint="eastAsia" w:ascii="仿宋" w:hAnsi="仿宋" w:eastAsia="仿宋" w:cs="仿宋"/>
          <w:sz w:val="32"/>
          <w:szCs w:val="32"/>
        </w:rPr>
        <w:t>资金足额拨付至高新区消防大队。</w:t>
      </w:r>
      <w:bookmarkEnd w:id="301"/>
      <w:bookmarkStart w:id="302" w:name="_Hlk35428418"/>
      <w:r>
        <w:rPr>
          <w:rFonts w:hint="eastAsia" w:ascii="仿宋" w:hAnsi="仿宋" w:eastAsia="仿宋" w:cs="仿宋"/>
          <w:sz w:val="32"/>
          <w:szCs w:val="32"/>
        </w:rPr>
        <w:t>项目资金到位及时，到位率100%。满分2.00分，得2.00分，得分率为100.00%。</w:t>
      </w:r>
    </w:p>
    <w:bookmarkEnd w:id="302"/>
    <w:p>
      <w:pPr>
        <w:pStyle w:val="5"/>
        <w:spacing w:before="0" w:after="0" w:line="560" w:lineRule="exact"/>
        <w:ind w:firstLine="640" w:firstLineChars="200"/>
        <w:rPr>
          <w:rFonts w:ascii="仿宋" w:hAnsi="仿宋" w:eastAsia="仿宋" w:cs="仿宋"/>
          <w:b w:val="0"/>
          <w:sz w:val="32"/>
          <w:szCs w:val="32"/>
        </w:rPr>
      </w:pPr>
      <w:r>
        <w:rPr>
          <w:rFonts w:hint="eastAsia" w:ascii="仿宋" w:hAnsi="仿宋" w:eastAsia="仿宋" w:cs="仿宋"/>
          <w:b w:val="0"/>
          <w:sz w:val="32"/>
          <w:szCs w:val="32"/>
        </w:rPr>
        <w:t>（2）预算执行率</w:t>
      </w:r>
    </w:p>
    <w:p>
      <w:pPr>
        <w:autoSpaceDE w:val="0"/>
        <w:autoSpaceDN w:val="0"/>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项目预算执行率100%。</w:t>
      </w:r>
      <w:r>
        <w:rPr>
          <w:rFonts w:hint="eastAsia" w:ascii="仿宋" w:hAnsi="仿宋" w:eastAsia="仿宋" w:cs="仿宋"/>
          <w:sz w:val="32"/>
          <w:szCs w:val="32"/>
        </w:rPr>
        <w:t>截至2021年12月31日，消防站工程建设项目资金支出为282.16万元，用于消防站主楼建设，建筑面积为4000平方米。资金预算执行率为100.00%。满分4.00分，得4.00分，得分率为100.00%。</w:t>
      </w:r>
    </w:p>
    <w:p>
      <w:pPr>
        <w:pStyle w:val="5"/>
        <w:spacing w:before="0" w:after="0" w:line="560" w:lineRule="exact"/>
        <w:ind w:firstLine="640" w:firstLineChars="200"/>
        <w:rPr>
          <w:rFonts w:ascii="仿宋" w:hAnsi="仿宋" w:eastAsia="仿宋" w:cs="仿宋"/>
          <w:b w:val="0"/>
          <w:sz w:val="32"/>
          <w:szCs w:val="32"/>
        </w:rPr>
      </w:pPr>
      <w:r>
        <w:rPr>
          <w:rFonts w:hint="eastAsia" w:ascii="仿宋" w:hAnsi="仿宋" w:eastAsia="仿宋" w:cs="仿宋"/>
          <w:b w:val="0"/>
          <w:sz w:val="32"/>
          <w:szCs w:val="32"/>
        </w:rPr>
        <w:t>（3）资金使用合规性</w:t>
      </w:r>
    </w:p>
    <w:p>
      <w:pPr>
        <w:spacing w:line="560" w:lineRule="exact"/>
        <w:ind w:firstLine="643" w:firstLineChars="200"/>
        <w:rPr>
          <w:rFonts w:ascii="仿宋" w:hAnsi="仿宋" w:eastAsia="仿宋" w:cs="仿宋"/>
          <w:kern w:val="0"/>
          <w:sz w:val="32"/>
          <w:szCs w:val="32"/>
        </w:rPr>
      </w:pPr>
      <w:r>
        <w:rPr>
          <w:rFonts w:hint="eastAsia" w:ascii="仿宋" w:hAnsi="仿宋" w:eastAsia="仿宋" w:cs="仿宋"/>
          <w:b/>
          <w:bCs/>
          <w:kern w:val="0"/>
          <w:sz w:val="32"/>
          <w:szCs w:val="32"/>
        </w:rPr>
        <w:t>项目资金使用较为合规。</w:t>
      </w:r>
      <w:r>
        <w:rPr>
          <w:rFonts w:hint="eastAsia" w:ascii="仿宋" w:hAnsi="仿宋" w:eastAsia="仿宋" w:cs="仿宋"/>
          <w:kern w:val="0"/>
          <w:sz w:val="32"/>
          <w:szCs w:val="32"/>
        </w:rPr>
        <w:t>枣庄市消防大队根据枣庄市公安消防支队高新区大队财务制度完成资金的支出与拨付，资金使用符合国家财经法规和财务管理制度以及有关专项资金管理办法的规定、项目预算批复或合同规定的用途。满分2.00分，得分2.00分，得分率为100.00%。</w:t>
      </w:r>
    </w:p>
    <w:p>
      <w:pPr>
        <w:spacing w:line="560" w:lineRule="exact"/>
        <w:ind w:firstLine="640" w:firstLineChars="200"/>
        <w:outlineLvl w:val="2"/>
        <w:rPr>
          <w:rFonts w:ascii="仿宋" w:hAnsi="仿宋" w:eastAsia="仿宋" w:cs="仿宋"/>
          <w:bCs/>
          <w:sz w:val="32"/>
          <w:szCs w:val="32"/>
        </w:rPr>
      </w:pPr>
      <w:bookmarkStart w:id="303" w:name="_Toc71574225"/>
      <w:bookmarkStart w:id="304" w:name="_Toc67497096"/>
      <w:bookmarkStart w:id="305" w:name="_Toc71573249"/>
      <w:r>
        <w:rPr>
          <w:rFonts w:hint="eastAsia" w:ascii="仿宋" w:hAnsi="仿宋" w:eastAsia="仿宋" w:cs="仿宋"/>
          <w:bCs/>
          <w:sz w:val="32"/>
          <w:szCs w:val="32"/>
        </w:rPr>
        <w:t>2.组织实施</w:t>
      </w:r>
      <w:bookmarkEnd w:id="303"/>
      <w:bookmarkEnd w:id="304"/>
      <w:bookmarkEnd w:id="305"/>
    </w:p>
    <w:p>
      <w:pPr>
        <w:pStyle w:val="5"/>
        <w:spacing w:before="0" w:after="0" w:line="560" w:lineRule="exact"/>
        <w:ind w:firstLine="640" w:firstLineChars="200"/>
        <w:rPr>
          <w:rFonts w:ascii="仿宋" w:hAnsi="仿宋" w:eastAsia="仿宋" w:cs="仿宋"/>
          <w:b w:val="0"/>
          <w:sz w:val="32"/>
          <w:szCs w:val="32"/>
        </w:rPr>
      </w:pPr>
      <w:bookmarkStart w:id="306" w:name="_Hlk57299739"/>
      <w:r>
        <w:rPr>
          <w:rFonts w:hint="eastAsia" w:ascii="仿宋" w:hAnsi="仿宋" w:eastAsia="仿宋" w:cs="仿宋"/>
          <w:b w:val="0"/>
          <w:sz w:val="32"/>
          <w:szCs w:val="32"/>
        </w:rPr>
        <w:t>（1）管理制度健全性</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lang w:eastAsia="zh-CN"/>
        </w:rPr>
        <w:t>枣庄高新区</w:t>
      </w:r>
      <w:r>
        <w:rPr>
          <w:rFonts w:hint="eastAsia" w:ascii="仿宋" w:hAnsi="仿宋" w:eastAsia="仿宋" w:cs="仿宋"/>
          <w:b/>
          <w:bCs/>
          <w:sz w:val="32"/>
          <w:szCs w:val="32"/>
        </w:rPr>
        <w:t>消防大队整体制度较为健全。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实施方案健全性方面，消防大队针对消防站工程建设专项经费项目未制定相关的项目实施方案，用于保障项目的顺利实施和执行，不利于项目的整体把控与统筹。满分1.00分，得分0.00分，得分率为0.00%。</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管理制度健全性方面，消防大队财务和业务管理制度较为健全,制定了《</w:t>
      </w:r>
      <w:r>
        <w:rPr>
          <w:rFonts w:hint="eastAsia" w:ascii="仿宋" w:hAnsi="仿宋" w:eastAsia="仿宋" w:cs="仿宋"/>
          <w:kern w:val="0"/>
          <w:sz w:val="32"/>
          <w:szCs w:val="32"/>
        </w:rPr>
        <w:t>枣庄市公安消防支队高新区大队财务制度</w:t>
      </w:r>
      <w:r>
        <w:rPr>
          <w:rFonts w:hint="eastAsia" w:ascii="仿宋" w:hAnsi="仿宋" w:eastAsia="仿宋" w:cs="仿宋"/>
          <w:sz w:val="32"/>
          <w:szCs w:val="32"/>
        </w:rPr>
        <w:t>》用以反映和考核财务和业务管理制度对项目顺利实施的保障情况。满分1.00分，得分1.00分。得分率为100.00%。</w:t>
      </w:r>
    </w:p>
    <w:p>
      <w:pPr>
        <w:pStyle w:val="5"/>
        <w:spacing w:before="0" w:after="0" w:line="560" w:lineRule="exact"/>
        <w:ind w:firstLine="640" w:firstLineChars="200"/>
        <w:rPr>
          <w:rFonts w:ascii="仿宋" w:hAnsi="仿宋" w:eastAsia="仿宋" w:cs="仿宋"/>
          <w:b w:val="0"/>
          <w:sz w:val="32"/>
          <w:szCs w:val="32"/>
        </w:rPr>
      </w:pPr>
      <w:r>
        <w:rPr>
          <w:rFonts w:hint="eastAsia" w:ascii="仿宋" w:hAnsi="仿宋" w:eastAsia="仿宋" w:cs="仿宋"/>
          <w:b w:val="0"/>
          <w:sz w:val="32"/>
          <w:szCs w:val="32"/>
        </w:rPr>
        <w:t>（2）制度执行有效性</w:t>
      </w:r>
    </w:p>
    <w:p>
      <w:pPr>
        <w:spacing w:line="560" w:lineRule="exact"/>
        <w:ind w:firstLine="643" w:firstLineChars="200"/>
        <w:rPr>
          <w:rFonts w:ascii="仿宋" w:hAnsi="仿宋" w:eastAsia="仿宋" w:cs="仿宋"/>
          <w:sz w:val="32"/>
          <w:szCs w:val="32"/>
        </w:rPr>
      </w:pPr>
      <w:bookmarkStart w:id="307" w:name="_Hlk35014388"/>
      <w:r>
        <w:rPr>
          <w:rFonts w:hint="eastAsia" w:ascii="仿宋" w:hAnsi="仿宋" w:eastAsia="仿宋" w:cs="仿宋"/>
          <w:b/>
          <w:bCs/>
          <w:sz w:val="32"/>
          <w:szCs w:val="32"/>
        </w:rPr>
        <w:t>制度执行整体有效较差。</w:t>
      </w:r>
      <w:r>
        <w:rPr>
          <w:rFonts w:hint="eastAsia" w:ascii="仿宋" w:hAnsi="仿宋" w:eastAsia="仿宋" w:cs="仿宋"/>
          <w:sz w:val="32"/>
          <w:szCs w:val="32"/>
        </w:rPr>
        <w:t>项目执行期间，消防大队制度执行规范性较差，主要包括项目合同签订不够规范，未约定项目开工和竣工日期。项目档案管理资料齐全性较差，本次项目未提供相关的绩效资料，部门资料未进行留档，绩效评价部分指标缺乏依据性，不利于整体项目的衡量和参考</w:t>
      </w:r>
      <w:bookmarkStart w:id="308" w:name="_Hlk70064033"/>
      <w:r>
        <w:rPr>
          <w:rFonts w:hint="eastAsia" w:ascii="仿宋" w:hAnsi="仿宋" w:eastAsia="仿宋" w:cs="仿宋"/>
          <w:sz w:val="32"/>
          <w:szCs w:val="32"/>
        </w:rPr>
        <w:t>。满分6.00分，得分</w:t>
      </w:r>
      <w:r>
        <w:rPr>
          <w:rFonts w:hint="eastAsia" w:ascii="仿宋" w:hAnsi="仿宋" w:eastAsia="仿宋" w:cs="仿宋"/>
          <w:sz w:val="32"/>
          <w:szCs w:val="32"/>
          <w:lang w:val="en-US" w:eastAsia="zh-CN"/>
        </w:rPr>
        <w:t>2</w:t>
      </w:r>
      <w:r>
        <w:rPr>
          <w:rFonts w:hint="eastAsia" w:ascii="仿宋" w:hAnsi="仿宋" w:eastAsia="仿宋" w:cs="仿宋"/>
          <w:sz w:val="32"/>
          <w:szCs w:val="32"/>
        </w:rPr>
        <w:t>.00分，得分率为</w:t>
      </w:r>
      <w:r>
        <w:rPr>
          <w:rFonts w:hint="eastAsia" w:ascii="仿宋" w:hAnsi="仿宋" w:eastAsia="仿宋" w:cs="仿宋"/>
          <w:sz w:val="32"/>
          <w:szCs w:val="32"/>
          <w:lang w:val="en-US" w:eastAsia="zh-CN"/>
        </w:rPr>
        <w:t>33</w:t>
      </w:r>
      <w:r>
        <w:rPr>
          <w:rFonts w:hint="eastAsia" w:ascii="仿宋" w:hAnsi="仿宋" w:eastAsia="仿宋" w:cs="仿宋"/>
          <w:sz w:val="32"/>
          <w:szCs w:val="32"/>
        </w:rPr>
        <w:t>.</w:t>
      </w:r>
      <w:r>
        <w:rPr>
          <w:rFonts w:hint="eastAsia" w:ascii="仿宋" w:hAnsi="仿宋" w:eastAsia="仿宋" w:cs="仿宋"/>
          <w:sz w:val="32"/>
          <w:szCs w:val="32"/>
          <w:lang w:val="en-US" w:eastAsia="zh-CN"/>
        </w:rPr>
        <w:t>33</w:t>
      </w:r>
      <w:r>
        <w:rPr>
          <w:rFonts w:hint="eastAsia" w:ascii="仿宋" w:hAnsi="仿宋" w:eastAsia="仿宋" w:cs="仿宋"/>
          <w:sz w:val="32"/>
          <w:szCs w:val="32"/>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制度执行规范性方面，</w:t>
      </w:r>
      <w:r>
        <w:rPr>
          <w:rFonts w:hint="eastAsia" w:ascii="仿宋" w:hAnsi="仿宋" w:eastAsia="仿宋" w:cs="仿宋"/>
          <w:sz w:val="32"/>
          <w:szCs w:val="32"/>
          <w:lang w:eastAsia="zh-CN"/>
        </w:rPr>
        <w:t>枣庄高新区</w:t>
      </w:r>
      <w:r>
        <w:rPr>
          <w:rFonts w:hint="eastAsia" w:ascii="仿宋" w:hAnsi="仿宋" w:eastAsia="仿宋" w:cs="仿宋"/>
          <w:sz w:val="32"/>
          <w:szCs w:val="32"/>
        </w:rPr>
        <w:t>消防大队制度执行不规范，一是项目合同签订不规范，未注明项目开工以及结束日期，只有工期总长度，不利于项目实施进度的考核，无法保障工作的顺利执行；二是项目缺乏项目竣工质量验收报告，无法对项目建设的整体质量进行把控。满分3.00分，得分1.00分</w:t>
      </w:r>
      <w:r>
        <w:rPr>
          <w:rFonts w:hint="eastAsia" w:ascii="仿宋" w:hAnsi="仿宋" w:eastAsia="仿宋" w:cs="仿宋"/>
          <w:sz w:val="32"/>
          <w:szCs w:val="32"/>
          <w:lang w:eastAsia="zh-CN"/>
        </w:rPr>
        <w:t>，</w:t>
      </w:r>
      <w:r>
        <w:rPr>
          <w:rFonts w:hint="eastAsia" w:ascii="仿宋" w:hAnsi="仿宋" w:eastAsia="仿宋" w:cs="仿宋"/>
          <w:sz w:val="32"/>
          <w:szCs w:val="32"/>
        </w:rPr>
        <w:t>得分</w:t>
      </w:r>
      <w:r>
        <w:rPr>
          <w:rFonts w:hint="eastAsia" w:ascii="仿宋" w:hAnsi="仿宋" w:eastAsia="仿宋" w:cs="仿宋"/>
          <w:sz w:val="32"/>
          <w:szCs w:val="32"/>
          <w:lang w:val="en-US" w:eastAsia="zh-CN"/>
        </w:rPr>
        <w:t>率</w:t>
      </w:r>
      <w:r>
        <w:rPr>
          <w:rFonts w:hint="eastAsia" w:ascii="仿宋" w:hAnsi="仿宋" w:eastAsia="仿宋" w:cs="仿宋"/>
          <w:sz w:val="32"/>
          <w:szCs w:val="32"/>
        </w:rPr>
        <w:t>为33.33%。</w:t>
      </w:r>
    </w:p>
    <w:p>
      <w:pPr>
        <w:pStyle w:val="8"/>
        <w:spacing w:line="56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项目调整及调整手续完备性方面，项目内容调整及支出调整按照规定程序和权限进行，并履行相应手续。满分1.00分，得分1.00分</w:t>
      </w:r>
      <w:r>
        <w:rPr>
          <w:rFonts w:hint="eastAsia" w:ascii="仿宋" w:hAnsi="仿宋" w:eastAsia="仿宋" w:cs="仿宋"/>
          <w:sz w:val="32"/>
          <w:szCs w:val="32"/>
          <w:lang w:eastAsia="zh-CN"/>
        </w:rPr>
        <w:t>，</w:t>
      </w:r>
      <w:r>
        <w:rPr>
          <w:rFonts w:hint="eastAsia" w:ascii="仿宋" w:hAnsi="仿宋" w:eastAsia="仿宋" w:cs="仿宋"/>
          <w:sz w:val="32"/>
          <w:szCs w:val="32"/>
        </w:rPr>
        <w:t>得分率为100.00%。</w:t>
      </w:r>
    </w:p>
    <w:p>
      <w:pPr>
        <w:pStyle w:val="8"/>
        <w:spacing w:line="56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档案管理方面，项目立项材料、资金支出凭证等资料不齐全并及时整理归档。满分2.00分，得分0.00分</w:t>
      </w:r>
      <w:r>
        <w:rPr>
          <w:rFonts w:hint="eastAsia" w:ascii="仿宋" w:hAnsi="仿宋" w:eastAsia="仿宋" w:cs="仿宋"/>
          <w:sz w:val="32"/>
          <w:szCs w:val="32"/>
          <w:lang w:eastAsia="zh-CN"/>
        </w:rPr>
        <w:t>，</w:t>
      </w:r>
      <w:r>
        <w:rPr>
          <w:rFonts w:hint="eastAsia" w:ascii="仿宋" w:hAnsi="仿宋" w:eastAsia="仿宋" w:cs="仿宋"/>
          <w:sz w:val="32"/>
          <w:szCs w:val="32"/>
        </w:rPr>
        <w:t>得分率为0.00%。</w:t>
      </w:r>
    </w:p>
    <w:bookmarkEnd w:id="306"/>
    <w:bookmarkEnd w:id="307"/>
    <w:bookmarkEnd w:id="308"/>
    <w:p>
      <w:pPr>
        <w:spacing w:line="560" w:lineRule="exact"/>
        <w:ind w:firstLine="640" w:firstLineChars="200"/>
        <w:outlineLvl w:val="1"/>
        <w:rPr>
          <w:rFonts w:ascii="楷体" w:hAnsi="楷体" w:eastAsia="楷体" w:cs="楷体"/>
          <w:sz w:val="32"/>
          <w:szCs w:val="32"/>
        </w:rPr>
      </w:pPr>
      <w:bookmarkStart w:id="309" w:name="_Toc34639222"/>
      <w:bookmarkStart w:id="310" w:name="_Toc11902"/>
      <w:bookmarkStart w:id="311" w:name="_Toc15585"/>
      <w:bookmarkStart w:id="312" w:name="_Toc21330"/>
      <w:bookmarkStart w:id="313" w:name="_Toc71574226"/>
      <w:bookmarkStart w:id="314" w:name="_Toc19412"/>
      <w:bookmarkStart w:id="315" w:name="_Toc27790"/>
      <w:bookmarkStart w:id="316" w:name="_Toc19906"/>
      <w:bookmarkStart w:id="317" w:name="_Toc4334"/>
      <w:bookmarkStart w:id="318" w:name="_Toc54252559"/>
      <w:r>
        <w:rPr>
          <w:rFonts w:hint="eastAsia" w:ascii="楷体" w:hAnsi="楷体" w:eastAsia="楷体" w:cs="楷体"/>
          <w:sz w:val="32"/>
          <w:szCs w:val="32"/>
        </w:rPr>
        <w:t>（三）</w:t>
      </w:r>
      <w:bookmarkEnd w:id="309"/>
      <w:r>
        <w:rPr>
          <w:rFonts w:hint="eastAsia" w:ascii="楷体" w:hAnsi="楷体" w:eastAsia="楷体" w:cs="楷体"/>
          <w:sz w:val="32"/>
          <w:szCs w:val="32"/>
        </w:rPr>
        <w:t>项目产出情况</w:t>
      </w:r>
      <w:bookmarkEnd w:id="310"/>
      <w:bookmarkEnd w:id="311"/>
      <w:bookmarkEnd w:id="312"/>
      <w:bookmarkEnd w:id="313"/>
      <w:bookmarkEnd w:id="314"/>
      <w:bookmarkEnd w:id="315"/>
      <w:bookmarkEnd w:id="316"/>
      <w:bookmarkEnd w:id="317"/>
      <w:bookmarkEnd w:id="318"/>
    </w:p>
    <w:p>
      <w:pPr>
        <w:spacing w:line="560" w:lineRule="exact"/>
        <w:ind w:firstLine="640" w:firstLineChars="200"/>
        <w:jc w:val="left"/>
        <w:rPr>
          <w:rFonts w:hint="eastAsia" w:ascii="黑体" w:hAnsi="黑体" w:eastAsia="黑体" w:cs="黑体"/>
          <w:sz w:val="28"/>
          <w:szCs w:val="28"/>
        </w:rPr>
      </w:pPr>
      <w:r>
        <w:rPr>
          <w:rFonts w:hint="eastAsia" w:ascii="仿宋" w:hAnsi="仿宋" w:eastAsia="仿宋" w:cs="仿宋"/>
          <w:sz w:val="32"/>
          <w:szCs w:val="32"/>
        </w:rPr>
        <w:t>截至评价时点，消防大队消防站工程建设工作均已完成。产出指标分值35.00分，得分25.00分，得分率71.43%（评分详见表4-3）。</w:t>
      </w:r>
    </w:p>
    <w:p>
      <w:pPr>
        <w:spacing w:line="560" w:lineRule="exact"/>
        <w:ind w:firstLine="560" w:firstLineChars="200"/>
        <w:jc w:val="center"/>
        <w:rPr>
          <w:rFonts w:ascii="黑体" w:hAnsi="黑体" w:eastAsia="黑体" w:cs="黑体"/>
          <w:sz w:val="28"/>
          <w:szCs w:val="28"/>
        </w:rPr>
      </w:pPr>
      <w:r>
        <w:rPr>
          <w:rFonts w:hint="eastAsia" w:ascii="黑体" w:hAnsi="黑体" w:eastAsia="黑体" w:cs="黑体"/>
          <w:sz w:val="28"/>
          <w:szCs w:val="28"/>
        </w:rPr>
        <w:t>表4-3</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产出指标设定及评分情况表</w:t>
      </w:r>
    </w:p>
    <w:tbl>
      <w:tblPr>
        <w:tblStyle w:val="17"/>
        <w:tblW w:w="4631" w:type="pct"/>
        <w:jc w:val="center"/>
        <w:tblLayout w:type="fixed"/>
        <w:tblCellMar>
          <w:top w:w="0" w:type="dxa"/>
          <w:left w:w="28" w:type="dxa"/>
          <w:bottom w:w="0" w:type="dxa"/>
          <w:right w:w="28" w:type="dxa"/>
        </w:tblCellMar>
      </w:tblPr>
      <w:tblGrid>
        <w:gridCol w:w="974"/>
        <w:gridCol w:w="1073"/>
        <w:gridCol w:w="2841"/>
        <w:gridCol w:w="829"/>
        <w:gridCol w:w="719"/>
        <w:gridCol w:w="1309"/>
      </w:tblGrid>
      <w:tr>
        <w:tblPrEx>
          <w:tblCellMar>
            <w:top w:w="0" w:type="dxa"/>
            <w:left w:w="28" w:type="dxa"/>
            <w:bottom w:w="0" w:type="dxa"/>
            <w:right w:w="28" w:type="dxa"/>
          </w:tblCellMar>
        </w:tblPrEx>
        <w:trPr>
          <w:trHeight w:val="340" w:hRule="atLeast"/>
          <w:tblHeader/>
          <w:jc w:val="center"/>
        </w:trPr>
        <w:tc>
          <w:tcPr>
            <w:tcW w:w="628" w:type="pct"/>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spacing w:line="240" w:lineRule="auto"/>
              <w:jc w:val="center"/>
              <w:rPr>
                <w:rFonts w:ascii="宋体" w:hAnsi="宋体" w:eastAsia="宋体" w:cs="宋体"/>
                <w:b/>
                <w:bCs/>
                <w:kern w:val="0"/>
                <w:szCs w:val="21"/>
              </w:rPr>
            </w:pPr>
            <w:r>
              <w:rPr>
                <w:rFonts w:hint="eastAsia" w:ascii="宋体" w:hAnsi="宋体" w:eastAsia="宋体" w:cs="宋体"/>
                <w:b/>
                <w:bCs/>
                <w:kern w:val="0"/>
                <w:szCs w:val="21"/>
              </w:rPr>
              <w:t>一级指标</w:t>
            </w:r>
          </w:p>
        </w:tc>
        <w:tc>
          <w:tcPr>
            <w:tcW w:w="693" w:type="pct"/>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spacing w:line="240" w:lineRule="auto"/>
              <w:jc w:val="center"/>
              <w:rPr>
                <w:rFonts w:ascii="宋体" w:hAnsi="宋体" w:eastAsia="宋体" w:cs="宋体"/>
                <w:b/>
                <w:bCs/>
                <w:kern w:val="0"/>
                <w:szCs w:val="21"/>
              </w:rPr>
            </w:pPr>
            <w:r>
              <w:rPr>
                <w:rFonts w:hint="eastAsia" w:ascii="宋体" w:hAnsi="宋体" w:eastAsia="宋体" w:cs="宋体"/>
                <w:b/>
                <w:bCs/>
                <w:kern w:val="0"/>
                <w:szCs w:val="21"/>
              </w:rPr>
              <w:t>二级指标</w:t>
            </w:r>
          </w:p>
        </w:tc>
        <w:tc>
          <w:tcPr>
            <w:tcW w:w="1832" w:type="pct"/>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spacing w:line="240" w:lineRule="auto"/>
              <w:ind w:firstLine="422" w:firstLineChars="200"/>
              <w:jc w:val="center"/>
              <w:rPr>
                <w:rFonts w:ascii="宋体" w:hAnsi="宋体" w:eastAsia="宋体" w:cs="宋体"/>
                <w:b/>
                <w:bCs/>
                <w:kern w:val="0"/>
                <w:szCs w:val="21"/>
              </w:rPr>
            </w:pPr>
            <w:r>
              <w:rPr>
                <w:rFonts w:hint="eastAsia" w:ascii="宋体" w:hAnsi="宋体" w:eastAsia="宋体" w:cs="宋体"/>
                <w:b/>
                <w:bCs/>
                <w:kern w:val="0"/>
                <w:szCs w:val="21"/>
              </w:rPr>
              <w:t>三级指标</w:t>
            </w:r>
          </w:p>
        </w:tc>
        <w:tc>
          <w:tcPr>
            <w:tcW w:w="535" w:type="pct"/>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spacing w:line="240" w:lineRule="auto"/>
              <w:jc w:val="center"/>
              <w:rPr>
                <w:rFonts w:ascii="宋体" w:hAnsi="宋体" w:eastAsia="宋体" w:cs="宋体"/>
                <w:b/>
                <w:bCs/>
                <w:kern w:val="0"/>
                <w:szCs w:val="21"/>
              </w:rPr>
            </w:pPr>
            <w:r>
              <w:rPr>
                <w:rFonts w:hint="eastAsia" w:ascii="宋体" w:hAnsi="宋体" w:eastAsia="宋体" w:cs="宋体"/>
                <w:b/>
                <w:bCs/>
                <w:kern w:val="0"/>
                <w:szCs w:val="21"/>
              </w:rPr>
              <w:t>分值</w:t>
            </w:r>
          </w:p>
        </w:tc>
        <w:tc>
          <w:tcPr>
            <w:tcW w:w="464" w:type="pct"/>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spacing w:line="240" w:lineRule="auto"/>
              <w:jc w:val="center"/>
              <w:rPr>
                <w:rFonts w:ascii="宋体" w:hAnsi="宋体" w:eastAsia="宋体" w:cs="宋体"/>
                <w:b/>
                <w:bCs/>
                <w:kern w:val="0"/>
                <w:szCs w:val="21"/>
              </w:rPr>
            </w:pPr>
            <w:r>
              <w:rPr>
                <w:rFonts w:hint="eastAsia" w:ascii="宋体" w:hAnsi="宋体" w:eastAsia="宋体" w:cs="宋体"/>
                <w:b/>
                <w:bCs/>
                <w:kern w:val="0"/>
                <w:szCs w:val="21"/>
              </w:rPr>
              <w:t>得分</w:t>
            </w:r>
          </w:p>
        </w:tc>
        <w:tc>
          <w:tcPr>
            <w:tcW w:w="845" w:type="pct"/>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spacing w:line="240" w:lineRule="auto"/>
              <w:ind w:firstLine="422" w:firstLineChars="200"/>
              <w:jc w:val="center"/>
              <w:rPr>
                <w:rFonts w:ascii="宋体" w:hAnsi="宋体" w:eastAsia="宋体" w:cs="宋体"/>
                <w:b/>
                <w:bCs/>
                <w:kern w:val="0"/>
                <w:szCs w:val="21"/>
              </w:rPr>
            </w:pPr>
            <w:r>
              <w:rPr>
                <w:rFonts w:hint="eastAsia" w:ascii="宋体" w:hAnsi="宋体" w:eastAsia="宋体" w:cs="宋体"/>
                <w:b/>
                <w:bCs/>
                <w:kern w:val="0"/>
                <w:szCs w:val="21"/>
              </w:rPr>
              <w:t>得分率</w:t>
            </w:r>
          </w:p>
        </w:tc>
      </w:tr>
      <w:tr>
        <w:tblPrEx>
          <w:tblCellMar>
            <w:top w:w="0" w:type="dxa"/>
            <w:left w:w="28" w:type="dxa"/>
            <w:bottom w:w="0" w:type="dxa"/>
            <w:right w:w="28" w:type="dxa"/>
          </w:tblCellMar>
        </w:tblPrEx>
        <w:trPr>
          <w:trHeight w:val="860" w:hRule="atLeast"/>
          <w:jc w:val="center"/>
        </w:trPr>
        <w:tc>
          <w:tcPr>
            <w:tcW w:w="628" w:type="pct"/>
            <w:vMerge w:val="restart"/>
            <w:tcBorders>
              <w:top w:val="single" w:color="auto" w:sz="4" w:space="0"/>
              <w:left w:val="single" w:color="auto" w:sz="4" w:space="0"/>
              <w:right w:val="single" w:color="auto" w:sz="4" w:space="0"/>
            </w:tcBorders>
            <w:shd w:val="clear" w:color="auto" w:fill="auto"/>
            <w:vAlign w:val="center"/>
          </w:tcPr>
          <w:p>
            <w:pPr>
              <w:spacing w:line="240" w:lineRule="auto"/>
              <w:jc w:val="center"/>
              <w:rPr>
                <w:rFonts w:ascii="宋体" w:hAnsi="宋体" w:eastAsia="宋体" w:cs="宋体"/>
                <w:kern w:val="0"/>
                <w:szCs w:val="21"/>
              </w:rPr>
            </w:pPr>
            <w:r>
              <w:rPr>
                <w:rFonts w:hint="eastAsia" w:ascii="宋体" w:hAnsi="宋体" w:eastAsia="宋体" w:cs="宋体"/>
                <w:kern w:val="0"/>
                <w:szCs w:val="21"/>
              </w:rPr>
              <w:t>产出</w:t>
            </w:r>
          </w:p>
        </w:tc>
        <w:tc>
          <w:tcPr>
            <w:tcW w:w="693" w:type="pct"/>
            <w:tcBorders>
              <w:top w:val="single" w:color="auto" w:sz="4" w:space="0"/>
              <w:left w:val="nil"/>
              <w:right w:val="single" w:color="auto" w:sz="4" w:space="0"/>
            </w:tcBorders>
            <w:shd w:val="clear" w:color="auto" w:fill="auto"/>
            <w:vAlign w:val="center"/>
          </w:tcPr>
          <w:p>
            <w:pPr>
              <w:spacing w:line="240" w:lineRule="auto"/>
              <w:jc w:val="center"/>
              <w:rPr>
                <w:rFonts w:ascii="宋体" w:hAnsi="宋体" w:eastAsia="宋体" w:cs="宋体"/>
                <w:kern w:val="0"/>
                <w:szCs w:val="21"/>
              </w:rPr>
            </w:pPr>
            <w:r>
              <w:rPr>
                <w:rFonts w:hint="eastAsia" w:ascii="宋体" w:hAnsi="宋体" w:eastAsia="宋体" w:cs="宋体"/>
                <w:kern w:val="0"/>
                <w:szCs w:val="21"/>
              </w:rPr>
              <w:t>产出数量</w:t>
            </w:r>
          </w:p>
        </w:tc>
        <w:tc>
          <w:tcPr>
            <w:tcW w:w="1832"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420" w:firstLineChars="200"/>
              <w:jc w:val="center"/>
              <w:rPr>
                <w:rFonts w:ascii="宋体" w:hAnsi="宋体" w:eastAsia="宋体" w:cs="宋体"/>
                <w:szCs w:val="21"/>
              </w:rPr>
            </w:pPr>
            <w:r>
              <w:rPr>
                <w:rFonts w:hint="eastAsia" w:ascii="宋体" w:hAnsi="宋体" w:eastAsia="宋体" w:cs="宋体"/>
                <w:szCs w:val="21"/>
              </w:rPr>
              <w:t>消防站工程建设完成率</w:t>
            </w:r>
          </w:p>
        </w:tc>
        <w:tc>
          <w:tcPr>
            <w:tcW w:w="535"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default" w:ascii="宋体" w:hAnsi="宋体" w:eastAsia="宋体" w:cs="宋体"/>
                <w:szCs w:val="21"/>
                <w:lang w:val="en-US"/>
              </w:rPr>
            </w:pPr>
            <w:r>
              <w:rPr>
                <w:rFonts w:hint="eastAsia" w:ascii="宋体" w:hAnsi="宋体" w:eastAsia="宋体" w:cs="宋体"/>
                <w:szCs w:val="21"/>
                <w:lang w:val="en-US" w:eastAsia="zh-CN"/>
              </w:rPr>
              <w:t>10</w:t>
            </w:r>
          </w:p>
        </w:tc>
        <w:tc>
          <w:tcPr>
            <w:tcW w:w="464"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szCs w:val="21"/>
              </w:rPr>
            </w:pPr>
            <w:r>
              <w:rPr>
                <w:rFonts w:hint="eastAsia" w:ascii="宋体" w:hAnsi="宋体" w:eastAsia="宋体" w:cs="宋体"/>
                <w:szCs w:val="21"/>
              </w:rPr>
              <w:t>10.00</w:t>
            </w:r>
          </w:p>
        </w:tc>
        <w:tc>
          <w:tcPr>
            <w:tcW w:w="845"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szCs w:val="21"/>
              </w:rPr>
            </w:pPr>
            <w:r>
              <w:rPr>
                <w:rFonts w:hint="eastAsia" w:ascii="宋体" w:hAnsi="宋体" w:eastAsia="宋体" w:cs="宋体"/>
                <w:szCs w:val="21"/>
              </w:rPr>
              <w:t>100.00%</w:t>
            </w:r>
          </w:p>
        </w:tc>
      </w:tr>
      <w:tr>
        <w:tblPrEx>
          <w:tblCellMar>
            <w:top w:w="0" w:type="dxa"/>
            <w:left w:w="28" w:type="dxa"/>
            <w:bottom w:w="0" w:type="dxa"/>
            <w:right w:w="28" w:type="dxa"/>
          </w:tblCellMar>
        </w:tblPrEx>
        <w:trPr>
          <w:trHeight w:val="340" w:hRule="atLeast"/>
          <w:jc w:val="center"/>
        </w:trPr>
        <w:tc>
          <w:tcPr>
            <w:tcW w:w="628" w:type="pct"/>
            <w:vMerge w:val="continue"/>
            <w:tcBorders>
              <w:left w:val="single" w:color="auto" w:sz="4" w:space="0"/>
              <w:right w:val="single" w:color="auto" w:sz="4" w:space="0"/>
            </w:tcBorders>
            <w:shd w:val="clear" w:color="auto" w:fill="auto"/>
            <w:vAlign w:val="center"/>
          </w:tcPr>
          <w:p>
            <w:pPr>
              <w:widowControl/>
              <w:spacing w:line="240" w:lineRule="auto"/>
              <w:ind w:firstLine="420" w:firstLineChars="200"/>
              <w:jc w:val="center"/>
              <w:rPr>
                <w:rFonts w:ascii="宋体" w:hAnsi="宋体" w:eastAsia="宋体" w:cs="宋体"/>
                <w:kern w:val="0"/>
                <w:szCs w:val="21"/>
              </w:rPr>
            </w:pPr>
          </w:p>
        </w:tc>
        <w:tc>
          <w:tcPr>
            <w:tcW w:w="693" w:type="pct"/>
            <w:tcBorders>
              <w:top w:val="single" w:color="auto" w:sz="4" w:space="0"/>
              <w:left w:val="nil"/>
              <w:right w:val="single" w:color="auto" w:sz="4" w:space="0"/>
            </w:tcBorders>
            <w:shd w:val="clear" w:color="auto" w:fill="auto"/>
            <w:vAlign w:val="center"/>
          </w:tcPr>
          <w:p>
            <w:pPr>
              <w:widowControl/>
              <w:spacing w:line="240" w:lineRule="auto"/>
              <w:jc w:val="center"/>
              <w:rPr>
                <w:rFonts w:ascii="宋体" w:hAnsi="宋体" w:eastAsia="宋体" w:cs="宋体"/>
                <w:kern w:val="0"/>
                <w:szCs w:val="21"/>
              </w:rPr>
            </w:pPr>
            <w:r>
              <w:rPr>
                <w:rFonts w:hint="eastAsia" w:ascii="宋体" w:hAnsi="宋体" w:eastAsia="宋体" w:cs="宋体"/>
                <w:kern w:val="0"/>
                <w:szCs w:val="21"/>
              </w:rPr>
              <w:t>产出质量</w:t>
            </w:r>
          </w:p>
        </w:tc>
        <w:tc>
          <w:tcPr>
            <w:tcW w:w="1832"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420" w:firstLineChars="200"/>
              <w:jc w:val="center"/>
              <w:rPr>
                <w:rFonts w:ascii="宋体" w:hAnsi="宋体" w:eastAsia="宋体" w:cs="宋体"/>
                <w:kern w:val="0"/>
                <w:szCs w:val="21"/>
              </w:rPr>
            </w:pPr>
            <w:r>
              <w:rPr>
                <w:rFonts w:hint="eastAsia" w:ascii="宋体" w:hAnsi="宋体" w:eastAsia="宋体" w:cs="宋体"/>
                <w:szCs w:val="21"/>
              </w:rPr>
              <w:t>消防站工程建设验收合格率</w:t>
            </w:r>
          </w:p>
        </w:tc>
        <w:tc>
          <w:tcPr>
            <w:tcW w:w="535"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default" w:ascii="宋体" w:hAnsi="宋体" w:eastAsia="宋体" w:cs="宋体"/>
                <w:kern w:val="0"/>
                <w:szCs w:val="21"/>
                <w:lang w:val="en-US"/>
              </w:rPr>
            </w:pPr>
            <w:r>
              <w:rPr>
                <w:rFonts w:hint="eastAsia" w:ascii="宋体" w:hAnsi="宋体" w:eastAsia="宋体" w:cs="宋体"/>
                <w:szCs w:val="21"/>
                <w:lang w:val="en-US" w:eastAsia="zh-CN"/>
              </w:rPr>
              <w:t>10</w:t>
            </w:r>
          </w:p>
        </w:tc>
        <w:tc>
          <w:tcPr>
            <w:tcW w:w="464"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color w:val="000000"/>
                <w:szCs w:val="21"/>
              </w:rPr>
            </w:pPr>
            <w:r>
              <w:rPr>
                <w:rFonts w:hint="eastAsia" w:ascii="宋体" w:hAnsi="宋体" w:eastAsia="宋体" w:cs="宋体"/>
                <w:szCs w:val="21"/>
                <w:lang w:val="en-US" w:eastAsia="zh-CN"/>
              </w:rPr>
              <w:t>0</w:t>
            </w:r>
            <w:r>
              <w:rPr>
                <w:rFonts w:hint="eastAsia" w:ascii="宋体" w:hAnsi="宋体" w:eastAsia="宋体" w:cs="宋体"/>
                <w:szCs w:val="21"/>
              </w:rPr>
              <w:t>.00</w:t>
            </w:r>
          </w:p>
        </w:tc>
        <w:tc>
          <w:tcPr>
            <w:tcW w:w="845"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color w:val="000000"/>
                <w:szCs w:val="21"/>
              </w:rPr>
            </w:pPr>
            <w:r>
              <w:rPr>
                <w:rFonts w:hint="eastAsia" w:ascii="宋体" w:hAnsi="宋体" w:eastAsia="宋体" w:cs="宋体"/>
                <w:szCs w:val="21"/>
              </w:rPr>
              <w:t>0.00%</w:t>
            </w:r>
          </w:p>
        </w:tc>
      </w:tr>
      <w:tr>
        <w:tblPrEx>
          <w:tblCellMar>
            <w:top w:w="0" w:type="dxa"/>
            <w:left w:w="28" w:type="dxa"/>
            <w:bottom w:w="0" w:type="dxa"/>
            <w:right w:w="28" w:type="dxa"/>
          </w:tblCellMar>
        </w:tblPrEx>
        <w:trPr>
          <w:trHeight w:val="340" w:hRule="atLeast"/>
          <w:jc w:val="center"/>
        </w:trPr>
        <w:tc>
          <w:tcPr>
            <w:tcW w:w="628" w:type="pct"/>
            <w:vMerge w:val="continue"/>
            <w:tcBorders>
              <w:left w:val="single" w:color="auto" w:sz="4" w:space="0"/>
              <w:right w:val="single" w:color="auto" w:sz="4" w:space="0"/>
            </w:tcBorders>
            <w:shd w:val="clear" w:color="auto" w:fill="auto"/>
            <w:vAlign w:val="center"/>
          </w:tcPr>
          <w:p>
            <w:pPr>
              <w:widowControl/>
              <w:spacing w:line="240" w:lineRule="auto"/>
              <w:ind w:firstLine="420" w:firstLineChars="200"/>
              <w:jc w:val="center"/>
              <w:rPr>
                <w:rFonts w:ascii="宋体" w:hAnsi="宋体" w:eastAsia="宋体" w:cs="宋体"/>
                <w:kern w:val="0"/>
                <w:szCs w:val="21"/>
              </w:rPr>
            </w:pPr>
          </w:p>
        </w:tc>
        <w:tc>
          <w:tcPr>
            <w:tcW w:w="693" w:type="pct"/>
            <w:tcBorders>
              <w:top w:val="single" w:color="auto" w:sz="4" w:space="0"/>
              <w:left w:val="nil"/>
              <w:right w:val="single" w:color="auto" w:sz="4" w:space="0"/>
            </w:tcBorders>
            <w:shd w:val="clear" w:color="auto" w:fill="auto"/>
            <w:vAlign w:val="center"/>
          </w:tcPr>
          <w:p>
            <w:pPr>
              <w:widowControl/>
              <w:spacing w:line="240" w:lineRule="auto"/>
              <w:jc w:val="center"/>
              <w:rPr>
                <w:rFonts w:ascii="宋体" w:hAnsi="宋体" w:eastAsia="宋体" w:cs="宋体"/>
                <w:kern w:val="0"/>
                <w:szCs w:val="21"/>
              </w:rPr>
            </w:pPr>
            <w:r>
              <w:rPr>
                <w:rFonts w:hint="eastAsia" w:ascii="宋体" w:hAnsi="宋体" w:eastAsia="宋体" w:cs="宋体"/>
                <w:kern w:val="0"/>
                <w:szCs w:val="21"/>
              </w:rPr>
              <w:t>产出时效</w:t>
            </w:r>
          </w:p>
        </w:tc>
        <w:tc>
          <w:tcPr>
            <w:tcW w:w="1832"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420" w:firstLineChars="200"/>
              <w:jc w:val="center"/>
              <w:rPr>
                <w:rFonts w:ascii="宋体" w:hAnsi="宋体" w:eastAsia="宋体" w:cs="宋体"/>
                <w:kern w:val="0"/>
                <w:szCs w:val="21"/>
              </w:rPr>
            </w:pPr>
            <w:r>
              <w:rPr>
                <w:rFonts w:hint="eastAsia" w:ascii="宋体" w:hAnsi="宋体" w:eastAsia="宋体" w:cs="宋体"/>
                <w:szCs w:val="21"/>
              </w:rPr>
              <w:t>项目完成及时性</w:t>
            </w:r>
          </w:p>
        </w:tc>
        <w:tc>
          <w:tcPr>
            <w:tcW w:w="535"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Cs w:val="21"/>
              </w:rPr>
            </w:pPr>
            <w:r>
              <w:rPr>
                <w:rFonts w:hint="eastAsia" w:ascii="宋体" w:hAnsi="宋体" w:eastAsia="宋体" w:cs="宋体"/>
                <w:szCs w:val="21"/>
              </w:rPr>
              <w:t>5</w:t>
            </w:r>
          </w:p>
        </w:tc>
        <w:tc>
          <w:tcPr>
            <w:tcW w:w="464"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color w:val="000000"/>
                <w:szCs w:val="21"/>
              </w:rPr>
            </w:pPr>
            <w:r>
              <w:rPr>
                <w:rFonts w:hint="eastAsia" w:ascii="宋体" w:hAnsi="宋体" w:eastAsia="宋体" w:cs="宋体"/>
                <w:szCs w:val="21"/>
              </w:rPr>
              <w:t>5.00</w:t>
            </w:r>
          </w:p>
        </w:tc>
        <w:tc>
          <w:tcPr>
            <w:tcW w:w="845"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color w:val="000000"/>
                <w:szCs w:val="21"/>
              </w:rPr>
            </w:pPr>
            <w:r>
              <w:rPr>
                <w:rFonts w:hint="eastAsia" w:ascii="宋体" w:hAnsi="宋体" w:eastAsia="宋体" w:cs="宋体"/>
                <w:szCs w:val="21"/>
              </w:rPr>
              <w:t>100.00%</w:t>
            </w:r>
          </w:p>
        </w:tc>
      </w:tr>
      <w:tr>
        <w:tblPrEx>
          <w:tblCellMar>
            <w:top w:w="0" w:type="dxa"/>
            <w:left w:w="28" w:type="dxa"/>
            <w:bottom w:w="0" w:type="dxa"/>
            <w:right w:w="28" w:type="dxa"/>
          </w:tblCellMar>
        </w:tblPrEx>
        <w:trPr>
          <w:trHeight w:val="340" w:hRule="atLeast"/>
          <w:jc w:val="center"/>
        </w:trPr>
        <w:tc>
          <w:tcPr>
            <w:tcW w:w="628"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420" w:firstLineChars="200"/>
              <w:jc w:val="center"/>
              <w:rPr>
                <w:rFonts w:ascii="宋体" w:hAnsi="宋体" w:eastAsia="宋体" w:cs="宋体"/>
                <w:kern w:val="0"/>
                <w:szCs w:val="21"/>
              </w:rPr>
            </w:pPr>
          </w:p>
        </w:tc>
        <w:tc>
          <w:tcPr>
            <w:tcW w:w="69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Cs w:val="21"/>
              </w:rPr>
            </w:pPr>
            <w:r>
              <w:rPr>
                <w:rFonts w:hint="eastAsia" w:ascii="宋体" w:hAnsi="宋体" w:eastAsia="宋体" w:cs="宋体"/>
                <w:kern w:val="0"/>
                <w:szCs w:val="21"/>
              </w:rPr>
              <w:t>产出成本</w:t>
            </w:r>
          </w:p>
        </w:tc>
        <w:tc>
          <w:tcPr>
            <w:tcW w:w="1832"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420" w:firstLineChars="200"/>
              <w:jc w:val="center"/>
              <w:rPr>
                <w:rFonts w:ascii="宋体" w:hAnsi="宋体" w:eastAsia="宋体" w:cs="宋体"/>
                <w:kern w:val="0"/>
                <w:szCs w:val="21"/>
              </w:rPr>
            </w:pPr>
            <w:r>
              <w:rPr>
                <w:rFonts w:hint="eastAsia" w:ascii="宋体" w:hAnsi="宋体" w:eastAsia="宋体" w:cs="宋体"/>
                <w:szCs w:val="21"/>
              </w:rPr>
              <w:t>成本节约率</w:t>
            </w:r>
          </w:p>
        </w:tc>
        <w:tc>
          <w:tcPr>
            <w:tcW w:w="535"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Cs w:val="21"/>
              </w:rPr>
            </w:pPr>
            <w:r>
              <w:rPr>
                <w:rFonts w:hint="eastAsia" w:ascii="宋体" w:hAnsi="宋体" w:eastAsia="宋体" w:cs="宋体"/>
                <w:szCs w:val="21"/>
              </w:rPr>
              <w:t>10</w:t>
            </w:r>
          </w:p>
        </w:tc>
        <w:tc>
          <w:tcPr>
            <w:tcW w:w="464"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宋体" w:hAnsi="宋体" w:eastAsia="等线" w:cs="宋体"/>
                <w:color w:val="000000"/>
                <w:szCs w:val="21"/>
                <w:lang w:val="en-US" w:eastAsia="zh-CN"/>
              </w:rPr>
            </w:pPr>
            <w:r>
              <w:rPr>
                <w:rFonts w:hint="eastAsia" w:ascii="宋体" w:hAnsi="宋体" w:eastAsia="宋体" w:cs="宋体"/>
                <w:szCs w:val="21"/>
                <w:lang w:val="en-US" w:eastAsia="zh-CN"/>
              </w:rPr>
              <w:t>10.00</w:t>
            </w:r>
          </w:p>
        </w:tc>
        <w:tc>
          <w:tcPr>
            <w:tcW w:w="845"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color w:val="000000"/>
                <w:szCs w:val="21"/>
              </w:rPr>
            </w:pPr>
            <w:r>
              <w:rPr>
                <w:rFonts w:hint="eastAsia" w:ascii="宋体" w:hAnsi="宋体" w:eastAsia="宋体" w:cs="宋体"/>
                <w:szCs w:val="21"/>
                <w:lang w:val="en-US" w:eastAsia="zh-CN"/>
              </w:rPr>
              <w:t>100.0</w:t>
            </w:r>
            <w:r>
              <w:rPr>
                <w:rFonts w:hint="eastAsia" w:ascii="宋体" w:hAnsi="宋体" w:eastAsia="宋体" w:cs="宋体"/>
                <w:szCs w:val="21"/>
              </w:rPr>
              <w:t>0%</w:t>
            </w:r>
          </w:p>
        </w:tc>
      </w:tr>
      <w:tr>
        <w:tblPrEx>
          <w:tblCellMar>
            <w:top w:w="0" w:type="dxa"/>
            <w:left w:w="28" w:type="dxa"/>
            <w:bottom w:w="0" w:type="dxa"/>
            <w:right w:w="28" w:type="dxa"/>
          </w:tblCellMar>
        </w:tblPrEx>
        <w:trPr>
          <w:trHeight w:val="340" w:hRule="atLeast"/>
          <w:jc w:val="center"/>
        </w:trPr>
        <w:tc>
          <w:tcPr>
            <w:tcW w:w="3154" w:type="pct"/>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firstLineChars="200"/>
              <w:jc w:val="center"/>
              <w:rPr>
                <w:rFonts w:ascii="宋体" w:hAnsi="宋体" w:eastAsia="宋体" w:cs="宋体"/>
                <w:b/>
                <w:bCs/>
                <w:kern w:val="0"/>
                <w:szCs w:val="21"/>
              </w:rPr>
            </w:pPr>
            <w:r>
              <w:rPr>
                <w:rFonts w:hint="eastAsia" w:ascii="宋体" w:hAnsi="宋体" w:eastAsia="宋体" w:cs="宋体"/>
                <w:b/>
                <w:bCs/>
                <w:kern w:val="0"/>
                <w:szCs w:val="21"/>
              </w:rPr>
              <w:t>小计</w:t>
            </w:r>
          </w:p>
        </w:tc>
        <w:tc>
          <w:tcPr>
            <w:tcW w:w="535"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default" w:ascii="宋体" w:hAnsi="宋体" w:eastAsia="等线" w:cs="宋体"/>
                <w:b/>
                <w:bCs/>
                <w:kern w:val="0"/>
                <w:szCs w:val="21"/>
                <w:lang w:val="en-US" w:eastAsia="zh-CN"/>
              </w:rPr>
            </w:pPr>
            <w:r>
              <w:rPr>
                <w:rFonts w:hint="eastAsia" w:ascii="宋体" w:hAnsi="宋体" w:eastAsia="宋体" w:cs="宋体"/>
                <w:b/>
                <w:bCs/>
                <w:kern w:val="0"/>
                <w:szCs w:val="21"/>
                <w:lang w:val="en-US" w:eastAsia="zh-CN"/>
              </w:rPr>
              <w:t>35</w:t>
            </w:r>
          </w:p>
        </w:tc>
        <w:tc>
          <w:tcPr>
            <w:tcW w:w="464" w:type="pct"/>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hint="default" w:ascii="宋体" w:hAnsi="宋体" w:eastAsia="宋体" w:cs="宋体"/>
                <w:b/>
                <w:bCs/>
                <w:color w:val="000000"/>
                <w:szCs w:val="21"/>
                <w:lang w:val="en-US" w:eastAsia="zh-CN"/>
              </w:rPr>
            </w:pPr>
            <w:r>
              <w:rPr>
                <w:rFonts w:hint="eastAsia" w:ascii="宋体" w:hAnsi="宋体" w:eastAsia="宋体" w:cs="宋体"/>
                <w:b/>
                <w:bCs/>
                <w:color w:val="000000"/>
                <w:szCs w:val="21"/>
                <w:lang w:val="en-US" w:eastAsia="zh-CN"/>
              </w:rPr>
              <w:t>25.00</w:t>
            </w:r>
          </w:p>
        </w:tc>
        <w:tc>
          <w:tcPr>
            <w:tcW w:w="845" w:type="pct"/>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宋体" w:hAnsi="宋体" w:eastAsia="宋体" w:cs="宋体"/>
                <w:b/>
                <w:bCs/>
                <w:color w:val="000000"/>
                <w:szCs w:val="21"/>
              </w:rPr>
            </w:pPr>
            <w:r>
              <w:rPr>
                <w:rFonts w:hint="eastAsia" w:ascii="宋体" w:hAnsi="宋体" w:eastAsia="宋体" w:cs="宋体"/>
                <w:b/>
                <w:bCs/>
                <w:color w:val="000000"/>
                <w:szCs w:val="21"/>
                <w:lang w:val="en-US" w:eastAsia="zh-CN"/>
              </w:rPr>
              <w:t>71.43</w:t>
            </w:r>
            <w:r>
              <w:rPr>
                <w:rFonts w:hint="eastAsia" w:ascii="宋体" w:hAnsi="宋体" w:eastAsia="宋体" w:cs="宋体"/>
                <w:b/>
                <w:bCs/>
                <w:color w:val="000000"/>
                <w:szCs w:val="21"/>
              </w:rPr>
              <w:t>%</w:t>
            </w:r>
          </w:p>
        </w:tc>
      </w:tr>
    </w:tbl>
    <w:p>
      <w:pPr>
        <w:spacing w:line="560" w:lineRule="exact"/>
        <w:ind w:firstLine="640" w:firstLineChars="200"/>
        <w:rPr>
          <w:rFonts w:ascii="Times New Roman" w:hAnsi="Times New Roman" w:eastAsia="仿宋_GB2312"/>
          <w:bCs/>
          <w:sz w:val="32"/>
          <w:szCs w:val="32"/>
        </w:rPr>
      </w:pPr>
      <w:bookmarkStart w:id="319" w:name="_Toc67497098"/>
      <w:bookmarkStart w:id="320" w:name="_Toc71574227"/>
      <w:bookmarkStart w:id="321" w:name="_Toc71573251"/>
    </w:p>
    <w:p>
      <w:pPr>
        <w:spacing w:line="560" w:lineRule="exact"/>
        <w:ind w:firstLine="640" w:firstLineChars="200"/>
        <w:outlineLvl w:val="2"/>
        <w:rPr>
          <w:rFonts w:ascii="仿宋" w:hAnsi="仿宋" w:eastAsia="仿宋" w:cs="仿宋"/>
          <w:bCs/>
          <w:sz w:val="32"/>
          <w:szCs w:val="32"/>
        </w:rPr>
      </w:pPr>
      <w:r>
        <w:rPr>
          <w:rFonts w:hint="eastAsia" w:ascii="仿宋" w:hAnsi="仿宋" w:eastAsia="仿宋" w:cs="仿宋"/>
          <w:bCs/>
          <w:sz w:val="32"/>
          <w:szCs w:val="32"/>
        </w:rPr>
        <w:t>1.产出数量</w:t>
      </w:r>
      <w:bookmarkEnd w:id="319"/>
      <w:bookmarkEnd w:id="320"/>
      <w:bookmarkEnd w:id="321"/>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消防站建设工程完成率较高。</w:t>
      </w:r>
      <w:r>
        <w:rPr>
          <w:rFonts w:hint="eastAsia" w:ascii="仿宋" w:hAnsi="仿宋" w:eastAsia="仿宋" w:cs="仿宋"/>
          <w:sz w:val="32"/>
          <w:szCs w:val="32"/>
          <w:lang w:eastAsia="zh-CN"/>
        </w:rPr>
        <w:t>枣庄高新区</w:t>
      </w:r>
      <w:r>
        <w:rPr>
          <w:rFonts w:hint="eastAsia" w:ascii="仿宋" w:hAnsi="仿宋" w:eastAsia="仿宋" w:cs="仿宋"/>
          <w:sz w:val="32"/>
          <w:szCs w:val="32"/>
        </w:rPr>
        <w:t>消防大队按照项目合同进行建设，截止2021年年底消防站主体工程均已完成，建设面积为4000平方米。满分10.00分，得分10.00分，得分率为100.00%。</w:t>
      </w:r>
      <w:bookmarkStart w:id="322" w:name="_Hlk57187512"/>
    </w:p>
    <w:bookmarkEnd w:id="322"/>
    <w:p>
      <w:pPr>
        <w:spacing w:line="560" w:lineRule="exact"/>
        <w:ind w:firstLine="640" w:firstLineChars="200"/>
        <w:outlineLvl w:val="2"/>
        <w:rPr>
          <w:rFonts w:ascii="仿宋" w:hAnsi="仿宋" w:eastAsia="仿宋" w:cs="仿宋"/>
          <w:bCs/>
          <w:sz w:val="32"/>
          <w:szCs w:val="32"/>
        </w:rPr>
      </w:pPr>
      <w:bookmarkStart w:id="323" w:name="_Toc67497099"/>
      <w:bookmarkStart w:id="324" w:name="_Toc71573252"/>
      <w:bookmarkStart w:id="325" w:name="_Toc71574228"/>
      <w:r>
        <w:rPr>
          <w:rFonts w:hint="eastAsia" w:ascii="仿宋" w:hAnsi="仿宋" w:eastAsia="仿宋" w:cs="仿宋"/>
          <w:bCs/>
          <w:sz w:val="32"/>
          <w:szCs w:val="32"/>
        </w:rPr>
        <w:t>2.产出质量</w:t>
      </w:r>
      <w:bookmarkEnd w:id="323"/>
      <w:bookmarkEnd w:id="324"/>
      <w:bookmarkEnd w:id="325"/>
    </w:p>
    <w:p>
      <w:pPr>
        <w:spacing w:line="560" w:lineRule="exact"/>
        <w:ind w:firstLine="643" w:firstLineChars="200"/>
        <w:rPr>
          <w:rFonts w:ascii="仿宋" w:hAnsi="仿宋" w:eastAsia="仿宋" w:cs="仿宋"/>
          <w:kern w:val="0"/>
          <w:sz w:val="32"/>
          <w:szCs w:val="32"/>
        </w:rPr>
      </w:pPr>
      <w:r>
        <w:rPr>
          <w:rFonts w:hint="eastAsia" w:ascii="仿宋" w:hAnsi="仿宋" w:eastAsia="仿宋" w:cs="仿宋"/>
          <w:b/>
          <w:sz w:val="32"/>
          <w:szCs w:val="32"/>
        </w:rPr>
        <w:t>消防站工程建设验收合格率较低。</w:t>
      </w:r>
      <w:r>
        <w:rPr>
          <w:rFonts w:hint="eastAsia" w:ascii="仿宋" w:hAnsi="仿宋" w:eastAsia="仿宋" w:cs="仿宋"/>
          <w:bCs/>
          <w:sz w:val="32"/>
          <w:szCs w:val="32"/>
          <w:lang w:eastAsia="zh-CN"/>
        </w:rPr>
        <w:t>枣庄高新区</w:t>
      </w:r>
      <w:r>
        <w:rPr>
          <w:rFonts w:hint="eastAsia" w:ascii="仿宋" w:hAnsi="仿宋" w:eastAsia="仿宋" w:cs="仿宋"/>
          <w:bCs/>
          <w:sz w:val="32"/>
          <w:szCs w:val="32"/>
        </w:rPr>
        <w:t>消防大队消防站工程建设项目未进行项目合格验收且未出具工程验收合格报告。满分10.00分，得分0.00分</w:t>
      </w:r>
      <w:r>
        <w:rPr>
          <w:rFonts w:hint="eastAsia" w:ascii="仿宋" w:hAnsi="仿宋" w:eastAsia="仿宋" w:cs="仿宋"/>
          <w:bCs/>
          <w:sz w:val="32"/>
          <w:szCs w:val="32"/>
          <w:lang w:eastAsia="zh-CN"/>
        </w:rPr>
        <w:t>，</w:t>
      </w:r>
      <w:r>
        <w:rPr>
          <w:rFonts w:hint="eastAsia" w:ascii="仿宋" w:hAnsi="仿宋" w:eastAsia="仿宋" w:cs="仿宋"/>
          <w:bCs/>
          <w:sz w:val="32"/>
          <w:szCs w:val="32"/>
        </w:rPr>
        <w:t>得分率为0.00%。</w:t>
      </w:r>
    </w:p>
    <w:p>
      <w:pPr>
        <w:spacing w:line="560" w:lineRule="exact"/>
        <w:ind w:firstLine="640" w:firstLineChars="200"/>
        <w:outlineLvl w:val="2"/>
        <w:rPr>
          <w:rFonts w:ascii="仿宋" w:hAnsi="仿宋" w:eastAsia="仿宋" w:cs="仿宋"/>
          <w:bCs/>
          <w:sz w:val="32"/>
          <w:szCs w:val="32"/>
        </w:rPr>
      </w:pPr>
      <w:bookmarkStart w:id="326" w:name="_Toc71574229"/>
      <w:bookmarkStart w:id="327" w:name="_Toc67497100"/>
      <w:bookmarkStart w:id="328" w:name="_Toc71573253"/>
      <w:r>
        <w:rPr>
          <w:rFonts w:hint="eastAsia" w:ascii="仿宋" w:hAnsi="仿宋" w:eastAsia="仿宋" w:cs="仿宋"/>
          <w:bCs/>
          <w:sz w:val="32"/>
          <w:szCs w:val="32"/>
        </w:rPr>
        <w:t>3.产出时效</w:t>
      </w:r>
      <w:bookmarkEnd w:id="326"/>
      <w:bookmarkEnd w:id="327"/>
      <w:bookmarkEnd w:id="328"/>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项目完成及时性较高。</w:t>
      </w:r>
      <w:r>
        <w:rPr>
          <w:rFonts w:hint="eastAsia" w:ascii="仿宋" w:hAnsi="仿宋" w:eastAsia="仿宋" w:cs="仿宋"/>
          <w:sz w:val="32"/>
          <w:szCs w:val="32"/>
        </w:rPr>
        <w:t>截至评价时点，</w:t>
      </w:r>
      <w:r>
        <w:rPr>
          <w:rFonts w:hint="eastAsia" w:ascii="仿宋" w:hAnsi="仿宋" w:eastAsia="仿宋" w:cs="仿宋"/>
          <w:sz w:val="32"/>
          <w:szCs w:val="32"/>
          <w:lang w:eastAsia="zh-CN"/>
        </w:rPr>
        <w:t>枣庄高新区</w:t>
      </w:r>
      <w:r>
        <w:rPr>
          <w:rFonts w:hint="eastAsia" w:ascii="仿宋" w:hAnsi="仿宋" w:eastAsia="仿宋" w:cs="仿宋"/>
          <w:sz w:val="32"/>
          <w:szCs w:val="32"/>
        </w:rPr>
        <w:t>消防大队消防站工程建设项目均已完成，项目实施内容为：消防站主楼建设，主体建设为4层，占地面积为8500平方米，建筑面积为4000平方米。满分5.00分，得分5.00分，得分率为100.00%。</w:t>
      </w:r>
    </w:p>
    <w:p>
      <w:pPr>
        <w:spacing w:line="560" w:lineRule="exact"/>
        <w:ind w:firstLine="640" w:firstLineChars="200"/>
        <w:outlineLvl w:val="2"/>
        <w:rPr>
          <w:rFonts w:ascii="仿宋" w:hAnsi="仿宋" w:eastAsia="仿宋" w:cs="仿宋"/>
          <w:bCs/>
          <w:sz w:val="32"/>
          <w:szCs w:val="32"/>
        </w:rPr>
      </w:pPr>
      <w:bookmarkStart w:id="329" w:name="_Toc67497101"/>
      <w:bookmarkStart w:id="330" w:name="_Toc71573254"/>
      <w:bookmarkStart w:id="331" w:name="_Toc71574230"/>
      <w:r>
        <w:rPr>
          <w:rFonts w:hint="eastAsia" w:ascii="仿宋" w:hAnsi="仿宋" w:eastAsia="仿宋" w:cs="仿宋"/>
          <w:bCs/>
          <w:sz w:val="32"/>
          <w:szCs w:val="32"/>
        </w:rPr>
        <w:t>4.产出成本</w:t>
      </w:r>
      <w:bookmarkEnd w:id="329"/>
      <w:bookmarkEnd w:id="330"/>
      <w:bookmarkEnd w:id="331"/>
    </w:p>
    <w:p>
      <w:pPr>
        <w:spacing w:line="560" w:lineRule="exact"/>
        <w:ind w:firstLine="640" w:firstLineChars="200"/>
        <w:rPr>
          <w:rFonts w:ascii="仿宋" w:hAnsi="仿宋" w:eastAsia="仿宋" w:cs="仿宋"/>
          <w:sz w:val="32"/>
          <w:szCs w:val="32"/>
        </w:rPr>
      </w:pPr>
      <w:bookmarkStart w:id="332" w:name="_Toc34639223"/>
      <w:bookmarkStart w:id="333" w:name="_Toc54252560"/>
      <w:r>
        <w:rPr>
          <w:rFonts w:hint="eastAsia" w:ascii="仿宋" w:hAnsi="仿宋" w:eastAsia="仿宋" w:cs="仿宋"/>
          <w:sz w:val="32"/>
          <w:szCs w:val="32"/>
        </w:rPr>
        <w:t>高新区消防大队消防站工程建设项目申报及执行过程中，项目层面均采取了系列措施控制成本，较好地节约了资金，项目预算资金为1338.57万元，项目实际支出金额为1338.57万元，成本节约率为100.00%。满分10.00分，得10.00分</w:t>
      </w:r>
      <w:r>
        <w:rPr>
          <w:rFonts w:hint="eastAsia" w:ascii="仿宋" w:hAnsi="仿宋" w:eastAsia="仿宋" w:cs="仿宋"/>
          <w:sz w:val="32"/>
          <w:szCs w:val="32"/>
          <w:lang w:eastAsia="zh-CN"/>
        </w:rPr>
        <w:t>，</w:t>
      </w:r>
      <w:r>
        <w:rPr>
          <w:rFonts w:hint="eastAsia" w:ascii="仿宋" w:hAnsi="仿宋" w:eastAsia="仿宋" w:cs="仿宋"/>
          <w:sz w:val="32"/>
          <w:szCs w:val="32"/>
        </w:rPr>
        <w:t>得分率为100.00%。</w:t>
      </w:r>
    </w:p>
    <w:p>
      <w:pPr>
        <w:spacing w:line="560" w:lineRule="exact"/>
        <w:ind w:firstLine="640" w:firstLineChars="200"/>
        <w:outlineLvl w:val="1"/>
        <w:rPr>
          <w:rFonts w:ascii="楷体" w:hAnsi="楷体" w:eastAsia="楷体" w:cs="楷体"/>
          <w:sz w:val="32"/>
          <w:szCs w:val="32"/>
        </w:rPr>
      </w:pPr>
      <w:bookmarkStart w:id="334" w:name="_Toc13588"/>
      <w:bookmarkStart w:id="335" w:name="_Toc24020"/>
      <w:bookmarkStart w:id="336" w:name="_Toc71574231"/>
      <w:bookmarkStart w:id="337" w:name="_Toc16709"/>
      <w:bookmarkStart w:id="338" w:name="_Toc32007"/>
      <w:bookmarkStart w:id="339" w:name="_Toc31878"/>
      <w:bookmarkStart w:id="340" w:name="_Toc8677"/>
      <w:bookmarkStart w:id="341" w:name="_Toc5640"/>
      <w:r>
        <w:rPr>
          <w:rFonts w:hint="eastAsia" w:ascii="楷体" w:hAnsi="楷体" w:eastAsia="楷体" w:cs="楷体"/>
          <w:sz w:val="32"/>
          <w:szCs w:val="32"/>
        </w:rPr>
        <w:t>（四）</w:t>
      </w:r>
      <w:bookmarkEnd w:id="332"/>
      <w:r>
        <w:rPr>
          <w:rFonts w:hint="eastAsia" w:ascii="楷体" w:hAnsi="楷体" w:eastAsia="楷体" w:cs="楷体"/>
          <w:sz w:val="32"/>
          <w:szCs w:val="32"/>
        </w:rPr>
        <w:t>项目效益情况</w:t>
      </w:r>
      <w:bookmarkEnd w:id="333"/>
      <w:bookmarkEnd w:id="334"/>
      <w:bookmarkEnd w:id="335"/>
      <w:bookmarkEnd w:id="336"/>
      <w:bookmarkEnd w:id="337"/>
      <w:bookmarkEnd w:id="338"/>
      <w:bookmarkEnd w:id="339"/>
      <w:bookmarkEnd w:id="340"/>
      <w:bookmarkEnd w:id="341"/>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项目的实施，通过消防站工程的建设，有效的提高了增强社会灾害消防及时出动情况，增强了应对特种事故灾害保障能力。效益指标分值35.00分，得分3</w:t>
      </w:r>
      <w:r>
        <w:rPr>
          <w:rFonts w:hint="eastAsia" w:ascii="仿宋" w:hAnsi="仿宋" w:eastAsia="仿宋" w:cs="仿宋"/>
          <w:sz w:val="32"/>
          <w:szCs w:val="32"/>
          <w:lang w:val="en-US" w:eastAsia="zh-CN"/>
        </w:rPr>
        <w:t>3</w:t>
      </w:r>
      <w:r>
        <w:rPr>
          <w:rFonts w:hint="eastAsia" w:ascii="仿宋" w:hAnsi="仿宋" w:eastAsia="仿宋" w:cs="仿宋"/>
          <w:sz w:val="32"/>
          <w:szCs w:val="32"/>
        </w:rPr>
        <w:t>.00分，得分率94.2</w:t>
      </w:r>
      <w:r>
        <w:rPr>
          <w:rFonts w:hint="eastAsia" w:ascii="仿宋" w:hAnsi="仿宋" w:eastAsia="仿宋" w:cs="仿宋"/>
          <w:sz w:val="32"/>
          <w:szCs w:val="32"/>
          <w:lang w:val="en-US" w:eastAsia="zh-CN"/>
        </w:rPr>
        <w:t>9</w:t>
      </w:r>
      <w:r>
        <w:rPr>
          <w:rFonts w:hint="eastAsia" w:ascii="仿宋" w:hAnsi="仿宋" w:eastAsia="仿宋" w:cs="仿宋"/>
          <w:sz w:val="32"/>
          <w:szCs w:val="32"/>
        </w:rPr>
        <w:t>%（评分详见下表）。</w:t>
      </w:r>
    </w:p>
    <w:p>
      <w:pPr>
        <w:spacing w:line="560" w:lineRule="exact"/>
        <w:ind w:firstLine="560" w:firstLineChars="200"/>
        <w:jc w:val="center"/>
        <w:rPr>
          <w:rFonts w:ascii="Times New Roman" w:hAnsi="Times New Roman" w:eastAsia="黑体"/>
          <w:sz w:val="32"/>
          <w:szCs w:val="32"/>
        </w:rPr>
      </w:pPr>
      <w:r>
        <w:rPr>
          <w:rFonts w:hint="eastAsia" w:ascii="黑体" w:hAnsi="黑体" w:eastAsia="黑体" w:cs="黑体"/>
          <w:sz w:val="28"/>
          <w:szCs w:val="28"/>
        </w:rPr>
        <w:t>表4-</w:t>
      </w:r>
      <w:r>
        <w:rPr>
          <w:rFonts w:hint="eastAsia" w:ascii="黑体" w:hAnsi="黑体" w:eastAsia="黑体" w:cs="黑体"/>
          <w:sz w:val="28"/>
          <w:szCs w:val="28"/>
          <w:lang w:val="en-US" w:eastAsia="zh-CN"/>
        </w:rPr>
        <w:t xml:space="preserve">4 </w:t>
      </w:r>
      <w:r>
        <w:rPr>
          <w:rFonts w:hint="eastAsia" w:ascii="黑体" w:hAnsi="黑体" w:eastAsia="黑体" w:cs="黑体"/>
          <w:sz w:val="28"/>
          <w:szCs w:val="28"/>
        </w:rPr>
        <w:t>效益指标设定及评分情况表</w:t>
      </w:r>
    </w:p>
    <w:tbl>
      <w:tblPr>
        <w:tblStyle w:val="17"/>
        <w:tblW w:w="8483" w:type="dxa"/>
        <w:jc w:val="center"/>
        <w:tblLayout w:type="fixed"/>
        <w:tblCellMar>
          <w:top w:w="0" w:type="dxa"/>
          <w:left w:w="28" w:type="dxa"/>
          <w:bottom w:w="0" w:type="dxa"/>
          <w:right w:w="28" w:type="dxa"/>
        </w:tblCellMar>
      </w:tblPr>
      <w:tblGrid>
        <w:gridCol w:w="1176"/>
        <w:gridCol w:w="1180"/>
        <w:gridCol w:w="2710"/>
        <w:gridCol w:w="990"/>
        <w:gridCol w:w="1050"/>
        <w:gridCol w:w="1377"/>
      </w:tblGrid>
      <w:tr>
        <w:tblPrEx>
          <w:tblCellMar>
            <w:top w:w="0" w:type="dxa"/>
            <w:left w:w="28" w:type="dxa"/>
            <w:bottom w:w="0" w:type="dxa"/>
            <w:right w:w="28" w:type="dxa"/>
          </w:tblCellMar>
        </w:tblPrEx>
        <w:trPr>
          <w:trHeight w:val="454" w:hRule="atLeast"/>
          <w:tblHeader/>
          <w:jc w:val="center"/>
        </w:trPr>
        <w:tc>
          <w:tcPr>
            <w:tcW w:w="1176"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spacing w:line="240" w:lineRule="auto"/>
              <w:jc w:val="center"/>
              <w:rPr>
                <w:rFonts w:ascii="宋体" w:hAnsi="宋体" w:eastAsia="宋体" w:cs="宋体"/>
                <w:b/>
                <w:bCs/>
                <w:kern w:val="0"/>
                <w:szCs w:val="21"/>
              </w:rPr>
            </w:pPr>
            <w:r>
              <w:rPr>
                <w:rFonts w:hint="eastAsia" w:ascii="宋体" w:hAnsi="宋体" w:eastAsia="宋体" w:cs="宋体"/>
                <w:b/>
                <w:bCs/>
                <w:kern w:val="0"/>
                <w:szCs w:val="21"/>
              </w:rPr>
              <w:t>一级指标</w:t>
            </w:r>
          </w:p>
        </w:tc>
        <w:tc>
          <w:tcPr>
            <w:tcW w:w="1180"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spacing w:line="240" w:lineRule="auto"/>
              <w:jc w:val="center"/>
              <w:rPr>
                <w:rFonts w:ascii="宋体" w:hAnsi="宋体" w:eastAsia="宋体" w:cs="宋体"/>
                <w:b/>
                <w:bCs/>
                <w:kern w:val="0"/>
                <w:szCs w:val="21"/>
              </w:rPr>
            </w:pPr>
            <w:r>
              <w:rPr>
                <w:rFonts w:hint="eastAsia" w:ascii="宋体" w:hAnsi="宋体" w:eastAsia="宋体" w:cs="宋体"/>
                <w:b/>
                <w:bCs/>
                <w:kern w:val="0"/>
                <w:szCs w:val="21"/>
              </w:rPr>
              <w:t>二级指标</w:t>
            </w:r>
          </w:p>
        </w:tc>
        <w:tc>
          <w:tcPr>
            <w:tcW w:w="2710"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spacing w:line="240" w:lineRule="auto"/>
              <w:jc w:val="center"/>
              <w:rPr>
                <w:rFonts w:ascii="宋体" w:hAnsi="宋体" w:eastAsia="宋体" w:cs="宋体"/>
                <w:b/>
                <w:bCs/>
                <w:kern w:val="0"/>
                <w:szCs w:val="21"/>
              </w:rPr>
            </w:pPr>
            <w:r>
              <w:rPr>
                <w:rFonts w:hint="eastAsia" w:ascii="宋体" w:hAnsi="宋体" w:eastAsia="宋体" w:cs="宋体"/>
                <w:b/>
                <w:bCs/>
                <w:kern w:val="0"/>
                <w:szCs w:val="21"/>
              </w:rPr>
              <w:t>三级指标</w:t>
            </w:r>
          </w:p>
        </w:tc>
        <w:tc>
          <w:tcPr>
            <w:tcW w:w="990"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spacing w:line="240" w:lineRule="auto"/>
              <w:jc w:val="center"/>
              <w:rPr>
                <w:rFonts w:ascii="宋体" w:hAnsi="宋体" w:eastAsia="宋体" w:cs="宋体"/>
                <w:b/>
                <w:bCs/>
                <w:kern w:val="0"/>
                <w:szCs w:val="21"/>
              </w:rPr>
            </w:pPr>
            <w:r>
              <w:rPr>
                <w:rFonts w:hint="eastAsia" w:ascii="宋体" w:hAnsi="宋体" w:eastAsia="宋体" w:cs="宋体"/>
                <w:b/>
                <w:bCs/>
                <w:kern w:val="0"/>
                <w:szCs w:val="21"/>
              </w:rPr>
              <w:t>分值</w:t>
            </w:r>
          </w:p>
        </w:tc>
        <w:tc>
          <w:tcPr>
            <w:tcW w:w="1050"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spacing w:line="240" w:lineRule="auto"/>
              <w:jc w:val="center"/>
              <w:rPr>
                <w:rFonts w:ascii="宋体" w:hAnsi="宋体" w:eastAsia="宋体" w:cs="宋体"/>
                <w:b/>
                <w:bCs/>
                <w:kern w:val="0"/>
                <w:szCs w:val="21"/>
              </w:rPr>
            </w:pPr>
            <w:r>
              <w:rPr>
                <w:rFonts w:hint="eastAsia" w:ascii="宋体" w:hAnsi="宋体" w:eastAsia="宋体" w:cs="宋体"/>
                <w:b/>
                <w:bCs/>
                <w:kern w:val="0"/>
                <w:szCs w:val="21"/>
              </w:rPr>
              <w:t>得分</w:t>
            </w:r>
          </w:p>
        </w:tc>
        <w:tc>
          <w:tcPr>
            <w:tcW w:w="1377"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spacing w:line="240" w:lineRule="auto"/>
              <w:jc w:val="center"/>
              <w:rPr>
                <w:rFonts w:ascii="宋体" w:hAnsi="宋体" w:eastAsia="宋体" w:cs="宋体"/>
                <w:b/>
                <w:bCs/>
                <w:kern w:val="0"/>
                <w:szCs w:val="21"/>
              </w:rPr>
            </w:pPr>
            <w:r>
              <w:rPr>
                <w:rFonts w:hint="eastAsia" w:ascii="宋体" w:hAnsi="宋体" w:eastAsia="宋体" w:cs="宋体"/>
                <w:b/>
                <w:bCs/>
                <w:kern w:val="0"/>
                <w:szCs w:val="21"/>
              </w:rPr>
              <w:t>得分率</w:t>
            </w:r>
          </w:p>
        </w:tc>
      </w:tr>
      <w:tr>
        <w:tblPrEx>
          <w:tblCellMar>
            <w:top w:w="0" w:type="dxa"/>
            <w:left w:w="28" w:type="dxa"/>
            <w:bottom w:w="0" w:type="dxa"/>
            <w:right w:w="28" w:type="dxa"/>
          </w:tblCellMar>
        </w:tblPrEx>
        <w:trPr>
          <w:trHeight w:val="454" w:hRule="atLeast"/>
          <w:jc w:val="center"/>
        </w:trPr>
        <w:tc>
          <w:tcPr>
            <w:tcW w:w="1176" w:type="dxa"/>
            <w:vMerge w:val="restart"/>
            <w:tcBorders>
              <w:top w:val="nil"/>
              <w:left w:val="single" w:color="auto" w:sz="4" w:space="0"/>
              <w:right w:val="single" w:color="auto" w:sz="4" w:space="0"/>
            </w:tcBorders>
            <w:shd w:val="clear" w:color="auto" w:fill="auto"/>
            <w:vAlign w:val="center"/>
          </w:tcPr>
          <w:p>
            <w:pPr>
              <w:widowControl/>
              <w:spacing w:line="240" w:lineRule="auto"/>
              <w:ind w:firstLine="420" w:firstLineChars="200"/>
              <w:rPr>
                <w:rFonts w:ascii="宋体" w:hAnsi="宋体" w:eastAsia="宋体" w:cs="宋体"/>
                <w:kern w:val="0"/>
                <w:szCs w:val="21"/>
              </w:rPr>
            </w:pPr>
            <w:r>
              <w:rPr>
                <w:rFonts w:hint="eastAsia" w:ascii="宋体" w:hAnsi="宋体" w:eastAsia="宋体" w:cs="宋体"/>
                <w:kern w:val="0"/>
                <w:szCs w:val="21"/>
              </w:rPr>
              <w:t>效益</w:t>
            </w:r>
          </w:p>
        </w:tc>
        <w:tc>
          <w:tcPr>
            <w:tcW w:w="1180" w:type="dxa"/>
            <w:vMerge w:val="restart"/>
            <w:tcBorders>
              <w:top w:val="nil"/>
              <w:left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Cs w:val="21"/>
              </w:rPr>
            </w:pPr>
            <w:r>
              <w:rPr>
                <w:rFonts w:hint="eastAsia" w:ascii="宋体" w:hAnsi="宋体" w:eastAsia="宋体" w:cs="宋体"/>
                <w:kern w:val="0"/>
                <w:szCs w:val="21"/>
              </w:rPr>
              <w:t>项目效益</w:t>
            </w:r>
          </w:p>
        </w:tc>
        <w:tc>
          <w:tcPr>
            <w:tcW w:w="2710" w:type="dxa"/>
            <w:tcBorders>
              <w:top w:val="nil"/>
              <w:left w:val="nil"/>
              <w:bottom w:val="single" w:color="auto" w:sz="4" w:space="0"/>
              <w:right w:val="single" w:color="auto" w:sz="4" w:space="0"/>
            </w:tcBorders>
            <w:shd w:val="clear" w:color="auto" w:fill="auto"/>
            <w:vAlign w:val="center"/>
          </w:tcPr>
          <w:p>
            <w:pPr>
              <w:widowControl/>
              <w:spacing w:line="240" w:lineRule="auto"/>
              <w:ind w:firstLine="420" w:firstLineChars="200"/>
              <w:jc w:val="center"/>
              <w:rPr>
                <w:rFonts w:ascii="宋体" w:hAnsi="宋体" w:eastAsia="宋体" w:cs="宋体"/>
                <w:kern w:val="0"/>
                <w:szCs w:val="21"/>
              </w:rPr>
            </w:pPr>
            <w:r>
              <w:rPr>
                <w:rFonts w:hint="eastAsia" w:ascii="宋体" w:hAnsi="宋体" w:eastAsia="宋体" w:cs="宋体"/>
                <w:szCs w:val="21"/>
              </w:rPr>
              <w:t>增强城市灾害消防及时出动情况</w:t>
            </w:r>
          </w:p>
        </w:tc>
        <w:tc>
          <w:tcPr>
            <w:tcW w:w="990" w:type="dxa"/>
            <w:tcBorders>
              <w:top w:val="nil"/>
              <w:left w:val="nil"/>
              <w:bottom w:val="single" w:color="auto" w:sz="4" w:space="0"/>
              <w:right w:val="single" w:color="auto" w:sz="4" w:space="0"/>
            </w:tcBorders>
            <w:shd w:val="clear" w:color="auto" w:fill="auto"/>
            <w:vAlign w:val="center"/>
          </w:tcPr>
          <w:p>
            <w:pPr>
              <w:widowControl/>
              <w:spacing w:line="240" w:lineRule="auto"/>
              <w:ind w:firstLine="420" w:firstLineChars="200"/>
              <w:rPr>
                <w:rFonts w:ascii="宋体" w:hAnsi="宋体" w:eastAsia="宋体" w:cs="宋体"/>
                <w:kern w:val="0"/>
                <w:szCs w:val="21"/>
              </w:rPr>
            </w:pPr>
            <w:r>
              <w:rPr>
                <w:rFonts w:hint="eastAsia" w:ascii="宋体" w:hAnsi="宋体" w:eastAsia="宋体" w:cs="宋体"/>
                <w:szCs w:val="21"/>
              </w:rPr>
              <w:t>10</w:t>
            </w:r>
          </w:p>
        </w:tc>
        <w:tc>
          <w:tcPr>
            <w:tcW w:w="105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420" w:firstLineChars="200"/>
              <w:rPr>
                <w:rFonts w:ascii="宋体" w:hAnsi="宋体" w:eastAsia="宋体" w:cs="宋体"/>
                <w:kern w:val="0"/>
                <w:szCs w:val="21"/>
              </w:rPr>
            </w:pPr>
            <w:r>
              <w:rPr>
                <w:rFonts w:hint="eastAsia" w:ascii="宋体" w:hAnsi="宋体" w:eastAsia="宋体" w:cs="宋体"/>
                <w:szCs w:val="21"/>
              </w:rPr>
              <w:t>10.00</w:t>
            </w:r>
          </w:p>
        </w:tc>
        <w:tc>
          <w:tcPr>
            <w:tcW w:w="13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420" w:firstLineChars="200"/>
              <w:rPr>
                <w:rFonts w:ascii="宋体" w:hAnsi="宋体" w:eastAsia="宋体" w:cs="宋体"/>
                <w:kern w:val="0"/>
                <w:szCs w:val="21"/>
              </w:rPr>
            </w:pPr>
            <w:r>
              <w:rPr>
                <w:rFonts w:hint="eastAsia" w:ascii="宋体" w:hAnsi="宋体" w:eastAsia="宋体" w:cs="宋体"/>
                <w:szCs w:val="21"/>
              </w:rPr>
              <w:t>100.00%</w:t>
            </w:r>
          </w:p>
        </w:tc>
      </w:tr>
      <w:tr>
        <w:tblPrEx>
          <w:tblCellMar>
            <w:top w:w="0" w:type="dxa"/>
            <w:left w:w="28" w:type="dxa"/>
            <w:bottom w:w="0" w:type="dxa"/>
            <w:right w:w="28" w:type="dxa"/>
          </w:tblCellMar>
        </w:tblPrEx>
        <w:trPr>
          <w:trHeight w:val="454" w:hRule="atLeast"/>
          <w:jc w:val="center"/>
        </w:trPr>
        <w:tc>
          <w:tcPr>
            <w:tcW w:w="1176" w:type="dxa"/>
            <w:vMerge w:val="continue"/>
            <w:tcBorders>
              <w:left w:val="single" w:color="auto" w:sz="4" w:space="0"/>
              <w:right w:val="single" w:color="auto" w:sz="4" w:space="0"/>
            </w:tcBorders>
            <w:shd w:val="clear" w:color="auto" w:fill="auto"/>
            <w:vAlign w:val="center"/>
          </w:tcPr>
          <w:p>
            <w:pPr>
              <w:spacing w:line="240" w:lineRule="auto"/>
              <w:ind w:firstLine="420" w:firstLineChars="200"/>
              <w:jc w:val="center"/>
              <w:rPr>
                <w:rFonts w:ascii="宋体" w:hAnsi="宋体" w:eastAsia="宋体" w:cs="宋体"/>
                <w:kern w:val="0"/>
                <w:szCs w:val="21"/>
              </w:rPr>
            </w:pPr>
          </w:p>
        </w:tc>
        <w:tc>
          <w:tcPr>
            <w:tcW w:w="1180" w:type="dxa"/>
            <w:vMerge w:val="continue"/>
            <w:tcBorders>
              <w:left w:val="single" w:color="auto" w:sz="4" w:space="0"/>
              <w:right w:val="single" w:color="auto" w:sz="4" w:space="0"/>
            </w:tcBorders>
            <w:shd w:val="clear" w:color="auto" w:fill="auto"/>
            <w:vAlign w:val="center"/>
          </w:tcPr>
          <w:p>
            <w:pPr>
              <w:widowControl/>
              <w:spacing w:line="240" w:lineRule="auto"/>
              <w:ind w:firstLine="420" w:firstLineChars="200"/>
              <w:jc w:val="center"/>
              <w:rPr>
                <w:rFonts w:ascii="宋体" w:hAnsi="宋体" w:eastAsia="宋体" w:cs="宋体"/>
                <w:kern w:val="0"/>
                <w:szCs w:val="21"/>
              </w:rPr>
            </w:pPr>
          </w:p>
        </w:tc>
        <w:tc>
          <w:tcPr>
            <w:tcW w:w="2710" w:type="dxa"/>
            <w:tcBorders>
              <w:top w:val="nil"/>
              <w:left w:val="nil"/>
              <w:bottom w:val="single" w:color="auto" w:sz="4" w:space="0"/>
              <w:right w:val="single" w:color="auto" w:sz="4" w:space="0"/>
            </w:tcBorders>
            <w:shd w:val="clear" w:color="auto" w:fill="auto"/>
            <w:vAlign w:val="center"/>
          </w:tcPr>
          <w:p>
            <w:pPr>
              <w:widowControl/>
              <w:spacing w:line="240" w:lineRule="auto"/>
              <w:ind w:firstLine="420" w:firstLineChars="200"/>
              <w:jc w:val="center"/>
              <w:rPr>
                <w:rFonts w:ascii="宋体" w:hAnsi="宋体" w:eastAsia="宋体" w:cs="宋体"/>
                <w:kern w:val="0"/>
                <w:szCs w:val="21"/>
              </w:rPr>
            </w:pPr>
            <w:r>
              <w:rPr>
                <w:rFonts w:hint="eastAsia" w:ascii="宋体" w:hAnsi="宋体" w:eastAsia="宋体" w:cs="宋体"/>
                <w:szCs w:val="21"/>
              </w:rPr>
              <w:t>提升消防救援</w:t>
            </w:r>
            <w:r>
              <w:rPr>
                <w:rFonts w:hint="eastAsia" w:ascii="宋体" w:hAnsi="宋体" w:eastAsia="宋体" w:cs="宋体"/>
                <w:szCs w:val="21"/>
                <w:lang w:val="en-US" w:eastAsia="zh-CN"/>
              </w:rPr>
              <w:t>应急</w:t>
            </w:r>
            <w:r>
              <w:rPr>
                <w:rFonts w:hint="eastAsia" w:ascii="宋体" w:hAnsi="宋体" w:eastAsia="宋体" w:cs="宋体"/>
                <w:szCs w:val="21"/>
              </w:rPr>
              <w:t>保障能力</w:t>
            </w:r>
          </w:p>
        </w:tc>
        <w:tc>
          <w:tcPr>
            <w:tcW w:w="990" w:type="dxa"/>
            <w:tcBorders>
              <w:top w:val="nil"/>
              <w:left w:val="nil"/>
              <w:bottom w:val="single" w:color="auto" w:sz="4" w:space="0"/>
              <w:right w:val="single" w:color="auto" w:sz="4" w:space="0"/>
            </w:tcBorders>
            <w:shd w:val="clear" w:color="auto" w:fill="auto"/>
            <w:vAlign w:val="center"/>
          </w:tcPr>
          <w:p>
            <w:pPr>
              <w:widowControl/>
              <w:spacing w:line="240" w:lineRule="auto"/>
              <w:ind w:firstLine="420" w:firstLineChars="200"/>
              <w:rPr>
                <w:rFonts w:ascii="宋体" w:hAnsi="宋体" w:eastAsia="宋体" w:cs="宋体"/>
                <w:kern w:val="0"/>
                <w:szCs w:val="21"/>
              </w:rPr>
            </w:pPr>
            <w:r>
              <w:rPr>
                <w:rFonts w:hint="eastAsia" w:ascii="宋体" w:hAnsi="宋体" w:eastAsia="宋体" w:cs="宋体"/>
                <w:szCs w:val="21"/>
              </w:rPr>
              <w:t>10</w:t>
            </w:r>
          </w:p>
        </w:tc>
        <w:tc>
          <w:tcPr>
            <w:tcW w:w="105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420" w:firstLineChars="200"/>
              <w:rPr>
                <w:rFonts w:ascii="宋体" w:hAnsi="宋体" w:eastAsia="宋体" w:cs="宋体"/>
                <w:kern w:val="0"/>
                <w:szCs w:val="21"/>
              </w:rPr>
            </w:pPr>
            <w:r>
              <w:rPr>
                <w:rFonts w:hint="eastAsia" w:ascii="宋体" w:hAnsi="宋体" w:eastAsia="宋体" w:cs="宋体"/>
                <w:szCs w:val="21"/>
              </w:rPr>
              <w:t>10.00</w:t>
            </w:r>
          </w:p>
        </w:tc>
        <w:tc>
          <w:tcPr>
            <w:tcW w:w="13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420" w:firstLineChars="200"/>
              <w:rPr>
                <w:rFonts w:ascii="宋体" w:hAnsi="宋体" w:eastAsia="宋体" w:cs="宋体"/>
                <w:kern w:val="0"/>
                <w:szCs w:val="21"/>
              </w:rPr>
            </w:pPr>
            <w:r>
              <w:rPr>
                <w:rFonts w:hint="eastAsia" w:ascii="宋体" w:hAnsi="宋体" w:eastAsia="宋体" w:cs="宋体"/>
                <w:szCs w:val="21"/>
              </w:rPr>
              <w:t>100.00%</w:t>
            </w:r>
          </w:p>
        </w:tc>
      </w:tr>
      <w:tr>
        <w:tblPrEx>
          <w:tblCellMar>
            <w:top w:w="0" w:type="dxa"/>
            <w:left w:w="28" w:type="dxa"/>
            <w:bottom w:w="0" w:type="dxa"/>
            <w:right w:w="28" w:type="dxa"/>
          </w:tblCellMar>
        </w:tblPrEx>
        <w:trPr>
          <w:trHeight w:val="454" w:hRule="atLeast"/>
          <w:jc w:val="center"/>
        </w:trPr>
        <w:tc>
          <w:tcPr>
            <w:tcW w:w="1176" w:type="dxa"/>
            <w:vMerge w:val="continue"/>
            <w:tcBorders>
              <w:left w:val="single" w:color="auto" w:sz="4" w:space="0"/>
              <w:right w:val="single" w:color="auto" w:sz="4" w:space="0"/>
            </w:tcBorders>
            <w:shd w:val="clear" w:color="auto" w:fill="auto"/>
            <w:vAlign w:val="center"/>
          </w:tcPr>
          <w:p>
            <w:pPr>
              <w:spacing w:line="240" w:lineRule="auto"/>
              <w:ind w:firstLine="420" w:firstLineChars="200"/>
              <w:jc w:val="center"/>
              <w:rPr>
                <w:rFonts w:ascii="宋体" w:hAnsi="宋体" w:eastAsia="宋体" w:cs="宋体"/>
                <w:kern w:val="0"/>
                <w:szCs w:val="21"/>
              </w:rPr>
            </w:pPr>
          </w:p>
        </w:tc>
        <w:tc>
          <w:tcPr>
            <w:tcW w:w="1180" w:type="dxa"/>
            <w:vMerge w:val="continue"/>
            <w:tcBorders>
              <w:left w:val="single" w:color="auto" w:sz="4" w:space="0"/>
              <w:right w:val="single" w:color="auto" w:sz="4" w:space="0"/>
            </w:tcBorders>
            <w:shd w:val="clear" w:color="auto" w:fill="auto"/>
            <w:vAlign w:val="center"/>
          </w:tcPr>
          <w:p>
            <w:pPr>
              <w:widowControl/>
              <w:spacing w:line="240" w:lineRule="auto"/>
              <w:ind w:firstLine="420" w:firstLineChars="200"/>
              <w:jc w:val="center"/>
              <w:rPr>
                <w:rFonts w:ascii="宋体" w:hAnsi="宋体" w:eastAsia="宋体" w:cs="宋体"/>
                <w:kern w:val="0"/>
                <w:szCs w:val="21"/>
              </w:rPr>
            </w:pPr>
          </w:p>
        </w:tc>
        <w:tc>
          <w:tcPr>
            <w:tcW w:w="2710" w:type="dxa"/>
            <w:tcBorders>
              <w:top w:val="nil"/>
              <w:left w:val="nil"/>
              <w:bottom w:val="single" w:color="auto" w:sz="4" w:space="0"/>
              <w:right w:val="single" w:color="auto" w:sz="4" w:space="0"/>
            </w:tcBorders>
            <w:shd w:val="clear" w:color="auto" w:fill="auto"/>
            <w:vAlign w:val="center"/>
          </w:tcPr>
          <w:p>
            <w:pPr>
              <w:widowControl/>
              <w:spacing w:line="240" w:lineRule="auto"/>
              <w:ind w:firstLine="420" w:firstLineChars="200"/>
              <w:jc w:val="center"/>
              <w:rPr>
                <w:rFonts w:ascii="宋体" w:hAnsi="宋体" w:eastAsia="宋体" w:cs="宋体"/>
                <w:kern w:val="0"/>
                <w:szCs w:val="21"/>
              </w:rPr>
            </w:pPr>
            <w:r>
              <w:rPr>
                <w:rFonts w:hint="eastAsia" w:ascii="宋体" w:hAnsi="宋体" w:eastAsia="宋体" w:cs="宋体"/>
                <w:kern w:val="0"/>
                <w:szCs w:val="21"/>
              </w:rPr>
              <w:t>长效管理机制健全性</w:t>
            </w:r>
          </w:p>
        </w:tc>
        <w:tc>
          <w:tcPr>
            <w:tcW w:w="990" w:type="dxa"/>
            <w:tcBorders>
              <w:top w:val="nil"/>
              <w:left w:val="nil"/>
              <w:bottom w:val="single" w:color="auto" w:sz="4" w:space="0"/>
              <w:right w:val="single" w:color="auto" w:sz="4" w:space="0"/>
            </w:tcBorders>
            <w:shd w:val="clear" w:color="auto" w:fill="auto"/>
            <w:vAlign w:val="center"/>
          </w:tcPr>
          <w:p>
            <w:pPr>
              <w:widowControl/>
              <w:spacing w:line="240" w:lineRule="auto"/>
              <w:ind w:firstLine="420" w:firstLineChars="200"/>
              <w:rPr>
                <w:rFonts w:ascii="宋体" w:hAnsi="宋体" w:eastAsia="宋体" w:cs="宋体"/>
                <w:kern w:val="0"/>
                <w:szCs w:val="21"/>
              </w:rPr>
            </w:pPr>
            <w:r>
              <w:rPr>
                <w:rFonts w:hint="eastAsia" w:ascii="宋体" w:hAnsi="宋体" w:eastAsia="宋体" w:cs="宋体"/>
                <w:szCs w:val="21"/>
              </w:rPr>
              <w:t>5</w:t>
            </w:r>
          </w:p>
        </w:tc>
        <w:tc>
          <w:tcPr>
            <w:tcW w:w="105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420" w:firstLineChars="200"/>
              <w:rPr>
                <w:rFonts w:ascii="宋体" w:hAnsi="宋体" w:eastAsia="宋体" w:cs="宋体"/>
                <w:kern w:val="0"/>
                <w:szCs w:val="21"/>
              </w:rPr>
            </w:pPr>
            <w:r>
              <w:rPr>
                <w:rFonts w:hint="eastAsia" w:ascii="宋体" w:hAnsi="宋体" w:eastAsia="宋体" w:cs="宋体"/>
                <w:szCs w:val="21"/>
              </w:rPr>
              <w:t>3.00</w:t>
            </w:r>
          </w:p>
        </w:tc>
        <w:tc>
          <w:tcPr>
            <w:tcW w:w="13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420" w:firstLineChars="200"/>
              <w:rPr>
                <w:rFonts w:ascii="宋体" w:hAnsi="宋体" w:eastAsia="宋体" w:cs="宋体"/>
                <w:kern w:val="0"/>
                <w:szCs w:val="21"/>
              </w:rPr>
            </w:pPr>
            <w:r>
              <w:rPr>
                <w:rFonts w:hint="eastAsia" w:ascii="宋体" w:hAnsi="宋体" w:eastAsia="宋体" w:cs="宋体"/>
                <w:szCs w:val="21"/>
              </w:rPr>
              <w:t>60.00%</w:t>
            </w:r>
          </w:p>
        </w:tc>
      </w:tr>
      <w:tr>
        <w:tblPrEx>
          <w:tblCellMar>
            <w:top w:w="0" w:type="dxa"/>
            <w:left w:w="28" w:type="dxa"/>
            <w:bottom w:w="0" w:type="dxa"/>
            <w:right w:w="28" w:type="dxa"/>
          </w:tblCellMar>
        </w:tblPrEx>
        <w:trPr>
          <w:trHeight w:val="454" w:hRule="atLeast"/>
          <w:jc w:val="center"/>
        </w:trPr>
        <w:tc>
          <w:tcPr>
            <w:tcW w:w="1176" w:type="dxa"/>
            <w:vMerge w:val="continue"/>
            <w:tcBorders>
              <w:left w:val="single" w:color="auto" w:sz="4" w:space="0"/>
              <w:right w:val="single" w:color="auto" w:sz="4" w:space="0"/>
            </w:tcBorders>
            <w:shd w:val="clear" w:color="auto" w:fill="auto"/>
            <w:vAlign w:val="center"/>
          </w:tcPr>
          <w:p>
            <w:pPr>
              <w:widowControl/>
              <w:spacing w:line="240" w:lineRule="auto"/>
              <w:ind w:firstLine="420" w:firstLineChars="200"/>
              <w:jc w:val="center"/>
              <w:rPr>
                <w:rFonts w:ascii="宋体" w:hAnsi="宋体" w:eastAsia="宋体" w:cs="宋体"/>
                <w:kern w:val="0"/>
                <w:szCs w:val="21"/>
              </w:rPr>
            </w:pPr>
          </w:p>
        </w:tc>
        <w:tc>
          <w:tcPr>
            <w:tcW w:w="1180" w:type="dxa"/>
            <w:vMerge w:val="continue"/>
            <w:tcBorders>
              <w:left w:val="single" w:color="auto" w:sz="4" w:space="0"/>
              <w:right w:val="single" w:color="auto" w:sz="4" w:space="0"/>
            </w:tcBorders>
            <w:shd w:val="clear" w:color="auto" w:fill="auto"/>
            <w:vAlign w:val="center"/>
          </w:tcPr>
          <w:p>
            <w:pPr>
              <w:widowControl/>
              <w:spacing w:line="240" w:lineRule="auto"/>
              <w:ind w:firstLine="420" w:firstLineChars="200"/>
              <w:jc w:val="center"/>
              <w:rPr>
                <w:rFonts w:ascii="宋体" w:hAnsi="宋体" w:eastAsia="宋体" w:cs="宋体"/>
                <w:kern w:val="0"/>
                <w:szCs w:val="21"/>
              </w:rPr>
            </w:pPr>
          </w:p>
        </w:tc>
        <w:tc>
          <w:tcPr>
            <w:tcW w:w="2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420" w:firstLineChars="200"/>
              <w:jc w:val="center"/>
              <w:rPr>
                <w:rFonts w:ascii="宋体" w:hAnsi="宋体" w:eastAsia="宋体" w:cs="宋体"/>
                <w:kern w:val="0"/>
                <w:szCs w:val="21"/>
              </w:rPr>
            </w:pPr>
            <w:r>
              <w:rPr>
                <w:rFonts w:hint="eastAsia" w:ascii="宋体" w:hAnsi="宋体" w:eastAsia="宋体" w:cs="宋体"/>
                <w:szCs w:val="21"/>
              </w:rPr>
              <w:t>公众满意度</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420" w:firstLineChars="200"/>
              <w:rPr>
                <w:rFonts w:ascii="宋体" w:hAnsi="宋体" w:eastAsia="宋体" w:cs="宋体"/>
                <w:kern w:val="0"/>
                <w:szCs w:val="21"/>
              </w:rPr>
            </w:pPr>
            <w:r>
              <w:rPr>
                <w:rFonts w:hint="eastAsia" w:ascii="宋体" w:hAnsi="宋体" w:eastAsia="宋体" w:cs="宋体"/>
                <w:szCs w:val="21"/>
              </w:rPr>
              <w:t>5</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20" w:firstLineChars="200"/>
              <w:rPr>
                <w:rFonts w:ascii="宋体" w:hAnsi="宋体" w:eastAsia="宋体" w:cs="宋体"/>
                <w:kern w:val="0"/>
                <w:szCs w:val="21"/>
              </w:rPr>
            </w:pPr>
            <w:r>
              <w:rPr>
                <w:rFonts w:hint="eastAsia" w:ascii="宋体" w:hAnsi="宋体" w:eastAsia="宋体" w:cs="宋体"/>
                <w:szCs w:val="21"/>
              </w:rPr>
              <w:t>5.00</w:t>
            </w:r>
          </w:p>
        </w:tc>
        <w:tc>
          <w:tcPr>
            <w:tcW w:w="13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20" w:firstLineChars="200"/>
              <w:rPr>
                <w:rFonts w:ascii="宋体" w:hAnsi="宋体" w:eastAsia="宋体" w:cs="宋体"/>
                <w:kern w:val="0"/>
                <w:szCs w:val="21"/>
              </w:rPr>
            </w:pPr>
            <w:r>
              <w:rPr>
                <w:rFonts w:hint="eastAsia" w:ascii="宋体" w:hAnsi="宋体" w:eastAsia="宋体" w:cs="宋体"/>
                <w:szCs w:val="21"/>
              </w:rPr>
              <w:t>100.00%</w:t>
            </w:r>
          </w:p>
        </w:tc>
      </w:tr>
      <w:tr>
        <w:tblPrEx>
          <w:tblCellMar>
            <w:top w:w="0" w:type="dxa"/>
            <w:left w:w="28" w:type="dxa"/>
            <w:bottom w:w="0" w:type="dxa"/>
            <w:right w:w="28" w:type="dxa"/>
          </w:tblCellMar>
        </w:tblPrEx>
        <w:trPr>
          <w:trHeight w:val="454" w:hRule="atLeast"/>
          <w:jc w:val="center"/>
        </w:trPr>
        <w:tc>
          <w:tcPr>
            <w:tcW w:w="1176" w:type="dxa"/>
            <w:vMerge w:val="continue"/>
            <w:tcBorders>
              <w:left w:val="single" w:color="auto" w:sz="4" w:space="0"/>
              <w:right w:val="single" w:color="auto" w:sz="4" w:space="0"/>
            </w:tcBorders>
            <w:shd w:val="clear" w:color="auto" w:fill="auto"/>
            <w:vAlign w:val="center"/>
          </w:tcPr>
          <w:p>
            <w:pPr>
              <w:widowControl/>
              <w:spacing w:line="240" w:lineRule="auto"/>
              <w:ind w:firstLine="420" w:firstLineChars="200"/>
              <w:jc w:val="center"/>
              <w:rPr>
                <w:rFonts w:ascii="宋体" w:hAnsi="宋体" w:eastAsia="宋体" w:cs="宋体"/>
                <w:kern w:val="0"/>
                <w:szCs w:val="21"/>
              </w:rPr>
            </w:pPr>
          </w:p>
        </w:tc>
        <w:tc>
          <w:tcPr>
            <w:tcW w:w="1180" w:type="dxa"/>
            <w:vMerge w:val="continue"/>
            <w:tcBorders>
              <w:left w:val="single" w:color="auto" w:sz="4" w:space="0"/>
              <w:right w:val="single" w:color="auto" w:sz="4" w:space="0"/>
            </w:tcBorders>
            <w:shd w:val="clear" w:color="auto" w:fill="auto"/>
            <w:vAlign w:val="center"/>
          </w:tcPr>
          <w:p>
            <w:pPr>
              <w:widowControl/>
              <w:spacing w:line="240" w:lineRule="auto"/>
              <w:ind w:firstLine="420" w:firstLineChars="200"/>
              <w:jc w:val="center"/>
              <w:rPr>
                <w:rFonts w:ascii="宋体" w:hAnsi="宋体" w:eastAsia="宋体" w:cs="宋体"/>
                <w:kern w:val="0"/>
                <w:szCs w:val="21"/>
              </w:rPr>
            </w:pPr>
          </w:p>
        </w:tc>
        <w:tc>
          <w:tcPr>
            <w:tcW w:w="2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420" w:firstLineChars="200"/>
              <w:jc w:val="center"/>
              <w:rPr>
                <w:rFonts w:ascii="宋体" w:hAnsi="宋体" w:eastAsia="宋体" w:cs="宋体"/>
                <w:kern w:val="0"/>
                <w:szCs w:val="21"/>
              </w:rPr>
            </w:pPr>
            <w:r>
              <w:rPr>
                <w:rFonts w:hint="eastAsia" w:ascii="宋体" w:hAnsi="宋体" w:eastAsia="宋体" w:cs="宋体"/>
                <w:szCs w:val="21"/>
              </w:rPr>
              <w:t>工作人员满意度</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420" w:firstLineChars="200"/>
              <w:rPr>
                <w:rFonts w:ascii="宋体" w:hAnsi="宋体" w:eastAsia="宋体" w:cs="宋体"/>
                <w:kern w:val="0"/>
                <w:szCs w:val="21"/>
              </w:rPr>
            </w:pPr>
            <w:r>
              <w:rPr>
                <w:rFonts w:hint="eastAsia" w:ascii="宋体" w:hAnsi="宋体" w:eastAsia="宋体" w:cs="宋体"/>
                <w:szCs w:val="21"/>
              </w:rPr>
              <w:t>5</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20" w:firstLineChars="200"/>
              <w:rPr>
                <w:rFonts w:ascii="宋体" w:hAnsi="宋体" w:eastAsia="宋体" w:cs="宋体"/>
                <w:kern w:val="0"/>
                <w:szCs w:val="21"/>
              </w:rPr>
            </w:pPr>
            <w:r>
              <w:rPr>
                <w:rFonts w:hint="eastAsia" w:ascii="宋体" w:hAnsi="宋体" w:eastAsia="宋体" w:cs="宋体"/>
                <w:szCs w:val="21"/>
              </w:rPr>
              <w:t>5.00</w:t>
            </w:r>
          </w:p>
        </w:tc>
        <w:tc>
          <w:tcPr>
            <w:tcW w:w="13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20" w:firstLineChars="200"/>
              <w:rPr>
                <w:rFonts w:ascii="宋体" w:hAnsi="宋体" w:eastAsia="宋体" w:cs="宋体"/>
                <w:kern w:val="0"/>
                <w:szCs w:val="21"/>
              </w:rPr>
            </w:pPr>
            <w:r>
              <w:rPr>
                <w:rFonts w:hint="eastAsia" w:ascii="宋体" w:hAnsi="宋体" w:eastAsia="宋体" w:cs="宋体"/>
                <w:szCs w:val="21"/>
              </w:rPr>
              <w:t>100.00%</w:t>
            </w:r>
          </w:p>
        </w:tc>
      </w:tr>
      <w:tr>
        <w:tblPrEx>
          <w:tblCellMar>
            <w:top w:w="0" w:type="dxa"/>
            <w:left w:w="28" w:type="dxa"/>
            <w:bottom w:w="0" w:type="dxa"/>
            <w:right w:w="28" w:type="dxa"/>
          </w:tblCellMar>
        </w:tblPrEx>
        <w:trPr>
          <w:trHeight w:val="454" w:hRule="atLeast"/>
          <w:jc w:val="center"/>
        </w:trPr>
        <w:tc>
          <w:tcPr>
            <w:tcW w:w="50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422" w:firstLineChars="200"/>
              <w:jc w:val="center"/>
              <w:rPr>
                <w:rFonts w:ascii="宋体" w:hAnsi="宋体" w:eastAsia="宋体" w:cs="宋体"/>
                <w:b/>
                <w:bCs/>
                <w:kern w:val="0"/>
                <w:szCs w:val="21"/>
              </w:rPr>
            </w:pPr>
            <w:r>
              <w:rPr>
                <w:rFonts w:hint="eastAsia" w:ascii="宋体" w:hAnsi="宋体" w:eastAsia="宋体" w:cs="宋体"/>
                <w:b/>
                <w:bCs/>
                <w:kern w:val="0"/>
                <w:szCs w:val="21"/>
              </w:rPr>
              <w:t>小计</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422" w:firstLineChars="200"/>
              <w:rPr>
                <w:rFonts w:ascii="宋体" w:hAnsi="宋体" w:eastAsia="宋体" w:cs="宋体"/>
                <w:b/>
                <w:bCs/>
                <w:kern w:val="0"/>
                <w:szCs w:val="21"/>
              </w:rPr>
            </w:pPr>
            <w:r>
              <w:rPr>
                <w:rFonts w:hint="eastAsia" w:ascii="宋体" w:hAnsi="宋体" w:eastAsia="宋体" w:cs="宋体"/>
                <w:b/>
                <w:bCs/>
                <w:kern w:val="0"/>
                <w:szCs w:val="21"/>
              </w:rPr>
              <w:t>35</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22" w:firstLineChars="200"/>
              <w:rPr>
                <w:rFonts w:ascii="宋体" w:hAnsi="宋体" w:eastAsia="宋体" w:cs="宋体"/>
                <w:b/>
                <w:bCs/>
                <w:kern w:val="0"/>
                <w:szCs w:val="21"/>
              </w:rPr>
            </w:pPr>
            <w:r>
              <w:rPr>
                <w:rFonts w:hint="eastAsia" w:ascii="宋体" w:hAnsi="宋体" w:eastAsia="宋体" w:cs="宋体"/>
                <w:b/>
                <w:bCs/>
                <w:kern w:val="0"/>
                <w:szCs w:val="21"/>
              </w:rPr>
              <w:t>33.00</w:t>
            </w:r>
          </w:p>
        </w:tc>
        <w:tc>
          <w:tcPr>
            <w:tcW w:w="13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22" w:firstLineChars="200"/>
              <w:rPr>
                <w:rFonts w:ascii="宋体" w:hAnsi="宋体" w:eastAsia="宋体" w:cs="宋体"/>
                <w:b/>
                <w:bCs/>
                <w:kern w:val="0"/>
                <w:szCs w:val="21"/>
              </w:rPr>
            </w:pPr>
            <w:r>
              <w:rPr>
                <w:rFonts w:hint="eastAsia" w:ascii="宋体" w:hAnsi="宋体" w:eastAsia="宋体" w:cs="宋体"/>
                <w:b/>
                <w:bCs/>
                <w:kern w:val="0"/>
                <w:szCs w:val="21"/>
              </w:rPr>
              <w:t>94.2</w:t>
            </w:r>
            <w:r>
              <w:rPr>
                <w:rFonts w:hint="eastAsia" w:ascii="宋体" w:hAnsi="宋体" w:eastAsia="宋体" w:cs="宋体"/>
                <w:b/>
                <w:bCs/>
                <w:kern w:val="0"/>
                <w:szCs w:val="21"/>
                <w:lang w:val="en-US" w:eastAsia="zh-CN"/>
              </w:rPr>
              <w:t>9</w:t>
            </w:r>
            <w:r>
              <w:rPr>
                <w:rFonts w:hint="eastAsia" w:ascii="宋体" w:hAnsi="宋体" w:eastAsia="宋体" w:cs="宋体"/>
                <w:b/>
                <w:bCs/>
                <w:kern w:val="0"/>
                <w:szCs w:val="21"/>
              </w:rPr>
              <w:t>%</w:t>
            </w:r>
          </w:p>
        </w:tc>
      </w:tr>
    </w:tbl>
    <w:p>
      <w:pPr>
        <w:spacing w:line="560" w:lineRule="exact"/>
        <w:ind w:firstLine="640" w:firstLineChars="200"/>
        <w:rPr>
          <w:rFonts w:ascii="Times New Roman" w:hAnsi="Times New Roman" w:eastAsia="仿宋_GB2312"/>
          <w:bCs/>
          <w:sz w:val="32"/>
          <w:szCs w:val="32"/>
        </w:rPr>
      </w:pPr>
      <w:bookmarkStart w:id="342" w:name="_Toc67497103"/>
    </w:p>
    <w:p>
      <w:pPr>
        <w:spacing w:line="560" w:lineRule="exact"/>
        <w:ind w:firstLine="640" w:firstLineChars="200"/>
        <w:outlineLvl w:val="2"/>
        <w:rPr>
          <w:rFonts w:ascii="仿宋" w:hAnsi="仿宋" w:eastAsia="仿宋" w:cs="仿宋"/>
          <w:bCs/>
          <w:sz w:val="32"/>
          <w:szCs w:val="32"/>
        </w:rPr>
      </w:pPr>
      <w:bookmarkStart w:id="343" w:name="_Toc71573256"/>
      <w:bookmarkStart w:id="344" w:name="_Toc71574232"/>
      <w:r>
        <w:rPr>
          <w:rFonts w:hint="eastAsia" w:ascii="仿宋" w:hAnsi="仿宋" w:eastAsia="仿宋" w:cs="仿宋"/>
          <w:bCs/>
          <w:sz w:val="32"/>
          <w:szCs w:val="32"/>
        </w:rPr>
        <w:t>1.</w:t>
      </w:r>
      <w:bookmarkEnd w:id="342"/>
      <w:bookmarkEnd w:id="343"/>
      <w:bookmarkEnd w:id="344"/>
      <w:r>
        <w:rPr>
          <w:rFonts w:hint="eastAsia" w:ascii="仿宋" w:hAnsi="仿宋" w:eastAsia="仿宋" w:cs="仿宋"/>
          <w:bCs/>
          <w:sz w:val="32"/>
          <w:szCs w:val="32"/>
        </w:rPr>
        <w:t>增强城市灾害消防及时出动情况</w:t>
      </w:r>
    </w:p>
    <w:p>
      <w:pPr>
        <w:spacing w:line="560" w:lineRule="exact"/>
        <w:ind w:firstLine="643" w:firstLineChars="200"/>
        <w:rPr>
          <w:rFonts w:ascii="仿宋" w:hAnsi="仿宋" w:eastAsia="仿宋" w:cs="仿宋"/>
          <w:bCs/>
          <w:sz w:val="32"/>
          <w:szCs w:val="32"/>
        </w:rPr>
      </w:pPr>
      <w:r>
        <w:rPr>
          <w:rFonts w:hint="eastAsia" w:ascii="仿宋" w:hAnsi="仿宋" w:eastAsia="仿宋" w:cs="仿宋"/>
          <w:b/>
          <w:sz w:val="32"/>
          <w:szCs w:val="32"/>
        </w:rPr>
        <w:t>社会灾害消防及时出动速度有效提升。</w:t>
      </w:r>
      <w:r>
        <w:rPr>
          <w:rFonts w:hint="eastAsia" w:ascii="仿宋" w:hAnsi="仿宋" w:eastAsia="仿宋" w:cs="仿宋"/>
          <w:bCs/>
          <w:sz w:val="32"/>
          <w:szCs w:val="32"/>
        </w:rPr>
        <w:t>枣庄高新区消防站工程建设项目，消防站主体工程建设施工的完成有效的提高了消防大队应对城市灾害及时出警的速度，消防部队是一支军事化的战斗部队，实行24小时昼夜值班，人员、装备随时保证在岗在位，接警后，1分钟之内就能携带所有装备出动，迅速地赶赴灾害事故现场，实施救援。按照国家颁布的消防队站建设规范，城市消防队要能在接警后5分钟赶到事故地点，故灾害事故地辖区消防队能在最快时间内，就能赶到灾害事故现场实施救援，这是其他单位和部门的队伍都无法达到的。在2021年底枣庄市消防大队投诉处理率为0。满分10.00分，得分10.00分，得分率为100.00%。</w:t>
      </w:r>
    </w:p>
    <w:p>
      <w:pPr>
        <w:spacing w:line="560" w:lineRule="exact"/>
        <w:ind w:firstLine="640" w:firstLineChars="200"/>
        <w:outlineLvl w:val="2"/>
        <w:rPr>
          <w:rFonts w:ascii="仿宋" w:hAnsi="仿宋" w:eastAsia="仿宋" w:cs="仿宋"/>
          <w:bCs/>
          <w:sz w:val="32"/>
          <w:szCs w:val="32"/>
        </w:rPr>
      </w:pPr>
      <w:bookmarkStart w:id="345" w:name="_Toc67497104"/>
      <w:bookmarkStart w:id="346" w:name="_Toc71573257"/>
      <w:bookmarkStart w:id="347" w:name="_Toc71574233"/>
      <w:r>
        <w:rPr>
          <w:rFonts w:hint="eastAsia" w:ascii="仿宋" w:hAnsi="仿宋" w:eastAsia="仿宋" w:cs="仿宋"/>
          <w:bCs/>
          <w:sz w:val="32"/>
          <w:szCs w:val="32"/>
        </w:rPr>
        <w:t>2.</w:t>
      </w:r>
      <w:bookmarkEnd w:id="345"/>
      <w:r>
        <w:rPr>
          <w:rFonts w:hint="eastAsia" w:ascii="仿宋" w:hAnsi="仿宋" w:eastAsia="仿宋" w:cs="仿宋"/>
          <w:bCs/>
          <w:sz w:val="32"/>
          <w:szCs w:val="32"/>
        </w:rPr>
        <w:t>提升消防救援应急保障能力情况</w:t>
      </w:r>
      <w:bookmarkEnd w:id="346"/>
      <w:bookmarkEnd w:id="347"/>
    </w:p>
    <w:p>
      <w:pPr>
        <w:spacing w:line="560" w:lineRule="exact"/>
        <w:ind w:firstLine="643" w:firstLineChars="200"/>
        <w:rPr>
          <w:rFonts w:ascii="仿宋" w:hAnsi="仿宋" w:eastAsia="仿宋" w:cs="仿宋"/>
          <w:bCs/>
          <w:sz w:val="32"/>
          <w:szCs w:val="32"/>
        </w:rPr>
      </w:pPr>
      <w:r>
        <w:rPr>
          <w:rFonts w:hint="eastAsia" w:ascii="仿宋" w:hAnsi="仿宋" w:eastAsia="仿宋" w:cs="仿宋"/>
          <w:b/>
          <w:sz w:val="32"/>
          <w:szCs w:val="32"/>
        </w:rPr>
        <w:t>消防救援保障能力有效增强。</w:t>
      </w:r>
      <w:r>
        <w:rPr>
          <w:rFonts w:hint="eastAsia" w:ascii="仿宋" w:hAnsi="仿宋" w:eastAsia="仿宋" w:cs="仿宋"/>
          <w:bCs/>
          <w:sz w:val="32"/>
          <w:szCs w:val="32"/>
        </w:rPr>
        <w:t>枣庄市消防大队立足“全灾种”灭火救援任务，依托枣庄市消防救援支队综合训练基地，针对森林火灾、危化品事故灾害等情况，配备适应特种灾害作战的专业装备，强化“攻坚战”保障能力。针对“全地域”战勤保障目标，完善市级战勤保障消防站及机构实体化建设，配齐人员及装备设施物资。依照“全要素”战勤保障要求、健全物资保障、生活保障、卫勤保障、技术保障和社会联勤保障五大功能，实行模块化储备、模块化出动，形成综合消防救援车辆装备、救援物资、能源物资库网络体系。</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完善战勤保障数字平台建设，全面提升战勤保障水平，建立应急救援保障联动机制，加强社会资源联调联训、资源共享，有效强化巨灾增援保障能力。</w:t>
      </w:r>
      <w:r>
        <w:rPr>
          <w:rFonts w:hint="eastAsia" w:ascii="仿宋" w:hAnsi="仿宋" w:eastAsia="仿宋" w:cs="仿宋"/>
          <w:sz w:val="32"/>
          <w:szCs w:val="32"/>
        </w:rPr>
        <w:t>满分10.00分，得10.00分</w:t>
      </w:r>
      <w:r>
        <w:rPr>
          <w:rFonts w:hint="eastAsia" w:ascii="仿宋" w:hAnsi="仿宋" w:eastAsia="仿宋" w:cs="仿宋"/>
          <w:sz w:val="32"/>
          <w:szCs w:val="32"/>
          <w:lang w:eastAsia="zh-CN"/>
        </w:rPr>
        <w:t>，</w:t>
      </w:r>
      <w:r>
        <w:rPr>
          <w:rFonts w:hint="eastAsia" w:ascii="仿宋" w:hAnsi="仿宋" w:eastAsia="仿宋" w:cs="仿宋"/>
          <w:sz w:val="32"/>
          <w:szCs w:val="32"/>
        </w:rPr>
        <w:t>得分率为100.00%。</w:t>
      </w:r>
    </w:p>
    <w:p>
      <w:pPr>
        <w:spacing w:line="560" w:lineRule="exact"/>
        <w:ind w:firstLine="640" w:firstLineChars="200"/>
        <w:outlineLvl w:val="2"/>
        <w:rPr>
          <w:rFonts w:ascii="仿宋" w:hAnsi="仿宋" w:eastAsia="仿宋" w:cs="仿宋"/>
          <w:bCs/>
          <w:sz w:val="32"/>
          <w:szCs w:val="32"/>
        </w:rPr>
      </w:pPr>
      <w:bookmarkStart w:id="348" w:name="_Toc71573258"/>
      <w:bookmarkStart w:id="349" w:name="_Toc67497105"/>
      <w:bookmarkStart w:id="350" w:name="_Toc71574234"/>
      <w:r>
        <w:rPr>
          <w:rFonts w:hint="eastAsia" w:ascii="仿宋" w:hAnsi="仿宋" w:eastAsia="仿宋" w:cs="仿宋"/>
          <w:bCs/>
          <w:sz w:val="32"/>
          <w:szCs w:val="32"/>
        </w:rPr>
        <w:t>3.</w:t>
      </w:r>
      <w:bookmarkEnd w:id="348"/>
      <w:bookmarkEnd w:id="349"/>
      <w:bookmarkEnd w:id="350"/>
      <w:r>
        <w:rPr>
          <w:rFonts w:hint="eastAsia" w:ascii="仿宋" w:hAnsi="仿宋" w:eastAsia="仿宋" w:cs="仿宋"/>
          <w:bCs/>
          <w:sz w:val="32"/>
          <w:szCs w:val="32"/>
        </w:rPr>
        <w:t>长效管理机制健全性的情况</w:t>
      </w:r>
    </w:p>
    <w:p>
      <w:pPr>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长效管理机制</w:t>
      </w:r>
      <w:r>
        <w:rPr>
          <w:rFonts w:hint="eastAsia" w:ascii="仿宋" w:hAnsi="仿宋" w:eastAsia="仿宋" w:cs="仿宋"/>
          <w:b/>
          <w:sz w:val="32"/>
          <w:szCs w:val="32"/>
          <w:lang w:val="en-US" w:eastAsia="zh-CN"/>
        </w:rPr>
        <w:t>不</w:t>
      </w:r>
      <w:r>
        <w:rPr>
          <w:rFonts w:hint="eastAsia" w:ascii="仿宋" w:hAnsi="仿宋" w:eastAsia="仿宋" w:cs="仿宋"/>
          <w:b/>
          <w:sz w:val="32"/>
          <w:szCs w:val="32"/>
        </w:rPr>
        <w:t>健全。</w:t>
      </w:r>
      <w:r>
        <w:rPr>
          <w:rFonts w:hint="eastAsia" w:ascii="仿宋" w:hAnsi="仿宋" w:eastAsia="仿宋" w:cs="仿宋"/>
          <w:bCs/>
          <w:sz w:val="32"/>
          <w:szCs w:val="32"/>
          <w:lang w:eastAsia="zh-CN"/>
        </w:rPr>
        <w:t>枣庄高新区</w:t>
      </w:r>
      <w:r>
        <w:rPr>
          <w:rFonts w:hint="eastAsia" w:ascii="仿宋" w:hAnsi="仿宋" w:eastAsia="仿宋" w:cs="仿宋"/>
          <w:bCs/>
          <w:sz w:val="32"/>
          <w:szCs w:val="32"/>
        </w:rPr>
        <w:t>消防针对消防站工程建设项目未建立健全长效管理机制</w:t>
      </w:r>
      <w:r>
        <w:rPr>
          <w:rFonts w:hint="eastAsia" w:ascii="仿宋" w:hAnsi="仿宋" w:eastAsia="仿宋" w:cs="仿宋"/>
          <w:sz w:val="32"/>
          <w:szCs w:val="32"/>
        </w:rPr>
        <w:t>。满分5.00分，得3.00分</w:t>
      </w:r>
      <w:r>
        <w:rPr>
          <w:rFonts w:hint="eastAsia" w:ascii="仿宋" w:hAnsi="仿宋" w:eastAsia="仿宋" w:cs="仿宋"/>
          <w:sz w:val="32"/>
          <w:szCs w:val="32"/>
          <w:lang w:eastAsia="zh-CN"/>
        </w:rPr>
        <w:t>，</w:t>
      </w:r>
      <w:r>
        <w:rPr>
          <w:rFonts w:hint="eastAsia" w:ascii="仿宋" w:hAnsi="仿宋" w:eastAsia="仿宋" w:cs="仿宋"/>
          <w:sz w:val="32"/>
          <w:szCs w:val="32"/>
        </w:rPr>
        <w:t>得分率为60.00%。</w:t>
      </w:r>
    </w:p>
    <w:p>
      <w:pPr>
        <w:spacing w:line="560" w:lineRule="exact"/>
        <w:ind w:firstLine="640" w:firstLineChars="200"/>
        <w:outlineLvl w:val="2"/>
        <w:rPr>
          <w:rFonts w:ascii="仿宋" w:hAnsi="仿宋" w:eastAsia="仿宋" w:cs="仿宋"/>
          <w:bCs/>
          <w:sz w:val="32"/>
          <w:szCs w:val="32"/>
        </w:rPr>
      </w:pPr>
      <w:r>
        <w:rPr>
          <w:rFonts w:hint="eastAsia" w:ascii="仿宋" w:hAnsi="仿宋" w:eastAsia="仿宋" w:cs="仿宋"/>
          <w:bCs/>
          <w:sz w:val="32"/>
          <w:szCs w:val="32"/>
        </w:rPr>
        <w:t>4.公众满意度</w:t>
      </w:r>
    </w:p>
    <w:p>
      <w:pPr>
        <w:spacing w:line="560" w:lineRule="exact"/>
        <w:ind w:firstLine="643" w:firstLineChars="200"/>
        <w:rPr>
          <w:rFonts w:ascii="仿宋" w:hAnsi="仿宋" w:eastAsia="仿宋" w:cs="仿宋"/>
          <w:bCs/>
          <w:sz w:val="32"/>
          <w:szCs w:val="32"/>
        </w:rPr>
      </w:pPr>
      <w:r>
        <w:rPr>
          <w:rFonts w:hint="eastAsia" w:ascii="仿宋" w:hAnsi="仿宋" w:eastAsia="仿宋" w:cs="仿宋"/>
          <w:b/>
          <w:sz w:val="32"/>
          <w:szCs w:val="32"/>
        </w:rPr>
        <w:t>社会公众对消防站工程建设带来的社会效果满意度较高。</w:t>
      </w:r>
      <w:r>
        <w:rPr>
          <w:rFonts w:hint="eastAsia" w:ascii="仿宋" w:hAnsi="仿宋" w:eastAsia="仿宋" w:cs="仿宋"/>
          <w:bCs/>
          <w:sz w:val="32"/>
          <w:szCs w:val="32"/>
          <w:lang w:eastAsia="zh-CN"/>
        </w:rPr>
        <w:t>枣庄高新区</w:t>
      </w:r>
      <w:r>
        <w:rPr>
          <w:rFonts w:hint="eastAsia" w:ascii="仿宋" w:hAnsi="仿宋" w:eastAsia="仿宋" w:cs="仿宋"/>
          <w:bCs/>
          <w:sz w:val="32"/>
          <w:szCs w:val="32"/>
        </w:rPr>
        <w:t>消防站工程建设项目，社会公众对消防站建设以及后续的消防救援工作非常满意，满意度为100.00%。极大的保障了</w:t>
      </w:r>
      <w:r>
        <w:rPr>
          <w:rFonts w:hint="eastAsia" w:ascii="仿宋" w:hAnsi="仿宋" w:eastAsia="仿宋" w:cs="仿宋"/>
          <w:bCs/>
          <w:sz w:val="32"/>
          <w:szCs w:val="32"/>
          <w:lang w:eastAsia="zh-CN"/>
        </w:rPr>
        <w:t>枣庄高新区</w:t>
      </w:r>
      <w:r>
        <w:rPr>
          <w:rFonts w:hint="eastAsia" w:ascii="仿宋" w:hAnsi="仿宋" w:eastAsia="仿宋" w:cs="仿宋"/>
          <w:bCs/>
          <w:sz w:val="32"/>
          <w:szCs w:val="32"/>
        </w:rPr>
        <w:t>应急救援能力。满分5.00分，得分5.00分，得分率为100.00%。</w:t>
      </w:r>
    </w:p>
    <w:p>
      <w:pPr>
        <w:spacing w:line="560" w:lineRule="exact"/>
        <w:ind w:firstLine="640" w:firstLineChars="200"/>
        <w:outlineLvl w:val="2"/>
        <w:rPr>
          <w:rFonts w:ascii="仿宋" w:hAnsi="仿宋" w:eastAsia="仿宋" w:cs="仿宋"/>
          <w:sz w:val="32"/>
          <w:szCs w:val="32"/>
        </w:rPr>
      </w:pPr>
      <w:r>
        <w:rPr>
          <w:rFonts w:hint="eastAsia" w:ascii="仿宋" w:hAnsi="仿宋" w:eastAsia="仿宋" w:cs="仿宋"/>
          <w:bCs/>
          <w:sz w:val="32"/>
          <w:szCs w:val="32"/>
        </w:rPr>
        <w:t>5.工作人员满意度</w:t>
      </w:r>
    </w:p>
    <w:p>
      <w:pPr>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消防工作人员对消防站工程建设的满意度较高。</w:t>
      </w:r>
      <w:r>
        <w:rPr>
          <w:rFonts w:hint="eastAsia" w:ascii="仿宋" w:hAnsi="仿宋" w:eastAsia="仿宋" w:cs="仿宋"/>
          <w:bCs/>
          <w:sz w:val="32"/>
          <w:szCs w:val="32"/>
          <w:lang w:eastAsia="zh-CN"/>
        </w:rPr>
        <w:t>枣庄高新区</w:t>
      </w:r>
      <w:r>
        <w:rPr>
          <w:rFonts w:hint="eastAsia" w:ascii="仿宋" w:hAnsi="仿宋" w:eastAsia="仿宋" w:cs="仿宋"/>
          <w:bCs/>
          <w:sz w:val="32"/>
          <w:szCs w:val="32"/>
        </w:rPr>
        <w:t>消防站工程建设项目，通过消防站主楼的建设，落实使用的效果非常满意，满意度为100.00%。通过新的消防站工程的建设极大额提升了出警的速度以及效果的保障。满分5.00分，得分5.00分，得分率为100.00%。</w:t>
      </w:r>
    </w:p>
    <w:p>
      <w:pPr>
        <w:numPr>
          <w:ilvl w:val="255"/>
          <w:numId w:val="0"/>
        </w:numPr>
        <w:spacing w:line="560" w:lineRule="exact"/>
        <w:ind w:left="0" w:firstLine="640" w:firstLineChars="200"/>
        <w:jc w:val="left"/>
        <w:outlineLvl w:val="0"/>
        <w:rPr>
          <w:rFonts w:ascii="Times New Roman" w:hAnsi="Times New Roman" w:eastAsia="黑体"/>
          <w:sz w:val="32"/>
          <w:szCs w:val="32"/>
        </w:rPr>
      </w:pPr>
      <w:bookmarkStart w:id="351" w:name="_Toc907"/>
      <w:bookmarkStart w:id="352" w:name="_Toc2032"/>
      <w:bookmarkStart w:id="353" w:name="_Toc341"/>
      <w:bookmarkStart w:id="354" w:name="_Toc8634"/>
      <w:bookmarkStart w:id="355" w:name="_Toc19560"/>
      <w:bookmarkStart w:id="356" w:name="_Toc25313"/>
      <w:bookmarkStart w:id="357" w:name="_Toc2758"/>
      <w:bookmarkStart w:id="358" w:name="_Toc28829"/>
      <w:r>
        <w:rPr>
          <w:rFonts w:hint="eastAsia" w:ascii="Times New Roman" w:hAnsi="Times New Roman" w:eastAsia="黑体"/>
          <w:sz w:val="32"/>
          <w:szCs w:val="32"/>
        </w:rPr>
        <w:t>五、</w:t>
      </w:r>
      <w:r>
        <w:rPr>
          <w:rFonts w:ascii="Times New Roman" w:hAnsi="Times New Roman" w:eastAsia="黑体"/>
          <w:sz w:val="32"/>
          <w:szCs w:val="32"/>
        </w:rPr>
        <w:t>存在问题及原因分析</w:t>
      </w:r>
      <w:bookmarkEnd w:id="351"/>
      <w:bookmarkEnd w:id="352"/>
    </w:p>
    <w:p>
      <w:pPr>
        <w:pStyle w:val="8"/>
        <w:spacing w:line="560" w:lineRule="exact"/>
        <w:ind w:left="0" w:leftChars="0" w:firstLine="640" w:firstLineChars="200"/>
        <w:outlineLvl w:val="1"/>
        <w:rPr>
          <w:rFonts w:ascii="楷体" w:hAnsi="楷体" w:eastAsia="楷体" w:cs="楷体"/>
          <w:sz w:val="32"/>
          <w:szCs w:val="32"/>
        </w:rPr>
      </w:pPr>
      <w:bookmarkStart w:id="359" w:name="_Toc16459"/>
      <w:bookmarkStart w:id="360" w:name="_Toc3233"/>
      <w:r>
        <w:rPr>
          <w:rFonts w:hint="eastAsia" w:ascii="楷体" w:hAnsi="楷体" w:eastAsia="楷体" w:cs="楷体"/>
          <w:sz w:val="32"/>
          <w:szCs w:val="32"/>
        </w:rPr>
        <w:t>（一）项目</w:t>
      </w:r>
      <w:r>
        <w:rPr>
          <w:rFonts w:hint="eastAsia" w:ascii="楷体" w:hAnsi="楷体" w:eastAsia="楷体" w:cs="楷体"/>
          <w:sz w:val="32"/>
          <w:szCs w:val="32"/>
          <w:lang w:val="en-US" w:eastAsia="zh-CN"/>
        </w:rPr>
        <w:t>单位未提供绩效相关资料</w:t>
      </w:r>
      <w:r>
        <w:rPr>
          <w:rFonts w:hint="eastAsia" w:ascii="楷体" w:hAnsi="楷体" w:eastAsia="楷体" w:cs="楷体"/>
          <w:sz w:val="32"/>
          <w:szCs w:val="32"/>
        </w:rPr>
        <w:t>，预算编制科学性及准确性不高</w:t>
      </w:r>
      <w:bookmarkEnd w:id="359"/>
      <w:bookmarkEnd w:id="360"/>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一是消防站工程建设项目</w:t>
      </w:r>
      <w:r>
        <w:rPr>
          <w:rFonts w:hint="eastAsia" w:ascii="仿宋" w:hAnsi="仿宋" w:eastAsia="仿宋" w:cs="仿宋"/>
          <w:sz w:val="32"/>
          <w:szCs w:val="32"/>
          <w:lang w:val="en-US" w:eastAsia="zh-CN"/>
        </w:rPr>
        <w:t>的</w:t>
      </w:r>
      <w:r>
        <w:rPr>
          <w:rFonts w:hint="eastAsia" w:ascii="仿宋" w:hAnsi="仿宋" w:eastAsia="仿宋" w:cs="仿宋"/>
          <w:sz w:val="32"/>
          <w:szCs w:val="32"/>
        </w:rPr>
        <w:t>主管单位未提供绩效目标申报材料，包含绩效总体目标、年度分目标以及准确、清晰的绩效指标。</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二是项目单位仅提供关于消防站主体工程建设的批复文件以及工程审计造价审计表，对于消防站工程建设内容未编制预算，也未进行</w:t>
      </w:r>
      <w:r>
        <w:rPr>
          <w:rFonts w:hint="eastAsia" w:ascii="仿宋" w:hAnsi="仿宋" w:eastAsia="仿宋" w:cs="仿宋"/>
          <w:sz w:val="32"/>
          <w:szCs w:val="32"/>
          <w:lang w:val="en-US" w:eastAsia="zh-CN"/>
        </w:rPr>
        <w:t>预算</w:t>
      </w:r>
      <w:r>
        <w:rPr>
          <w:rFonts w:hint="eastAsia" w:ascii="仿宋" w:hAnsi="仿宋" w:eastAsia="仿宋" w:cs="仿宋"/>
          <w:sz w:val="32"/>
          <w:szCs w:val="32"/>
        </w:rPr>
        <w:t>资金测算，</w:t>
      </w:r>
      <w:r>
        <w:rPr>
          <w:rFonts w:hint="eastAsia" w:ascii="仿宋" w:hAnsi="仿宋" w:eastAsia="仿宋" w:cs="仿宋"/>
          <w:sz w:val="32"/>
          <w:szCs w:val="32"/>
          <w:lang w:val="en-US" w:eastAsia="zh-CN"/>
        </w:rPr>
        <w:t>因此</w:t>
      </w:r>
      <w:r>
        <w:rPr>
          <w:rFonts w:hint="eastAsia" w:ascii="仿宋" w:hAnsi="仿宋" w:eastAsia="仿宋" w:cs="仿宋"/>
          <w:sz w:val="32"/>
          <w:szCs w:val="32"/>
        </w:rPr>
        <w:t>无法对8500平方米的消防站主楼建设内容进行科学、准确的资金评估。</w:t>
      </w:r>
    </w:p>
    <w:p>
      <w:pPr>
        <w:spacing w:line="560" w:lineRule="exact"/>
        <w:ind w:firstLine="640" w:firstLineChars="200"/>
        <w:outlineLvl w:val="1"/>
        <w:rPr>
          <w:rFonts w:ascii="楷体" w:hAnsi="楷体" w:eastAsia="楷体" w:cs="楷体"/>
          <w:sz w:val="32"/>
          <w:szCs w:val="32"/>
        </w:rPr>
      </w:pPr>
      <w:bookmarkStart w:id="361" w:name="_Toc28899"/>
      <w:bookmarkStart w:id="362" w:name="_Toc19330"/>
    </w:p>
    <w:p>
      <w:pPr>
        <w:spacing w:line="560" w:lineRule="exact"/>
        <w:ind w:firstLine="640" w:firstLineChars="200"/>
        <w:outlineLvl w:val="1"/>
        <w:rPr>
          <w:rFonts w:ascii="楷体" w:hAnsi="楷体" w:eastAsia="楷体" w:cs="楷体"/>
          <w:sz w:val="32"/>
          <w:szCs w:val="32"/>
        </w:rPr>
      </w:pPr>
    </w:p>
    <w:p>
      <w:pPr>
        <w:spacing w:line="560" w:lineRule="exact"/>
        <w:ind w:firstLine="640" w:firstLineChars="200"/>
        <w:outlineLvl w:val="1"/>
        <w:rPr>
          <w:rFonts w:ascii="楷体" w:hAnsi="楷体" w:eastAsia="楷体" w:cs="楷体"/>
          <w:sz w:val="32"/>
          <w:szCs w:val="32"/>
        </w:rPr>
      </w:pPr>
      <w:r>
        <w:rPr>
          <w:rFonts w:ascii="楷体" w:hAnsi="楷体" w:eastAsia="楷体" w:cs="楷体"/>
          <w:sz w:val="32"/>
          <w:szCs w:val="32"/>
        </w:rPr>
        <w:t>（</w:t>
      </w:r>
      <w:r>
        <w:rPr>
          <w:rFonts w:hint="eastAsia" w:ascii="楷体" w:hAnsi="楷体" w:eastAsia="楷体" w:cs="楷体"/>
          <w:sz w:val="32"/>
          <w:szCs w:val="32"/>
        </w:rPr>
        <w:t>二</w:t>
      </w:r>
      <w:r>
        <w:rPr>
          <w:rFonts w:ascii="楷体" w:hAnsi="楷体" w:eastAsia="楷体" w:cs="楷体"/>
          <w:sz w:val="32"/>
          <w:szCs w:val="32"/>
        </w:rPr>
        <w:t>）项目</w:t>
      </w:r>
      <w:r>
        <w:rPr>
          <w:rFonts w:hint="eastAsia" w:ascii="楷体" w:hAnsi="楷体" w:eastAsia="楷体" w:cs="楷体"/>
          <w:sz w:val="32"/>
          <w:szCs w:val="32"/>
          <w:lang w:val="en-US" w:eastAsia="zh-CN"/>
        </w:rPr>
        <w:t>管理</w:t>
      </w:r>
      <w:r>
        <w:rPr>
          <w:rFonts w:ascii="楷体" w:hAnsi="楷体" w:eastAsia="楷体" w:cs="楷体"/>
          <w:sz w:val="32"/>
          <w:szCs w:val="32"/>
        </w:rPr>
        <w:t>需进一步规范</w:t>
      </w:r>
      <w:bookmarkEnd w:id="361"/>
      <w:bookmarkEnd w:id="362"/>
    </w:p>
    <w:p>
      <w:pPr>
        <w:spacing w:line="560" w:lineRule="exact"/>
        <w:ind w:firstLine="643" w:firstLineChars="200"/>
        <w:rPr>
          <w:rFonts w:ascii="Times New Roman" w:hAnsi="Times New Roman" w:eastAsia="仿宋"/>
          <w:sz w:val="32"/>
          <w:szCs w:val="32"/>
        </w:rPr>
      </w:pPr>
      <w:r>
        <w:rPr>
          <w:rFonts w:ascii="Times New Roman" w:hAnsi="Times New Roman" w:eastAsia="仿宋"/>
          <w:b/>
          <w:bCs/>
          <w:sz w:val="32"/>
          <w:szCs w:val="32"/>
        </w:rPr>
        <w:t>一是</w:t>
      </w:r>
      <w:r>
        <w:rPr>
          <w:rFonts w:ascii="Times New Roman" w:hAnsi="Times New Roman" w:eastAsia="仿宋"/>
          <w:sz w:val="32"/>
          <w:szCs w:val="32"/>
        </w:rPr>
        <w:t>消防站工程建设项目合同</w:t>
      </w:r>
      <w:r>
        <w:rPr>
          <w:rFonts w:hint="eastAsia" w:ascii="Times New Roman" w:hAnsi="Times New Roman" w:eastAsia="仿宋"/>
          <w:sz w:val="32"/>
          <w:szCs w:val="32"/>
          <w:lang w:val="en-US" w:eastAsia="zh-CN"/>
        </w:rPr>
        <w:t>签订</w:t>
      </w:r>
      <w:r>
        <w:rPr>
          <w:rFonts w:ascii="Times New Roman" w:hAnsi="Times New Roman" w:eastAsia="仿宋"/>
          <w:sz w:val="32"/>
          <w:szCs w:val="32"/>
        </w:rPr>
        <w:t>不规范，合同未明确项目的开工日期以及竣工日期，不利于整体工期建设考核</w:t>
      </w:r>
      <w:r>
        <w:rPr>
          <w:rFonts w:hint="eastAsia" w:ascii="Times New Roman" w:hAnsi="Times New Roman" w:eastAsia="仿宋"/>
          <w:sz w:val="32"/>
          <w:szCs w:val="32"/>
        </w:rPr>
        <w:t>，</w:t>
      </w:r>
      <w:r>
        <w:rPr>
          <w:rFonts w:ascii="Times New Roman" w:hAnsi="Times New Roman" w:eastAsia="仿宋"/>
          <w:sz w:val="32"/>
          <w:szCs w:val="32"/>
        </w:rPr>
        <w:t>同时合同未设置阶段性结果完成目标，难以掌控项目进度并对项目进行有效管理。</w:t>
      </w:r>
      <w:r>
        <w:rPr>
          <w:rFonts w:ascii="Times New Roman" w:hAnsi="Times New Roman" w:eastAsia="仿宋"/>
          <w:b/>
          <w:bCs/>
          <w:sz w:val="32"/>
          <w:szCs w:val="32"/>
        </w:rPr>
        <w:t>二是</w:t>
      </w:r>
      <w:r>
        <w:rPr>
          <w:rFonts w:ascii="Times New Roman" w:hAnsi="Times New Roman" w:eastAsia="仿宋"/>
          <w:sz w:val="32"/>
          <w:szCs w:val="32"/>
        </w:rPr>
        <w:t>项目未进行合格验收，缺乏工程质量验收报告或项目验收单。</w:t>
      </w:r>
      <w:r>
        <w:rPr>
          <w:rFonts w:hint="eastAsia" w:ascii="Times New Roman" w:hAnsi="Times New Roman" w:eastAsia="仿宋"/>
          <w:b/>
          <w:bCs/>
          <w:sz w:val="32"/>
          <w:szCs w:val="32"/>
        </w:rPr>
        <w:t>三是</w:t>
      </w:r>
      <w:r>
        <w:rPr>
          <w:rFonts w:hint="eastAsia" w:ascii="Times New Roman" w:hAnsi="Times New Roman" w:eastAsia="仿宋"/>
          <w:sz w:val="32"/>
          <w:szCs w:val="32"/>
        </w:rPr>
        <w:t>项目主管单位未提供项目的招投标资料</w:t>
      </w:r>
      <w:r>
        <w:rPr>
          <w:rFonts w:hint="eastAsia" w:ascii="Times New Roman" w:hAnsi="Times New Roman" w:eastAsia="仿宋"/>
          <w:sz w:val="32"/>
          <w:szCs w:val="32"/>
          <w:lang w:eastAsia="zh-CN"/>
        </w:rPr>
        <w:t>，</w:t>
      </w:r>
      <w:r>
        <w:rPr>
          <w:rFonts w:hint="eastAsia" w:ascii="Times New Roman" w:hAnsi="Times New Roman" w:eastAsia="仿宋"/>
          <w:sz w:val="32"/>
          <w:szCs w:val="32"/>
          <w:lang w:val="en-US" w:eastAsia="zh-CN"/>
        </w:rPr>
        <w:t>无法准确判断招投标过程的规范性</w:t>
      </w:r>
      <w:r>
        <w:rPr>
          <w:rFonts w:hint="eastAsia" w:ascii="Times New Roman" w:hAnsi="Times New Roman" w:eastAsia="仿宋"/>
          <w:sz w:val="32"/>
          <w:szCs w:val="32"/>
        </w:rPr>
        <w:t>。</w:t>
      </w:r>
    </w:p>
    <w:p>
      <w:pPr>
        <w:adjustRightInd w:val="0"/>
        <w:snapToGrid w:val="0"/>
        <w:spacing w:line="580" w:lineRule="exact"/>
        <w:ind w:firstLine="640" w:firstLineChars="200"/>
        <w:outlineLvl w:val="1"/>
        <w:rPr>
          <w:rFonts w:ascii="Times New Roman" w:hAnsi="Times New Roman" w:eastAsia="楷体"/>
          <w:bCs/>
          <w:sz w:val="32"/>
          <w:szCs w:val="32"/>
        </w:rPr>
      </w:pPr>
      <w:bookmarkStart w:id="363" w:name="_Toc18111"/>
      <w:bookmarkStart w:id="364" w:name="_Toc21363"/>
      <w:r>
        <w:rPr>
          <w:rFonts w:hint="eastAsia" w:ascii="Times New Roman" w:hAnsi="Times New Roman" w:eastAsia="楷体"/>
          <w:bCs/>
          <w:sz w:val="32"/>
          <w:szCs w:val="32"/>
        </w:rPr>
        <w:t>（三）项目</w:t>
      </w:r>
      <w:r>
        <w:rPr>
          <w:rFonts w:hint="eastAsia" w:ascii="Times New Roman" w:hAnsi="Times New Roman" w:eastAsia="楷体"/>
          <w:bCs/>
          <w:sz w:val="32"/>
          <w:szCs w:val="32"/>
          <w:lang w:val="en-US" w:eastAsia="zh-CN"/>
        </w:rPr>
        <w:t>实施方案</w:t>
      </w:r>
      <w:r>
        <w:rPr>
          <w:rFonts w:hint="eastAsia" w:ascii="Times New Roman" w:hAnsi="Times New Roman" w:eastAsia="楷体"/>
          <w:bCs/>
          <w:sz w:val="32"/>
          <w:szCs w:val="32"/>
        </w:rPr>
        <w:t>缺失，后期维养缺乏管控依据</w:t>
      </w:r>
      <w:bookmarkEnd w:id="363"/>
      <w:bookmarkEnd w:id="364"/>
    </w:p>
    <w:p>
      <w:pPr>
        <w:numPr>
          <w:ilvl w:val="255"/>
          <w:numId w:val="0"/>
        </w:numPr>
        <w:spacing w:line="560" w:lineRule="exact"/>
        <w:ind w:firstLine="643" w:firstLineChars="200"/>
        <w:jc w:val="left"/>
        <w:rPr>
          <w:rFonts w:ascii="仿宋" w:hAnsi="仿宋" w:eastAsia="仿宋"/>
          <w:sz w:val="32"/>
          <w:szCs w:val="32"/>
        </w:rPr>
      </w:pPr>
      <w:r>
        <w:rPr>
          <w:rFonts w:hint="eastAsia" w:ascii="仿宋" w:hAnsi="仿宋" w:eastAsia="仿宋"/>
          <w:b/>
          <w:bCs/>
          <w:sz w:val="32"/>
          <w:szCs w:val="32"/>
        </w:rPr>
        <w:t>一是</w:t>
      </w:r>
      <w:r>
        <w:rPr>
          <w:rFonts w:hint="eastAsia" w:ascii="仿宋" w:hAnsi="仿宋" w:eastAsia="仿宋"/>
          <w:sz w:val="32"/>
          <w:szCs w:val="32"/>
        </w:rPr>
        <w:t>未制定消防站主楼建设</w:t>
      </w:r>
      <w:r>
        <w:rPr>
          <w:rFonts w:ascii="仿宋" w:hAnsi="仿宋" w:eastAsia="仿宋"/>
          <w:sz w:val="32"/>
          <w:szCs w:val="32"/>
        </w:rPr>
        <w:t>实施方案，</w:t>
      </w:r>
      <w:r>
        <w:rPr>
          <w:rFonts w:hint="eastAsia" w:ascii="仿宋" w:hAnsi="仿宋" w:eastAsia="仿宋"/>
          <w:sz w:val="32"/>
          <w:szCs w:val="32"/>
        </w:rPr>
        <w:t>未对项目实施范围、组织分工、计划安排、过程控制、保障措施等方面进行明确规定，消防站工程建设的</w:t>
      </w:r>
      <w:r>
        <w:rPr>
          <w:rFonts w:ascii="仿宋" w:hAnsi="仿宋" w:eastAsia="仿宋"/>
          <w:sz w:val="32"/>
          <w:szCs w:val="32"/>
        </w:rPr>
        <w:t>落地转化</w:t>
      </w:r>
      <w:r>
        <w:rPr>
          <w:rFonts w:hint="eastAsia" w:ascii="仿宋" w:hAnsi="仿宋" w:eastAsia="仿宋"/>
          <w:sz w:val="32"/>
          <w:szCs w:val="32"/>
        </w:rPr>
        <w:t>缺乏有效过程管控依据。</w:t>
      </w:r>
      <w:r>
        <w:rPr>
          <w:rFonts w:hint="eastAsia" w:ascii="仿宋" w:hAnsi="仿宋" w:eastAsia="仿宋"/>
          <w:b/>
          <w:bCs/>
          <w:sz w:val="32"/>
          <w:szCs w:val="32"/>
        </w:rPr>
        <w:t>二是</w:t>
      </w:r>
      <w:r>
        <w:rPr>
          <w:rFonts w:hint="eastAsia" w:ascii="仿宋" w:hAnsi="仿宋" w:eastAsia="仿宋"/>
          <w:sz w:val="32"/>
          <w:szCs w:val="32"/>
        </w:rPr>
        <w:t>未制定提升改造设施后期跟踪维养机制，</w:t>
      </w:r>
      <w:r>
        <w:rPr>
          <w:rFonts w:ascii="仿宋" w:hAnsi="仿宋" w:eastAsia="仿宋"/>
          <w:sz w:val="32"/>
          <w:szCs w:val="32"/>
        </w:rPr>
        <w:t>项目</w:t>
      </w:r>
      <w:r>
        <w:rPr>
          <w:rFonts w:hint="eastAsia" w:ascii="仿宋" w:hAnsi="仿宋" w:eastAsia="仿宋"/>
          <w:sz w:val="32"/>
          <w:szCs w:val="32"/>
        </w:rPr>
        <w:t>后期</w:t>
      </w:r>
      <w:r>
        <w:rPr>
          <w:rFonts w:ascii="仿宋" w:hAnsi="仿宋" w:eastAsia="仿宋"/>
          <w:sz w:val="32"/>
          <w:szCs w:val="32"/>
        </w:rPr>
        <w:t>管</w:t>
      </w:r>
      <w:r>
        <w:rPr>
          <w:rFonts w:hint="eastAsia" w:ascii="仿宋" w:hAnsi="仿宋" w:eastAsia="仿宋"/>
          <w:sz w:val="32"/>
          <w:szCs w:val="32"/>
        </w:rPr>
        <w:t>护缺乏制度保障。</w:t>
      </w:r>
    </w:p>
    <w:p>
      <w:pPr>
        <w:numPr>
          <w:ilvl w:val="255"/>
          <w:numId w:val="0"/>
        </w:numPr>
        <w:spacing w:line="560" w:lineRule="exact"/>
        <w:ind w:firstLine="640" w:firstLineChars="200"/>
        <w:jc w:val="left"/>
        <w:outlineLvl w:val="0"/>
        <w:rPr>
          <w:rFonts w:ascii="Times New Roman" w:hAnsi="Times New Roman" w:eastAsia="黑体"/>
          <w:sz w:val="32"/>
          <w:szCs w:val="32"/>
        </w:rPr>
      </w:pPr>
      <w:bookmarkStart w:id="365" w:name="_Toc11157"/>
      <w:bookmarkStart w:id="366" w:name="_Toc31151"/>
      <w:r>
        <w:rPr>
          <w:rFonts w:hint="eastAsia" w:ascii="Times New Roman" w:hAnsi="Times New Roman" w:eastAsia="黑体"/>
          <w:sz w:val="32"/>
          <w:szCs w:val="32"/>
        </w:rPr>
        <w:t>六、</w:t>
      </w:r>
      <w:r>
        <w:rPr>
          <w:rFonts w:ascii="Times New Roman" w:hAnsi="Times New Roman" w:eastAsia="黑体"/>
          <w:sz w:val="32"/>
          <w:szCs w:val="32"/>
        </w:rPr>
        <w:t>意见建议</w:t>
      </w:r>
      <w:bookmarkEnd w:id="365"/>
      <w:bookmarkEnd w:id="366"/>
    </w:p>
    <w:p>
      <w:pPr>
        <w:adjustRightInd w:val="0"/>
        <w:snapToGrid w:val="0"/>
        <w:spacing w:line="560" w:lineRule="exact"/>
        <w:ind w:firstLine="640" w:firstLineChars="200"/>
        <w:outlineLvl w:val="1"/>
        <w:rPr>
          <w:rFonts w:ascii="楷体" w:hAnsi="楷体" w:eastAsia="楷体" w:cs="楷体"/>
          <w:bCs/>
          <w:sz w:val="32"/>
          <w:szCs w:val="32"/>
        </w:rPr>
      </w:pPr>
      <w:bookmarkStart w:id="367" w:name="_Toc23105"/>
      <w:bookmarkStart w:id="368" w:name="_Toc16645"/>
      <w:r>
        <w:rPr>
          <w:rFonts w:hint="eastAsia" w:ascii="楷体" w:hAnsi="楷体" w:eastAsia="楷体" w:cs="楷体"/>
          <w:bCs/>
          <w:sz w:val="32"/>
          <w:szCs w:val="32"/>
        </w:rPr>
        <w:t>（一）完善项目绩效目标，加强项目预算资金编制</w:t>
      </w:r>
      <w:bookmarkEnd w:id="367"/>
      <w:bookmarkEnd w:id="368"/>
    </w:p>
    <w:p>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一是建议项目的各层级主体强化绩效目标管理理念，根据总体重点工作计划、主要工作内容、总体绩效目标制定年度子项目的绩效目标。各子项目根据总体绩效目标及年度绩效目标，分解制定专项绩效目标管理体系，以保证各层级项目的实施均达到有目标、有计划。通过年度、子项目预期绩效目标的达成，最终保证项目总体绩效目标的实现。</w:t>
      </w:r>
    </w:p>
    <w:p>
      <w:pPr>
        <w:pStyle w:val="8"/>
        <w:spacing w:line="560" w:lineRule="exact"/>
        <w:ind w:left="0" w:leftChars="0" w:firstLine="640" w:firstLineChars="200"/>
        <w:rPr>
          <w:rFonts w:ascii="仿宋" w:hAnsi="仿宋" w:eastAsia="仿宋" w:cs="仿宋"/>
          <w:sz w:val="32"/>
          <w:szCs w:val="32"/>
        </w:rPr>
      </w:pPr>
      <w:r>
        <w:rPr>
          <w:rFonts w:hint="eastAsia" w:ascii="仿宋" w:hAnsi="仿宋" w:eastAsia="仿宋" w:cs="仿宋"/>
          <w:kern w:val="0"/>
          <w:sz w:val="32"/>
          <w:szCs w:val="32"/>
        </w:rPr>
        <w:t>二是明确项目绩效指标，项目绩效指标的设定要</w:t>
      </w:r>
      <w:r>
        <w:rPr>
          <w:rFonts w:hint="eastAsia" w:ascii="仿宋" w:hAnsi="仿宋" w:eastAsia="仿宋" w:cs="仿宋"/>
          <w:kern w:val="0"/>
          <w:sz w:val="32"/>
          <w:szCs w:val="32"/>
          <w:lang w:val="en-US" w:eastAsia="zh-CN"/>
        </w:rPr>
        <w:t>与</w:t>
      </w:r>
      <w:r>
        <w:rPr>
          <w:rFonts w:hint="eastAsia" w:ascii="仿宋" w:hAnsi="仿宋" w:eastAsia="仿宋" w:cs="仿宋"/>
          <w:kern w:val="0"/>
          <w:sz w:val="32"/>
          <w:szCs w:val="32"/>
        </w:rPr>
        <w:t>项目总体绩效目标相关联，且能够细化分解为具体的绩效指标，指标值</w:t>
      </w:r>
      <w:r>
        <w:rPr>
          <w:rFonts w:hint="eastAsia" w:ascii="仿宋" w:hAnsi="仿宋" w:eastAsia="仿宋" w:cs="仿宋"/>
          <w:kern w:val="0"/>
          <w:sz w:val="32"/>
          <w:szCs w:val="32"/>
          <w:lang w:val="en-US" w:eastAsia="zh-CN"/>
        </w:rPr>
        <w:t>要</w:t>
      </w:r>
      <w:r>
        <w:rPr>
          <w:rFonts w:hint="eastAsia" w:ascii="仿宋" w:hAnsi="仿宋" w:eastAsia="仿宋" w:cs="仿宋"/>
          <w:kern w:val="0"/>
          <w:sz w:val="32"/>
          <w:szCs w:val="32"/>
        </w:rPr>
        <w:t>清晰、可衡量，</w:t>
      </w:r>
      <w:r>
        <w:rPr>
          <w:rFonts w:hint="eastAsia" w:ascii="仿宋" w:hAnsi="仿宋" w:eastAsia="仿宋" w:cs="仿宋"/>
          <w:kern w:val="0"/>
          <w:sz w:val="32"/>
          <w:szCs w:val="32"/>
          <w:lang w:val="en-US" w:eastAsia="zh-CN"/>
        </w:rPr>
        <w:t>同时</w:t>
      </w:r>
      <w:r>
        <w:rPr>
          <w:rFonts w:hint="eastAsia" w:ascii="仿宋" w:hAnsi="仿宋" w:eastAsia="仿宋" w:cs="仿宋"/>
          <w:kern w:val="0"/>
          <w:sz w:val="32"/>
          <w:szCs w:val="32"/>
        </w:rPr>
        <w:t>与项目目标任务数或计划数相对应与绩效目标逐一对应，指标值通常用相对数与绝对数表示，绩效标准可依据或者参考历史标准、行业标准、计划标准以及主管部门认可的其他标准。</w:t>
      </w:r>
    </w:p>
    <w:p>
      <w:pPr>
        <w:adjustRightInd w:val="0"/>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三是项目主管单位</w:t>
      </w:r>
      <w:r>
        <w:rPr>
          <w:rFonts w:hint="eastAsia" w:ascii="仿宋" w:hAnsi="仿宋" w:eastAsia="仿宋" w:cs="仿宋"/>
          <w:kern w:val="0"/>
          <w:sz w:val="32"/>
          <w:szCs w:val="32"/>
          <w:lang w:val="en-US" w:eastAsia="zh-CN"/>
        </w:rPr>
        <w:t>应</w:t>
      </w:r>
      <w:r>
        <w:rPr>
          <w:rFonts w:hint="eastAsia" w:ascii="仿宋" w:hAnsi="仿宋" w:eastAsia="仿宋" w:cs="仿宋"/>
          <w:kern w:val="0"/>
          <w:sz w:val="32"/>
          <w:szCs w:val="32"/>
        </w:rPr>
        <w:t>加强前期规划，提高预算编制的科学性和合理性</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首先进一步</w:t>
      </w:r>
      <w:r>
        <w:rPr>
          <w:rFonts w:hint="eastAsia" w:ascii="仿宋" w:hAnsi="仿宋" w:eastAsia="仿宋" w:cs="仿宋"/>
          <w:kern w:val="0"/>
          <w:sz w:val="32"/>
          <w:szCs w:val="32"/>
          <w:lang w:val="en-US" w:eastAsia="zh-CN"/>
        </w:rPr>
        <w:t>明确</w:t>
      </w:r>
      <w:r>
        <w:rPr>
          <w:rFonts w:hint="eastAsia" w:ascii="仿宋" w:hAnsi="仿宋" w:eastAsia="仿宋" w:cs="仿宋"/>
          <w:kern w:val="0"/>
          <w:sz w:val="32"/>
          <w:szCs w:val="32"/>
        </w:rPr>
        <w:t>单位所制定的目标，其次实施全面预算管理，将自身所存在的多变性因素加以分析，而且从预算所具备的弹性出发，做好预算编制工作。</w:t>
      </w:r>
    </w:p>
    <w:p>
      <w:pPr>
        <w:pStyle w:val="8"/>
        <w:spacing w:line="560" w:lineRule="exact"/>
        <w:ind w:left="0" w:leftChars="0" w:firstLine="640" w:firstLineChars="200"/>
        <w:outlineLvl w:val="1"/>
        <w:rPr>
          <w:rFonts w:ascii="楷体" w:hAnsi="楷体" w:eastAsia="楷体" w:cs="楷体"/>
          <w:sz w:val="32"/>
          <w:szCs w:val="32"/>
        </w:rPr>
      </w:pPr>
      <w:bookmarkStart w:id="369" w:name="_Toc4482"/>
      <w:bookmarkStart w:id="370" w:name="_Toc21561"/>
      <w:r>
        <w:rPr>
          <w:rFonts w:hint="eastAsia" w:ascii="楷体" w:hAnsi="楷体" w:eastAsia="楷体" w:cs="楷体"/>
          <w:sz w:val="32"/>
          <w:szCs w:val="32"/>
        </w:rPr>
        <w:t>（二）规范合同签订，</w:t>
      </w:r>
      <w:r>
        <w:rPr>
          <w:rFonts w:hint="eastAsia" w:ascii="楷体" w:hAnsi="楷体" w:eastAsia="楷体" w:cs="楷体"/>
          <w:sz w:val="32"/>
          <w:szCs w:val="32"/>
          <w:lang w:val="en-US" w:eastAsia="zh-CN"/>
        </w:rPr>
        <w:t>做好</w:t>
      </w:r>
      <w:r>
        <w:rPr>
          <w:rFonts w:hint="eastAsia" w:ascii="楷体" w:hAnsi="楷体" w:eastAsia="楷体" w:cs="楷体"/>
          <w:sz w:val="32"/>
          <w:szCs w:val="32"/>
        </w:rPr>
        <w:t>工程质量合格验收</w:t>
      </w:r>
      <w:bookmarkEnd w:id="369"/>
      <w:bookmarkEnd w:id="370"/>
    </w:p>
    <w:p>
      <w:pPr>
        <w:pStyle w:val="8"/>
        <w:spacing w:line="560" w:lineRule="exact"/>
        <w:ind w:left="0" w:leftChars="0" w:firstLine="640" w:firstLineChars="200"/>
        <w:rPr>
          <w:rFonts w:ascii="仿宋" w:hAnsi="仿宋" w:eastAsia="仿宋" w:cs="仿宋"/>
          <w:bCs/>
          <w:sz w:val="32"/>
          <w:szCs w:val="32"/>
        </w:rPr>
      </w:pPr>
      <w:r>
        <w:rPr>
          <w:rFonts w:hint="eastAsia" w:ascii="仿宋" w:hAnsi="仿宋" w:eastAsia="仿宋" w:cs="仿宋"/>
          <w:bCs/>
          <w:sz w:val="32"/>
          <w:szCs w:val="32"/>
        </w:rPr>
        <w:t>一是规范合同签订，项目工程建设合同须规范明确</w:t>
      </w:r>
      <w:r>
        <w:rPr>
          <w:rFonts w:hint="eastAsia" w:ascii="仿宋" w:hAnsi="仿宋" w:eastAsia="仿宋" w:cs="仿宋"/>
          <w:bCs/>
          <w:sz w:val="32"/>
          <w:szCs w:val="32"/>
          <w:lang w:val="en-US" w:eastAsia="zh-CN"/>
        </w:rPr>
        <w:t>的</w:t>
      </w:r>
      <w:r>
        <w:rPr>
          <w:rFonts w:hint="eastAsia" w:ascii="仿宋" w:hAnsi="仿宋" w:eastAsia="仿宋" w:cs="仿宋"/>
          <w:bCs/>
          <w:sz w:val="32"/>
          <w:szCs w:val="32"/>
        </w:rPr>
        <w:t>合同工期（明确“开工日期”“竣工日期”“工期总日历天数”。注意合同工期应与投标文件、中标通知书所确定的工期相同</w:t>
      </w:r>
      <w:r>
        <w:rPr>
          <w:rFonts w:hint="eastAsia" w:ascii="仿宋" w:hAnsi="仿宋" w:eastAsia="仿宋" w:cs="仿宋"/>
          <w:bCs/>
          <w:sz w:val="32"/>
          <w:szCs w:val="32"/>
          <w:lang w:val="en-US" w:eastAsia="zh-CN"/>
        </w:rPr>
        <w:t>保持一致</w:t>
      </w:r>
      <w:r>
        <w:rPr>
          <w:rFonts w:hint="eastAsia" w:ascii="仿宋" w:hAnsi="仿宋" w:eastAsia="仿宋" w:cs="仿宋"/>
          <w:bCs/>
          <w:sz w:val="32"/>
          <w:szCs w:val="32"/>
        </w:rPr>
        <w:t>，工期日历天数要计算准确。若“开工日期”在施工合同签订时难以确定，可以注明“暂定”，并约定以何种书面文件作为确定开工日期的依据）</w:t>
      </w:r>
    </w:p>
    <w:p>
      <w:pPr>
        <w:pStyle w:val="8"/>
        <w:spacing w:line="560" w:lineRule="exact"/>
        <w:ind w:left="0" w:leftChars="0" w:firstLine="640" w:firstLineChars="200"/>
        <w:rPr>
          <w:rFonts w:ascii="仿宋" w:hAnsi="仿宋" w:eastAsia="仿宋" w:cs="仿宋"/>
          <w:bCs/>
          <w:sz w:val="32"/>
          <w:szCs w:val="32"/>
        </w:rPr>
      </w:pPr>
      <w:r>
        <w:rPr>
          <w:rFonts w:hint="eastAsia" w:ascii="仿宋" w:hAnsi="仿宋" w:eastAsia="仿宋" w:cs="仿宋"/>
          <w:bCs/>
          <w:sz w:val="32"/>
          <w:szCs w:val="32"/>
        </w:rPr>
        <w:t>二是明确工程建设的质量标准，</w:t>
      </w:r>
      <w:r>
        <w:rPr>
          <w:rFonts w:hint="eastAsia" w:ascii="仿宋" w:hAnsi="仿宋" w:eastAsia="仿宋" w:cs="仿宋"/>
          <w:bCs/>
          <w:sz w:val="32"/>
          <w:szCs w:val="32"/>
          <w:lang w:val="en-US" w:eastAsia="zh-CN"/>
        </w:rPr>
        <w:t>做好</w:t>
      </w:r>
      <w:r>
        <w:rPr>
          <w:rFonts w:hint="eastAsia" w:ascii="仿宋" w:hAnsi="仿宋" w:eastAsia="仿宋" w:cs="仿宋"/>
          <w:bCs/>
          <w:sz w:val="32"/>
          <w:szCs w:val="32"/>
        </w:rPr>
        <w:t>项目工程建设</w:t>
      </w:r>
      <w:r>
        <w:rPr>
          <w:rFonts w:hint="eastAsia" w:ascii="仿宋" w:hAnsi="仿宋" w:eastAsia="仿宋" w:cs="仿宋"/>
          <w:bCs/>
          <w:sz w:val="32"/>
          <w:szCs w:val="32"/>
          <w:lang w:val="en-US" w:eastAsia="zh-CN"/>
        </w:rPr>
        <w:t>质量</w:t>
      </w:r>
      <w:r>
        <w:rPr>
          <w:rFonts w:hint="eastAsia" w:ascii="仿宋" w:hAnsi="仿宋" w:eastAsia="仿宋" w:cs="仿宋"/>
          <w:bCs/>
          <w:sz w:val="32"/>
          <w:szCs w:val="32"/>
        </w:rPr>
        <w:t>合格验收</w:t>
      </w:r>
      <w:r>
        <w:rPr>
          <w:rFonts w:hint="eastAsia" w:ascii="仿宋" w:hAnsi="仿宋" w:eastAsia="仿宋" w:cs="仿宋"/>
          <w:bCs/>
          <w:sz w:val="32"/>
          <w:szCs w:val="32"/>
          <w:lang w:val="en-US" w:eastAsia="zh-CN"/>
        </w:rPr>
        <w:t>相关工作</w:t>
      </w:r>
      <w:r>
        <w:rPr>
          <w:rFonts w:hint="eastAsia" w:ascii="仿宋" w:hAnsi="仿宋" w:eastAsia="仿宋" w:cs="仿宋"/>
          <w:bCs/>
          <w:sz w:val="32"/>
          <w:szCs w:val="32"/>
        </w:rPr>
        <w:t>，并保存项目验收的相关资料。</w:t>
      </w:r>
    </w:p>
    <w:p>
      <w:pPr>
        <w:adjustRightInd w:val="0"/>
        <w:snapToGrid w:val="0"/>
        <w:spacing w:line="580" w:lineRule="exact"/>
        <w:ind w:firstLine="640" w:firstLineChars="200"/>
        <w:outlineLvl w:val="1"/>
        <w:rPr>
          <w:rFonts w:ascii="仿宋" w:hAnsi="仿宋" w:eastAsia="仿宋" w:cs="仿宋"/>
          <w:bCs/>
          <w:sz w:val="32"/>
          <w:szCs w:val="32"/>
        </w:rPr>
      </w:pPr>
      <w:bookmarkStart w:id="371" w:name="_Toc6072"/>
      <w:bookmarkStart w:id="372" w:name="_Toc4810"/>
      <w:r>
        <w:rPr>
          <w:rFonts w:hint="eastAsia" w:ascii="Times New Roman" w:hAnsi="Times New Roman" w:eastAsia="楷体"/>
          <w:bCs/>
          <w:sz w:val="32"/>
          <w:szCs w:val="32"/>
        </w:rPr>
        <w:t>（三）</w:t>
      </w:r>
      <w:r>
        <w:rPr>
          <w:rFonts w:hint="eastAsia" w:ascii="Times New Roman" w:hAnsi="Times New Roman" w:eastAsia="楷体"/>
          <w:bCs/>
          <w:sz w:val="32"/>
          <w:szCs w:val="32"/>
          <w:lang w:val="en-US" w:eastAsia="zh-CN"/>
        </w:rPr>
        <w:t>制定项目实施方案</w:t>
      </w:r>
      <w:r>
        <w:rPr>
          <w:rFonts w:hint="eastAsia" w:ascii="Times New Roman" w:hAnsi="Times New Roman" w:eastAsia="楷体"/>
          <w:bCs/>
          <w:sz w:val="32"/>
          <w:szCs w:val="32"/>
        </w:rPr>
        <w:t>，有效保障项目全过程规范管理</w:t>
      </w:r>
      <w:bookmarkEnd w:id="371"/>
      <w:bookmarkEnd w:id="372"/>
    </w:p>
    <w:p>
      <w:pPr>
        <w:adjustRightInd w:val="0"/>
        <w:snapToGrid w:val="0"/>
        <w:spacing w:line="580" w:lineRule="exact"/>
        <w:ind w:firstLine="640" w:firstLineChars="200"/>
        <w:rPr>
          <w:rFonts w:ascii="Times New Roman" w:hAnsi="Times New Roman" w:eastAsia="仿宋"/>
          <w:kern w:val="0"/>
          <w:sz w:val="32"/>
          <w:szCs w:val="32"/>
        </w:rPr>
      </w:pPr>
      <w:r>
        <w:rPr>
          <w:rFonts w:hint="eastAsia" w:ascii="Times New Roman" w:hAnsi="Times New Roman" w:eastAsia="仿宋"/>
          <w:kern w:val="0"/>
          <w:sz w:val="32"/>
          <w:szCs w:val="32"/>
          <w:lang w:val="en-US" w:eastAsia="zh-CN"/>
        </w:rPr>
        <w:t>一是</w:t>
      </w:r>
      <w:r>
        <w:rPr>
          <w:rFonts w:hint="eastAsia" w:ascii="Times New Roman" w:hAnsi="Times New Roman" w:eastAsia="仿宋"/>
          <w:kern w:val="0"/>
          <w:sz w:val="32"/>
          <w:szCs w:val="32"/>
        </w:rPr>
        <w:t>建议项目实施</w:t>
      </w:r>
      <w:r>
        <w:rPr>
          <w:rFonts w:ascii="Times New Roman" w:hAnsi="Times New Roman" w:eastAsia="仿宋"/>
          <w:bCs/>
          <w:sz w:val="32"/>
          <w:szCs w:val="32"/>
        </w:rPr>
        <w:t>前制定</w:t>
      </w:r>
      <w:r>
        <w:rPr>
          <w:rFonts w:hint="eastAsia" w:ascii="Times New Roman" w:hAnsi="Times New Roman" w:eastAsia="仿宋"/>
          <w:bCs/>
          <w:sz w:val="32"/>
          <w:szCs w:val="32"/>
        </w:rPr>
        <w:t>合理有效的项目</w:t>
      </w:r>
      <w:r>
        <w:rPr>
          <w:rFonts w:ascii="Times New Roman" w:hAnsi="Times New Roman" w:eastAsia="仿宋"/>
          <w:bCs/>
          <w:sz w:val="32"/>
          <w:szCs w:val="32"/>
        </w:rPr>
        <w:t>实施方案，明确项目的内容、</w:t>
      </w:r>
      <w:r>
        <w:rPr>
          <w:rFonts w:hint="eastAsia" w:ascii="Times New Roman" w:hAnsi="Times New Roman" w:eastAsia="仿宋"/>
          <w:bCs/>
          <w:sz w:val="32"/>
          <w:szCs w:val="32"/>
        </w:rPr>
        <w:t>实施的主体、</w:t>
      </w:r>
      <w:r>
        <w:rPr>
          <w:rFonts w:ascii="Times New Roman" w:hAnsi="Times New Roman" w:eastAsia="仿宋"/>
          <w:bCs/>
          <w:sz w:val="32"/>
          <w:szCs w:val="32"/>
        </w:rPr>
        <w:t>落实</w:t>
      </w:r>
      <w:r>
        <w:rPr>
          <w:rFonts w:hint="eastAsia" w:ascii="Times New Roman" w:hAnsi="Times New Roman" w:eastAsia="仿宋"/>
          <w:bCs/>
          <w:sz w:val="32"/>
          <w:szCs w:val="32"/>
        </w:rPr>
        <w:t>的</w:t>
      </w:r>
      <w:r>
        <w:rPr>
          <w:rFonts w:ascii="Times New Roman" w:hAnsi="Times New Roman" w:eastAsia="仿宋"/>
          <w:bCs/>
          <w:sz w:val="32"/>
          <w:szCs w:val="32"/>
        </w:rPr>
        <w:t>程序、</w:t>
      </w:r>
      <w:r>
        <w:rPr>
          <w:rFonts w:hint="eastAsia" w:ascii="Times New Roman" w:hAnsi="Times New Roman" w:eastAsia="仿宋"/>
          <w:bCs/>
          <w:sz w:val="32"/>
          <w:szCs w:val="32"/>
        </w:rPr>
        <w:t>相应的保障</w:t>
      </w:r>
      <w:r>
        <w:rPr>
          <w:rFonts w:ascii="Times New Roman" w:hAnsi="Times New Roman" w:eastAsia="仿宋"/>
          <w:bCs/>
          <w:sz w:val="32"/>
          <w:szCs w:val="32"/>
        </w:rPr>
        <w:t>措施等，并充分考虑不可抗因素，合理设置</w:t>
      </w:r>
      <w:r>
        <w:rPr>
          <w:rFonts w:hint="eastAsia" w:ascii="Times New Roman" w:hAnsi="Times New Roman" w:eastAsia="仿宋"/>
          <w:kern w:val="0"/>
          <w:sz w:val="32"/>
          <w:szCs w:val="32"/>
        </w:rPr>
        <w:t>阶段工作内容、时间节点，为项目实施提供有力</w:t>
      </w:r>
      <w:r>
        <w:rPr>
          <w:rFonts w:hint="eastAsia" w:ascii="Times New Roman" w:hAnsi="Times New Roman" w:eastAsia="仿宋"/>
          <w:kern w:val="0"/>
          <w:sz w:val="32"/>
          <w:szCs w:val="32"/>
          <w:lang w:val="en-US" w:eastAsia="zh-CN"/>
        </w:rPr>
        <w:t>的</w:t>
      </w:r>
      <w:r>
        <w:rPr>
          <w:rFonts w:hint="eastAsia" w:ascii="Times New Roman" w:hAnsi="Times New Roman" w:eastAsia="仿宋"/>
          <w:kern w:val="0"/>
          <w:sz w:val="32"/>
          <w:szCs w:val="32"/>
        </w:rPr>
        <w:t>管控依据</w:t>
      </w:r>
      <w:r>
        <w:rPr>
          <w:rFonts w:ascii="Times New Roman" w:hAnsi="Times New Roman" w:eastAsia="仿宋"/>
          <w:bCs/>
          <w:sz w:val="32"/>
          <w:szCs w:val="32"/>
        </w:rPr>
        <w:t>。</w:t>
      </w:r>
      <w:r>
        <w:rPr>
          <w:rFonts w:hint="eastAsia" w:ascii="Times New Roman" w:hAnsi="Times New Roman" w:eastAsia="仿宋"/>
          <w:bCs/>
          <w:sz w:val="32"/>
          <w:szCs w:val="32"/>
          <w:lang w:val="en-US" w:eastAsia="zh-CN"/>
        </w:rPr>
        <w:t>二是</w:t>
      </w:r>
      <w:r>
        <w:rPr>
          <w:rFonts w:hint="eastAsia" w:ascii="Times New Roman" w:hAnsi="Times New Roman" w:eastAsia="仿宋"/>
          <w:bCs/>
          <w:sz w:val="32"/>
          <w:szCs w:val="32"/>
        </w:rPr>
        <w:t>项目实施过程中，</w:t>
      </w:r>
      <w:r>
        <w:rPr>
          <w:rFonts w:hint="eastAsia" w:ascii="Times New Roman" w:hAnsi="Times New Roman" w:eastAsia="仿宋"/>
          <w:kern w:val="0"/>
          <w:sz w:val="32"/>
          <w:szCs w:val="32"/>
        </w:rPr>
        <w:t>应</w:t>
      </w:r>
      <w:r>
        <w:rPr>
          <w:rFonts w:hint="eastAsia" w:ascii="Times New Roman" w:hAnsi="Times New Roman" w:eastAsia="仿宋"/>
          <w:kern w:val="0"/>
          <w:sz w:val="32"/>
          <w:szCs w:val="32"/>
          <w:lang w:val="en-US" w:eastAsia="zh-CN"/>
        </w:rPr>
        <w:t>严格</w:t>
      </w:r>
      <w:r>
        <w:rPr>
          <w:rFonts w:hint="eastAsia" w:ascii="Times New Roman" w:hAnsi="Times New Roman" w:eastAsia="仿宋"/>
          <w:kern w:val="0"/>
          <w:sz w:val="32"/>
          <w:szCs w:val="32"/>
        </w:rPr>
        <w:t>按既有实施方案执行，</w:t>
      </w:r>
      <w:r>
        <w:rPr>
          <w:rFonts w:ascii="Times New Roman" w:hAnsi="Times New Roman" w:eastAsia="仿宋"/>
          <w:bCs/>
          <w:sz w:val="32"/>
          <w:szCs w:val="32"/>
        </w:rPr>
        <w:t>如</w:t>
      </w:r>
      <w:r>
        <w:rPr>
          <w:rFonts w:hint="eastAsia" w:ascii="Times New Roman" w:hAnsi="Times New Roman" w:eastAsia="仿宋"/>
          <w:bCs/>
          <w:sz w:val="32"/>
          <w:szCs w:val="32"/>
        </w:rPr>
        <w:t>因特殊情况</w:t>
      </w:r>
      <w:r>
        <w:rPr>
          <w:rFonts w:ascii="Times New Roman" w:hAnsi="Times New Roman" w:eastAsia="仿宋"/>
          <w:bCs/>
          <w:sz w:val="32"/>
          <w:szCs w:val="32"/>
        </w:rPr>
        <w:t>确实无法按计划进行</w:t>
      </w:r>
      <w:r>
        <w:rPr>
          <w:rFonts w:hint="eastAsia" w:ascii="Times New Roman" w:hAnsi="Times New Roman" w:eastAsia="仿宋"/>
          <w:bCs/>
          <w:sz w:val="32"/>
          <w:szCs w:val="32"/>
        </w:rPr>
        <w:t>，需按规定</w:t>
      </w:r>
      <w:r>
        <w:rPr>
          <w:rFonts w:ascii="Times New Roman" w:hAnsi="Times New Roman" w:eastAsia="仿宋"/>
          <w:bCs/>
          <w:sz w:val="32"/>
          <w:szCs w:val="32"/>
        </w:rPr>
        <w:t>履行相关调整手续。</w:t>
      </w:r>
      <w:r>
        <w:rPr>
          <w:rFonts w:hint="eastAsia" w:ascii="Times New Roman" w:hAnsi="Times New Roman" w:eastAsia="仿宋"/>
          <w:bCs/>
          <w:sz w:val="32"/>
          <w:szCs w:val="32"/>
        </w:rPr>
        <w:t>项目完成后，</w:t>
      </w:r>
      <w:r>
        <w:rPr>
          <w:rFonts w:ascii="Times New Roman" w:hAnsi="Times New Roman" w:eastAsia="仿宋"/>
          <w:bCs/>
          <w:sz w:val="32"/>
          <w:szCs w:val="32"/>
        </w:rPr>
        <w:t>建立常</w:t>
      </w:r>
      <w:r>
        <w:rPr>
          <w:rFonts w:hint="eastAsia" w:ascii="Times New Roman" w:hAnsi="Times New Roman" w:eastAsia="仿宋"/>
          <w:bCs/>
          <w:sz w:val="32"/>
          <w:szCs w:val="32"/>
          <w:lang w:val="en-US" w:eastAsia="zh-CN"/>
        </w:rPr>
        <w:t>态</w:t>
      </w:r>
      <w:r>
        <w:rPr>
          <w:rFonts w:ascii="Times New Roman" w:hAnsi="Times New Roman" w:eastAsia="仿宋"/>
          <w:bCs/>
          <w:sz w:val="32"/>
          <w:szCs w:val="32"/>
        </w:rPr>
        <w:t>化、精准化的管理与服务机制</w:t>
      </w:r>
      <w:r>
        <w:rPr>
          <w:rFonts w:hint="eastAsia" w:ascii="Times New Roman" w:hAnsi="Times New Roman" w:eastAsia="仿宋"/>
          <w:bCs/>
          <w:sz w:val="32"/>
          <w:szCs w:val="32"/>
        </w:rPr>
        <w:t>，为项目后续运行提供有效保障。</w:t>
      </w:r>
    </w:p>
    <w:bookmarkEnd w:id="353"/>
    <w:bookmarkEnd w:id="354"/>
    <w:bookmarkEnd w:id="355"/>
    <w:bookmarkEnd w:id="356"/>
    <w:bookmarkEnd w:id="357"/>
    <w:bookmarkEnd w:id="358"/>
    <w:p>
      <w:pPr>
        <w:pStyle w:val="2"/>
        <w:ind w:firstLine="0" w:firstLineChars="0"/>
        <w:rPr>
          <w:rFonts w:ascii="Times New Roman" w:hAnsi="Times New Roman" w:eastAsia="黑体"/>
          <w:sz w:val="32"/>
          <w:szCs w:val="32"/>
        </w:rPr>
      </w:pPr>
    </w:p>
    <w:p>
      <w:pPr>
        <w:spacing w:line="560" w:lineRule="exact"/>
        <w:rPr>
          <w:rFonts w:ascii="仿宋" w:hAnsi="仿宋" w:eastAsia="仿宋" w:cs="仿宋"/>
          <w:sz w:val="32"/>
          <w:szCs w:val="32"/>
        </w:rPr>
      </w:pPr>
      <w:r>
        <w:rPr>
          <w:rFonts w:hint="eastAsia" w:ascii="仿宋" w:hAnsi="仿宋" w:eastAsia="仿宋" w:cs="仿宋"/>
          <w:sz w:val="32"/>
          <w:szCs w:val="32"/>
        </w:rPr>
        <w:t>附件：1.2021年度</w:t>
      </w:r>
      <w:r>
        <w:rPr>
          <w:rFonts w:hint="eastAsia" w:ascii="仿宋" w:hAnsi="仿宋" w:eastAsia="仿宋" w:cs="仿宋"/>
          <w:sz w:val="32"/>
          <w:szCs w:val="32"/>
          <w:lang w:eastAsia="zh-CN"/>
        </w:rPr>
        <w:t>枣庄高新区</w:t>
      </w:r>
      <w:r>
        <w:rPr>
          <w:rFonts w:hint="eastAsia" w:ascii="仿宋" w:hAnsi="仿宋" w:eastAsia="仿宋" w:cs="仿宋"/>
          <w:sz w:val="32"/>
          <w:szCs w:val="32"/>
        </w:rPr>
        <w:t>消防大队消防站工程建设项</w:t>
      </w:r>
    </w:p>
    <w:p>
      <w:pPr>
        <w:spacing w:line="560" w:lineRule="exact"/>
        <w:ind w:firstLine="960" w:firstLineChars="300"/>
        <w:rPr>
          <w:rFonts w:ascii="仿宋" w:hAnsi="仿宋" w:eastAsia="仿宋" w:cs="仿宋"/>
          <w:sz w:val="32"/>
          <w:szCs w:val="32"/>
        </w:rPr>
      </w:pPr>
      <w:r>
        <w:rPr>
          <w:rFonts w:hint="eastAsia" w:ascii="仿宋" w:hAnsi="仿宋" w:eastAsia="仿宋" w:cs="仿宋"/>
          <w:sz w:val="32"/>
          <w:szCs w:val="32"/>
        </w:rPr>
        <w:t>目绩效评价指标体系</w:t>
      </w:r>
    </w:p>
    <w:p>
      <w:pPr>
        <w:spacing w:line="560" w:lineRule="exact"/>
        <w:ind w:firstLine="960" w:firstLineChars="300"/>
        <w:rPr>
          <w:rFonts w:ascii="仿宋" w:hAnsi="仿宋" w:eastAsia="仿宋" w:cs="仿宋"/>
          <w:sz w:val="32"/>
          <w:szCs w:val="32"/>
        </w:rPr>
      </w:pPr>
      <w:r>
        <w:rPr>
          <w:rFonts w:hint="eastAsia" w:ascii="仿宋" w:hAnsi="仿宋" w:eastAsia="仿宋" w:cs="仿宋"/>
          <w:sz w:val="32"/>
          <w:szCs w:val="32"/>
        </w:rPr>
        <w:t>2.2021年度</w:t>
      </w:r>
      <w:r>
        <w:rPr>
          <w:rFonts w:hint="eastAsia" w:ascii="仿宋" w:hAnsi="仿宋" w:eastAsia="仿宋" w:cs="仿宋"/>
          <w:sz w:val="32"/>
          <w:szCs w:val="32"/>
          <w:lang w:eastAsia="zh-CN"/>
        </w:rPr>
        <w:t>枣庄高新区</w:t>
      </w:r>
      <w:r>
        <w:rPr>
          <w:rFonts w:hint="eastAsia" w:ascii="仿宋" w:hAnsi="仿宋" w:eastAsia="仿宋" w:cs="仿宋"/>
          <w:sz w:val="32"/>
          <w:szCs w:val="32"/>
        </w:rPr>
        <w:t>防大队消防站工程建设项</w:t>
      </w:r>
    </w:p>
    <w:p>
      <w:pPr>
        <w:spacing w:line="560" w:lineRule="exact"/>
        <w:ind w:firstLine="960" w:firstLineChars="300"/>
        <w:rPr>
          <w:rFonts w:ascii="仿宋" w:hAnsi="仿宋" w:eastAsia="仿宋" w:cs="仿宋"/>
          <w:sz w:val="32"/>
          <w:szCs w:val="32"/>
        </w:rPr>
      </w:pPr>
      <w:r>
        <w:rPr>
          <w:rFonts w:hint="eastAsia" w:ascii="仿宋" w:hAnsi="仿宋" w:eastAsia="仿宋" w:cs="仿宋"/>
          <w:sz w:val="32"/>
          <w:szCs w:val="32"/>
        </w:rPr>
        <w:t>目绩效评价打分表</w:t>
      </w:r>
    </w:p>
    <w:p>
      <w:pPr>
        <w:pStyle w:val="8"/>
        <w:spacing w:line="560" w:lineRule="exact"/>
        <w:ind w:left="958" w:leftChars="456"/>
        <w:rPr>
          <w:rFonts w:ascii="仿宋" w:hAnsi="仿宋" w:eastAsia="仿宋" w:cs="仿宋"/>
          <w:sz w:val="32"/>
          <w:szCs w:val="32"/>
        </w:rPr>
      </w:pPr>
      <w:r>
        <w:rPr>
          <w:rFonts w:hint="eastAsia" w:ascii="仿宋" w:hAnsi="仿宋" w:eastAsia="仿宋" w:cs="仿宋"/>
          <w:sz w:val="32"/>
          <w:szCs w:val="32"/>
        </w:rPr>
        <w:t>3.2021年度</w:t>
      </w:r>
      <w:r>
        <w:rPr>
          <w:rFonts w:hint="eastAsia" w:ascii="仿宋" w:hAnsi="仿宋" w:eastAsia="仿宋" w:cs="仿宋"/>
          <w:sz w:val="32"/>
          <w:szCs w:val="32"/>
          <w:lang w:eastAsia="zh-CN"/>
        </w:rPr>
        <w:t>枣庄高新区</w:t>
      </w:r>
      <w:r>
        <w:rPr>
          <w:rFonts w:hint="eastAsia" w:ascii="仿宋" w:hAnsi="仿宋" w:eastAsia="仿宋" w:cs="仿宋"/>
          <w:sz w:val="32"/>
          <w:szCs w:val="32"/>
        </w:rPr>
        <w:t>防大队消防站工程建设项目问题清单</w:t>
      </w:r>
    </w:p>
    <w:p>
      <w:pPr>
        <w:pStyle w:val="8"/>
        <w:spacing w:line="560" w:lineRule="exact"/>
        <w:ind w:left="958" w:leftChars="456"/>
        <w:rPr>
          <w:rFonts w:ascii="仿宋" w:hAnsi="仿宋" w:eastAsia="仿宋" w:cs="仿宋"/>
          <w:sz w:val="32"/>
          <w:szCs w:val="32"/>
        </w:rPr>
      </w:pPr>
      <w:r>
        <w:rPr>
          <w:rFonts w:hint="eastAsia" w:ascii="仿宋" w:hAnsi="仿宋" w:eastAsia="仿宋" w:cs="仿宋"/>
          <w:sz w:val="32"/>
          <w:szCs w:val="32"/>
        </w:rPr>
        <w:t>4.2021年度</w:t>
      </w:r>
      <w:r>
        <w:rPr>
          <w:rFonts w:hint="eastAsia" w:ascii="仿宋" w:hAnsi="仿宋" w:eastAsia="仿宋" w:cs="仿宋"/>
          <w:sz w:val="32"/>
          <w:szCs w:val="32"/>
          <w:lang w:eastAsia="zh-CN"/>
        </w:rPr>
        <w:t>枣庄高新区</w:t>
      </w:r>
      <w:r>
        <w:rPr>
          <w:rFonts w:hint="eastAsia" w:ascii="仿宋" w:hAnsi="仿宋" w:eastAsia="仿宋" w:cs="仿宋"/>
          <w:sz w:val="32"/>
          <w:szCs w:val="32"/>
        </w:rPr>
        <w:t>防大队消防站工程建设项目满意度调查问卷</w:t>
      </w:r>
    </w:p>
    <w:p>
      <w:pPr>
        <w:pStyle w:val="8"/>
        <w:spacing w:line="560" w:lineRule="exact"/>
        <w:ind w:left="0" w:leftChars="0" w:firstLine="640" w:firstLineChars="200"/>
        <w:rPr>
          <w:rFonts w:ascii="Times New Roman" w:hAnsi="Times New Roman" w:eastAsia="仿宋_GB2312"/>
          <w:sz w:val="32"/>
          <w:szCs w:val="32"/>
        </w:rPr>
      </w:pPr>
    </w:p>
    <w:p>
      <w:pPr>
        <w:pStyle w:val="8"/>
        <w:spacing w:line="560" w:lineRule="exact"/>
        <w:ind w:left="0" w:leftChars="0" w:firstLine="640" w:firstLineChars="200"/>
        <w:rPr>
          <w:rFonts w:ascii="Times New Roman" w:hAnsi="Times New Roman" w:eastAsia="仿宋_GB2312"/>
          <w:sz w:val="32"/>
          <w:szCs w:val="32"/>
        </w:rPr>
      </w:pPr>
    </w:p>
    <w:p>
      <w:pPr>
        <w:pStyle w:val="8"/>
        <w:spacing w:line="560" w:lineRule="exact"/>
        <w:ind w:left="0" w:leftChars="0" w:firstLine="640" w:firstLineChars="200"/>
        <w:rPr>
          <w:rFonts w:ascii="Times New Roman" w:hAnsi="Times New Roman" w:eastAsia="仿宋_GB2312"/>
          <w:sz w:val="32"/>
          <w:szCs w:val="32"/>
        </w:rPr>
      </w:pPr>
    </w:p>
    <w:p>
      <w:pPr>
        <w:pStyle w:val="8"/>
        <w:spacing w:line="560" w:lineRule="exact"/>
        <w:ind w:left="0" w:leftChars="0" w:firstLine="640" w:firstLineChars="200"/>
        <w:rPr>
          <w:rFonts w:ascii="Times New Roman" w:hAnsi="Times New Roman" w:eastAsia="仿宋_GB2312"/>
          <w:sz w:val="32"/>
          <w:szCs w:val="32"/>
        </w:rPr>
      </w:pPr>
    </w:p>
    <w:p>
      <w:pPr>
        <w:pStyle w:val="8"/>
        <w:spacing w:line="560" w:lineRule="exact"/>
        <w:ind w:left="0" w:leftChars="0" w:firstLine="640" w:firstLineChars="200"/>
        <w:rPr>
          <w:rFonts w:ascii="Times New Roman" w:hAnsi="Times New Roman" w:eastAsia="仿宋_GB2312"/>
          <w:sz w:val="32"/>
          <w:szCs w:val="32"/>
        </w:rPr>
      </w:pPr>
    </w:p>
    <w:p>
      <w:pPr>
        <w:pStyle w:val="8"/>
        <w:spacing w:line="560" w:lineRule="exact"/>
        <w:ind w:left="0" w:leftChars="0" w:firstLine="640" w:firstLineChars="200"/>
        <w:rPr>
          <w:rFonts w:ascii="Times New Roman" w:hAnsi="Times New Roman" w:eastAsia="仿宋_GB2312"/>
          <w:sz w:val="32"/>
          <w:szCs w:val="32"/>
        </w:rPr>
      </w:pPr>
    </w:p>
    <w:p>
      <w:pPr>
        <w:pStyle w:val="8"/>
        <w:spacing w:line="560" w:lineRule="exact"/>
        <w:ind w:left="0" w:leftChars="0" w:firstLine="640" w:firstLineChars="200"/>
        <w:rPr>
          <w:rFonts w:ascii="Times New Roman" w:hAnsi="Times New Roman"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文星简黑体">
    <w:altName w:val="黑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posOffset>2603500</wp:posOffset>
              </wp:positionH>
              <wp:positionV relativeFrom="paragraph">
                <wp:posOffset>2540</wp:posOffset>
              </wp:positionV>
              <wp:extent cx="260350" cy="254000"/>
              <wp:effectExtent l="0" t="0" r="6350" b="12700"/>
              <wp:wrapNone/>
              <wp:docPr id="3" name="文本框 3"/>
              <wp:cNvGraphicFramePr/>
              <a:graphic xmlns:a="http://schemas.openxmlformats.org/drawingml/2006/main">
                <a:graphicData uri="http://schemas.microsoft.com/office/word/2010/wordprocessingShape">
                  <wps:wsp>
                    <wps:cNvSpPr txBox="1"/>
                    <wps:spPr>
                      <a:xfrm>
                        <a:off x="0" y="0"/>
                        <a:ext cx="260350" cy="2540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asciiTheme="minorEastAsia" w:hAnsiTheme="minorEastAsia"/>
                              <w:sz w:val="28"/>
                              <w:szCs w:val="28"/>
                            </w:rPr>
                          </w:pPr>
                          <w:r>
                            <w:rPr>
                              <w:rFonts w:hint="eastAsia"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hint="eastAsia" w:asciiTheme="minorEastAsia" w:hAnsiTheme="minorEastAsia"/>
                              <w:sz w:val="28"/>
                              <w:szCs w:val="28"/>
                            </w:rPr>
                            <w:fldChar w:fldCharType="separate"/>
                          </w:r>
                          <w:r>
                            <w:rPr>
                              <w:rFonts w:asciiTheme="minorEastAsia" w:hAnsiTheme="minorEastAsia"/>
                              <w:sz w:val="28"/>
                              <w:szCs w:val="28"/>
                            </w:rPr>
                            <w:t>2</w:t>
                          </w:r>
                          <w:r>
                            <w:rPr>
                              <w:rFonts w:hint="eastAsia" w:asciiTheme="minorEastAsia" w:hAnsi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5pt;margin-top:0.2pt;height:20pt;width:20.5pt;mso-position-horizontal-relative:margin;z-index:251659264;mso-width-relative:page;mso-height-relative:page;" filled="f" stroked="f" coordsize="21600,21600" o:gfxdata="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nqNDJ0wAAAAcBAAAPAAAAAAAAAAEAIAAAACIAAABkcnMvZG93bnJldi54bWxQSwECFAAU&#10;AAAACACHTuJAhQlNMi8CAABVBAAADgAAAAAAAAABACAAAAAiAQAAZHJzL2Uyb0RvYy54bWxQSwUG&#10;AAAAAAYABgBZAQAAwwUAAAAA&#10;">
              <v:fill on="f" focussize="0,0"/>
              <v:stroke on="f" weight="0.5pt"/>
              <v:imagedata o:title=""/>
              <o:lock v:ext="edit" aspectratio="f"/>
              <v:textbox inset="0mm,0mm,0mm,0mm">
                <w:txbxContent>
                  <w:p>
                    <w:pPr>
                      <w:pStyle w:val="11"/>
                      <w:rPr>
                        <w:rFonts w:asciiTheme="minorEastAsia" w:hAnsiTheme="minorEastAsia"/>
                        <w:sz w:val="28"/>
                        <w:szCs w:val="28"/>
                      </w:rPr>
                    </w:pPr>
                    <w:r>
                      <w:rPr>
                        <w:rFonts w:hint="eastAsia"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hint="eastAsia" w:asciiTheme="minorEastAsia" w:hAnsiTheme="minorEastAsia"/>
                        <w:sz w:val="28"/>
                        <w:szCs w:val="28"/>
                      </w:rPr>
                      <w:fldChar w:fldCharType="separate"/>
                    </w:r>
                    <w:r>
                      <w:rPr>
                        <w:rFonts w:asciiTheme="minorEastAsia" w:hAnsiTheme="minorEastAsia"/>
                        <w:sz w:val="28"/>
                        <w:szCs w:val="28"/>
                      </w:rPr>
                      <w:t>2</w:t>
                    </w:r>
                    <w:r>
                      <w:rPr>
                        <w:rFonts w:hint="eastAsia" w:asciiTheme="minorEastAsia" w:hAnsi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4MzNjYTU5YmVhZTZlYjRjMTEwZDI1YzQxMGQ5MmMifQ=="/>
  </w:docVars>
  <w:rsids>
    <w:rsidRoot w:val="002E1373"/>
    <w:rsid w:val="0004433E"/>
    <w:rsid w:val="001666F8"/>
    <w:rsid w:val="00174A66"/>
    <w:rsid w:val="00222D18"/>
    <w:rsid w:val="002A1C85"/>
    <w:rsid w:val="002E1373"/>
    <w:rsid w:val="00350943"/>
    <w:rsid w:val="00546507"/>
    <w:rsid w:val="00597E35"/>
    <w:rsid w:val="006827C0"/>
    <w:rsid w:val="00683925"/>
    <w:rsid w:val="007416F9"/>
    <w:rsid w:val="007769E8"/>
    <w:rsid w:val="007A3244"/>
    <w:rsid w:val="007C287C"/>
    <w:rsid w:val="008340E8"/>
    <w:rsid w:val="00861791"/>
    <w:rsid w:val="008B5378"/>
    <w:rsid w:val="009F4474"/>
    <w:rsid w:val="00B84EEC"/>
    <w:rsid w:val="00C777C6"/>
    <w:rsid w:val="00C840F5"/>
    <w:rsid w:val="00C85D56"/>
    <w:rsid w:val="00CF3479"/>
    <w:rsid w:val="00D5328C"/>
    <w:rsid w:val="00E965CD"/>
    <w:rsid w:val="00EF504A"/>
    <w:rsid w:val="011F2CDD"/>
    <w:rsid w:val="021604C0"/>
    <w:rsid w:val="02166FCA"/>
    <w:rsid w:val="02C50C10"/>
    <w:rsid w:val="02D903CE"/>
    <w:rsid w:val="039408E7"/>
    <w:rsid w:val="04DD0875"/>
    <w:rsid w:val="056326BB"/>
    <w:rsid w:val="05760640"/>
    <w:rsid w:val="06327604"/>
    <w:rsid w:val="06340970"/>
    <w:rsid w:val="06F020A6"/>
    <w:rsid w:val="07D34260"/>
    <w:rsid w:val="081172DC"/>
    <w:rsid w:val="08830A69"/>
    <w:rsid w:val="09892D4F"/>
    <w:rsid w:val="0A272F6C"/>
    <w:rsid w:val="0A38300D"/>
    <w:rsid w:val="0A8F126B"/>
    <w:rsid w:val="0A981059"/>
    <w:rsid w:val="0B1F407C"/>
    <w:rsid w:val="0B470389"/>
    <w:rsid w:val="0C144F5D"/>
    <w:rsid w:val="0C875EF3"/>
    <w:rsid w:val="0CA752AB"/>
    <w:rsid w:val="0D1D560D"/>
    <w:rsid w:val="0D8B7DE6"/>
    <w:rsid w:val="0D9077B7"/>
    <w:rsid w:val="0EF34AB0"/>
    <w:rsid w:val="107734BE"/>
    <w:rsid w:val="10B87153"/>
    <w:rsid w:val="10D762B4"/>
    <w:rsid w:val="10FC70B3"/>
    <w:rsid w:val="11217992"/>
    <w:rsid w:val="11BC557F"/>
    <w:rsid w:val="11C145E0"/>
    <w:rsid w:val="11E44B84"/>
    <w:rsid w:val="11FE7ED2"/>
    <w:rsid w:val="123F03CC"/>
    <w:rsid w:val="12891349"/>
    <w:rsid w:val="12AA0A93"/>
    <w:rsid w:val="12FC3BC6"/>
    <w:rsid w:val="13B23AA7"/>
    <w:rsid w:val="14542794"/>
    <w:rsid w:val="14576497"/>
    <w:rsid w:val="165B2842"/>
    <w:rsid w:val="170D699B"/>
    <w:rsid w:val="17E0325B"/>
    <w:rsid w:val="17E34D7B"/>
    <w:rsid w:val="18853447"/>
    <w:rsid w:val="1A672FF0"/>
    <w:rsid w:val="1A6A6CB2"/>
    <w:rsid w:val="1ADF1816"/>
    <w:rsid w:val="1AEE6F94"/>
    <w:rsid w:val="1C22523E"/>
    <w:rsid w:val="1CC22A2F"/>
    <w:rsid w:val="1D055273"/>
    <w:rsid w:val="1DDB2565"/>
    <w:rsid w:val="1DDB2FD6"/>
    <w:rsid w:val="1E053191"/>
    <w:rsid w:val="1E41198F"/>
    <w:rsid w:val="1EF77E14"/>
    <w:rsid w:val="1F9529A9"/>
    <w:rsid w:val="203D5197"/>
    <w:rsid w:val="20C933D3"/>
    <w:rsid w:val="20F326ED"/>
    <w:rsid w:val="21E55153"/>
    <w:rsid w:val="220F33D4"/>
    <w:rsid w:val="225544E3"/>
    <w:rsid w:val="23D52A7A"/>
    <w:rsid w:val="23F720D9"/>
    <w:rsid w:val="248002FA"/>
    <w:rsid w:val="24D740D4"/>
    <w:rsid w:val="251122B5"/>
    <w:rsid w:val="25733DFD"/>
    <w:rsid w:val="25F3453D"/>
    <w:rsid w:val="26041B6B"/>
    <w:rsid w:val="268979D3"/>
    <w:rsid w:val="26E91E49"/>
    <w:rsid w:val="26EA45AD"/>
    <w:rsid w:val="274719E5"/>
    <w:rsid w:val="27561C28"/>
    <w:rsid w:val="289E4DD9"/>
    <w:rsid w:val="292A1A36"/>
    <w:rsid w:val="2A99244E"/>
    <w:rsid w:val="2AEB4BBC"/>
    <w:rsid w:val="2BCC4701"/>
    <w:rsid w:val="2C083046"/>
    <w:rsid w:val="2CEE645F"/>
    <w:rsid w:val="2CF24081"/>
    <w:rsid w:val="2E021098"/>
    <w:rsid w:val="2EA076FE"/>
    <w:rsid w:val="2F3C67E8"/>
    <w:rsid w:val="2F644637"/>
    <w:rsid w:val="305F6FE1"/>
    <w:rsid w:val="30DA5D86"/>
    <w:rsid w:val="31CA2B36"/>
    <w:rsid w:val="31EC5F32"/>
    <w:rsid w:val="330129B3"/>
    <w:rsid w:val="345614B9"/>
    <w:rsid w:val="34B03DD4"/>
    <w:rsid w:val="34B73BA8"/>
    <w:rsid w:val="35CB516A"/>
    <w:rsid w:val="361957F2"/>
    <w:rsid w:val="36CE495C"/>
    <w:rsid w:val="36F9498E"/>
    <w:rsid w:val="385B0E4C"/>
    <w:rsid w:val="38FC00FA"/>
    <w:rsid w:val="3A1007D9"/>
    <w:rsid w:val="3A2A5A97"/>
    <w:rsid w:val="3A2B4DF1"/>
    <w:rsid w:val="3AAA4707"/>
    <w:rsid w:val="3AAE7396"/>
    <w:rsid w:val="3B7E006D"/>
    <w:rsid w:val="3B9A1ECA"/>
    <w:rsid w:val="3BA43210"/>
    <w:rsid w:val="3BA9471A"/>
    <w:rsid w:val="3C1F7EA5"/>
    <w:rsid w:val="3C696000"/>
    <w:rsid w:val="3C6A3D54"/>
    <w:rsid w:val="3CA228E3"/>
    <w:rsid w:val="3CA57835"/>
    <w:rsid w:val="3D1334F6"/>
    <w:rsid w:val="3D4313C4"/>
    <w:rsid w:val="3E0167BD"/>
    <w:rsid w:val="3E1E5454"/>
    <w:rsid w:val="3E895FE7"/>
    <w:rsid w:val="3F1D433C"/>
    <w:rsid w:val="3F3C4BA5"/>
    <w:rsid w:val="3F5233E2"/>
    <w:rsid w:val="3FB234C6"/>
    <w:rsid w:val="405E1208"/>
    <w:rsid w:val="412C6232"/>
    <w:rsid w:val="4182569C"/>
    <w:rsid w:val="41B228F1"/>
    <w:rsid w:val="429D6088"/>
    <w:rsid w:val="44107B74"/>
    <w:rsid w:val="44786D9D"/>
    <w:rsid w:val="44D0396B"/>
    <w:rsid w:val="451A477F"/>
    <w:rsid w:val="457E3EA9"/>
    <w:rsid w:val="45B379B4"/>
    <w:rsid w:val="45FA5589"/>
    <w:rsid w:val="48F83AC5"/>
    <w:rsid w:val="49177011"/>
    <w:rsid w:val="49640ECE"/>
    <w:rsid w:val="49B417D6"/>
    <w:rsid w:val="4A3D11EF"/>
    <w:rsid w:val="4BAC3CDD"/>
    <w:rsid w:val="4C0D1485"/>
    <w:rsid w:val="4CC44C2A"/>
    <w:rsid w:val="4CDB36B0"/>
    <w:rsid w:val="4CEE0089"/>
    <w:rsid w:val="4D6D36A4"/>
    <w:rsid w:val="4DA26843"/>
    <w:rsid w:val="4E165AE9"/>
    <w:rsid w:val="4EA01857"/>
    <w:rsid w:val="4F642884"/>
    <w:rsid w:val="4F7B680F"/>
    <w:rsid w:val="4F824AB9"/>
    <w:rsid w:val="501A2F43"/>
    <w:rsid w:val="51114346"/>
    <w:rsid w:val="51DD3433"/>
    <w:rsid w:val="5247607F"/>
    <w:rsid w:val="52EB6077"/>
    <w:rsid w:val="538A34B4"/>
    <w:rsid w:val="53C664F0"/>
    <w:rsid w:val="55ED52C5"/>
    <w:rsid w:val="56C24C10"/>
    <w:rsid w:val="5714693E"/>
    <w:rsid w:val="57AE24C6"/>
    <w:rsid w:val="57D0369D"/>
    <w:rsid w:val="58331046"/>
    <w:rsid w:val="584D0EB0"/>
    <w:rsid w:val="587830F6"/>
    <w:rsid w:val="587F24DD"/>
    <w:rsid w:val="588D2A2E"/>
    <w:rsid w:val="58D77C23"/>
    <w:rsid w:val="59A10AFD"/>
    <w:rsid w:val="59D72820"/>
    <w:rsid w:val="59EC2A70"/>
    <w:rsid w:val="5A87235D"/>
    <w:rsid w:val="5AB63B67"/>
    <w:rsid w:val="5B2A6EF9"/>
    <w:rsid w:val="5B7D2B15"/>
    <w:rsid w:val="5C52371E"/>
    <w:rsid w:val="5DA90B23"/>
    <w:rsid w:val="5E2D6353"/>
    <w:rsid w:val="5E3E7093"/>
    <w:rsid w:val="5E8871B6"/>
    <w:rsid w:val="5F1B04DA"/>
    <w:rsid w:val="5F6708A7"/>
    <w:rsid w:val="600105B3"/>
    <w:rsid w:val="60294008"/>
    <w:rsid w:val="605F3624"/>
    <w:rsid w:val="60F72902"/>
    <w:rsid w:val="61706E67"/>
    <w:rsid w:val="617F5759"/>
    <w:rsid w:val="620E01A0"/>
    <w:rsid w:val="62A504BB"/>
    <w:rsid w:val="62F67C00"/>
    <w:rsid w:val="63187EB4"/>
    <w:rsid w:val="63D01E3F"/>
    <w:rsid w:val="63FF2385"/>
    <w:rsid w:val="64352CB6"/>
    <w:rsid w:val="64850E7B"/>
    <w:rsid w:val="668B30BE"/>
    <w:rsid w:val="669B4986"/>
    <w:rsid w:val="66A17C94"/>
    <w:rsid w:val="66DA3FDD"/>
    <w:rsid w:val="66F7325C"/>
    <w:rsid w:val="67011D1D"/>
    <w:rsid w:val="67B812FE"/>
    <w:rsid w:val="694D2B23"/>
    <w:rsid w:val="697B74D5"/>
    <w:rsid w:val="69950AD8"/>
    <w:rsid w:val="69B937EA"/>
    <w:rsid w:val="6A572F1E"/>
    <w:rsid w:val="6A714B4B"/>
    <w:rsid w:val="6A7E2E1A"/>
    <w:rsid w:val="6AC50223"/>
    <w:rsid w:val="6B5A5C36"/>
    <w:rsid w:val="6E452D9E"/>
    <w:rsid w:val="6E5028A3"/>
    <w:rsid w:val="6EB303D5"/>
    <w:rsid w:val="6EFA04DF"/>
    <w:rsid w:val="6F512141"/>
    <w:rsid w:val="6FD46029"/>
    <w:rsid w:val="704D0669"/>
    <w:rsid w:val="70594C23"/>
    <w:rsid w:val="70C5527F"/>
    <w:rsid w:val="70D43064"/>
    <w:rsid w:val="70DD6EA7"/>
    <w:rsid w:val="71CD5C10"/>
    <w:rsid w:val="71DF596D"/>
    <w:rsid w:val="725325B9"/>
    <w:rsid w:val="72D579EE"/>
    <w:rsid w:val="735C1828"/>
    <w:rsid w:val="7388043F"/>
    <w:rsid w:val="73DE171A"/>
    <w:rsid w:val="7523358E"/>
    <w:rsid w:val="757B6F5B"/>
    <w:rsid w:val="75E50505"/>
    <w:rsid w:val="77184B1F"/>
    <w:rsid w:val="776479D4"/>
    <w:rsid w:val="779900FE"/>
    <w:rsid w:val="780749BC"/>
    <w:rsid w:val="78080136"/>
    <w:rsid w:val="78314062"/>
    <w:rsid w:val="78D12489"/>
    <w:rsid w:val="78D672A2"/>
    <w:rsid w:val="78F455EA"/>
    <w:rsid w:val="79451B0C"/>
    <w:rsid w:val="7A102D31"/>
    <w:rsid w:val="7A74764A"/>
    <w:rsid w:val="7ADC4104"/>
    <w:rsid w:val="7ADE1935"/>
    <w:rsid w:val="7AED6DD5"/>
    <w:rsid w:val="7B164654"/>
    <w:rsid w:val="7B4E1812"/>
    <w:rsid w:val="7C1D131E"/>
    <w:rsid w:val="7E060B09"/>
    <w:rsid w:val="7E82122B"/>
    <w:rsid w:val="7F263665"/>
    <w:rsid w:val="7F732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b/>
      <w:bCs/>
      <w:kern w:val="0"/>
      <w:sz w:val="36"/>
      <w:szCs w:val="36"/>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b/>
      <w:bCs/>
      <w:kern w:val="0"/>
      <w:sz w:val="27"/>
      <w:szCs w:val="27"/>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rPr>
      <w:rFonts w:ascii="Calibri" w:hAnsi="Calibri" w:eastAsia="宋体"/>
    </w:rPr>
  </w:style>
  <w:style w:type="paragraph" w:styleId="6">
    <w:name w:val="annotation text"/>
    <w:basedOn w:val="1"/>
    <w:link w:val="26"/>
    <w:qFormat/>
    <w:uiPriority w:val="0"/>
    <w:pPr>
      <w:jc w:val="left"/>
    </w:pPr>
  </w:style>
  <w:style w:type="paragraph" w:styleId="7">
    <w:name w:val="Body Text"/>
    <w:basedOn w:val="1"/>
    <w:qFormat/>
    <w:uiPriority w:val="0"/>
    <w:pPr>
      <w:spacing w:before="190"/>
      <w:ind w:left="1333"/>
    </w:pPr>
    <w:rPr>
      <w:rFonts w:ascii="仿宋_GB2312" w:hAnsi="仿宋_GB2312" w:eastAsia="仿宋_GB2312" w:cs="仿宋_GB2312"/>
      <w:sz w:val="32"/>
      <w:szCs w:val="32"/>
      <w:lang w:val="zh-CN" w:bidi="zh-CN"/>
    </w:rPr>
  </w:style>
  <w:style w:type="paragraph" w:styleId="8">
    <w:name w:val="index 4"/>
    <w:basedOn w:val="1"/>
    <w:next w:val="1"/>
    <w:qFormat/>
    <w:uiPriority w:val="0"/>
    <w:pPr>
      <w:ind w:left="600" w:leftChars="600"/>
    </w:pPr>
  </w:style>
  <w:style w:type="paragraph" w:styleId="9">
    <w:name w:val="Date"/>
    <w:basedOn w:val="1"/>
    <w:next w:val="1"/>
    <w:qFormat/>
    <w:uiPriority w:val="0"/>
    <w:pPr>
      <w:ind w:left="100" w:leftChars="2500"/>
    </w:pPr>
    <w:rPr>
      <w:rFonts w:ascii="黑体" w:eastAsia="黑体"/>
      <w:color w:val="000000"/>
      <w:sz w:val="30"/>
    </w:rPr>
  </w:style>
  <w:style w:type="paragraph" w:styleId="10">
    <w:name w:val="Balloon Text"/>
    <w:basedOn w:val="1"/>
    <w:link w:val="28"/>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rPr>
  </w:style>
  <w:style w:type="paragraph" w:styleId="16">
    <w:name w:val="annotation subject"/>
    <w:basedOn w:val="6"/>
    <w:next w:val="6"/>
    <w:link w:val="27"/>
    <w:qFormat/>
    <w:uiPriority w:val="0"/>
    <w:rPr>
      <w:b/>
      <w:bCs/>
    </w:rPr>
  </w:style>
  <w:style w:type="character" w:styleId="19">
    <w:name w:val="Strong"/>
    <w:basedOn w:val="18"/>
    <w:qFormat/>
    <w:uiPriority w:val="0"/>
    <w:rPr>
      <w:b/>
    </w:rPr>
  </w:style>
  <w:style w:type="character" w:styleId="20">
    <w:name w:val="annotation reference"/>
    <w:basedOn w:val="18"/>
    <w:qFormat/>
    <w:uiPriority w:val="99"/>
    <w:rPr>
      <w:sz w:val="21"/>
      <w:szCs w:val="21"/>
    </w:rPr>
  </w:style>
  <w:style w:type="paragraph" w:customStyle="1" w:styleId="21">
    <w:name w:val="p0"/>
    <w:basedOn w:val="1"/>
    <w:qFormat/>
    <w:uiPriority w:val="0"/>
    <w:pPr>
      <w:widowControl/>
    </w:pPr>
    <w:rPr>
      <w:kern w:val="0"/>
      <w:szCs w:val="21"/>
    </w:rPr>
  </w:style>
  <w:style w:type="character" w:customStyle="1" w:styleId="22">
    <w:name w:val="font11"/>
    <w:basedOn w:val="18"/>
    <w:qFormat/>
    <w:uiPriority w:val="0"/>
    <w:rPr>
      <w:rFonts w:hint="default" w:ascii="Arial" w:hAnsi="Arial" w:cs="Arial"/>
      <w:color w:val="000000"/>
      <w:sz w:val="24"/>
      <w:szCs w:val="24"/>
      <w:u w:val="none"/>
    </w:rPr>
  </w:style>
  <w:style w:type="character" w:customStyle="1" w:styleId="23">
    <w:name w:val="font21"/>
    <w:basedOn w:val="18"/>
    <w:qFormat/>
    <w:uiPriority w:val="0"/>
    <w:rPr>
      <w:rFonts w:hint="eastAsia" w:ascii="宋体" w:hAnsi="宋体" w:eastAsia="宋体" w:cs="宋体"/>
      <w:color w:val="000000"/>
      <w:sz w:val="24"/>
      <w:szCs w:val="24"/>
      <w:u w:val="none"/>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6">
    <w:name w:val="批注文字 字符"/>
    <w:basedOn w:val="18"/>
    <w:link w:val="6"/>
    <w:qFormat/>
    <w:uiPriority w:val="0"/>
    <w:rPr>
      <w:rFonts w:asciiTheme="minorHAnsi" w:hAnsiTheme="minorHAnsi" w:eastAsiaTheme="minorEastAsia" w:cstheme="minorBidi"/>
      <w:kern w:val="2"/>
      <w:sz w:val="21"/>
      <w:szCs w:val="24"/>
    </w:rPr>
  </w:style>
  <w:style w:type="character" w:customStyle="1" w:styleId="27">
    <w:name w:val="批注主题 字符"/>
    <w:basedOn w:val="26"/>
    <w:link w:val="16"/>
    <w:qFormat/>
    <w:uiPriority w:val="0"/>
    <w:rPr>
      <w:rFonts w:asciiTheme="minorHAnsi" w:hAnsiTheme="minorHAnsi" w:eastAsiaTheme="minorEastAsia" w:cstheme="minorBidi"/>
      <w:b/>
      <w:bCs/>
      <w:kern w:val="2"/>
      <w:sz w:val="21"/>
      <w:szCs w:val="24"/>
    </w:rPr>
  </w:style>
  <w:style w:type="character" w:customStyle="1" w:styleId="28">
    <w:name w:val="批注框文本 字符"/>
    <w:basedOn w:val="18"/>
    <w:link w:val="10"/>
    <w:qFormat/>
    <w:uiPriority w:val="0"/>
    <w:rPr>
      <w:rFonts w:asciiTheme="minorHAnsi" w:hAnsiTheme="minorHAnsi" w:eastAsiaTheme="minorEastAsia" w:cstheme="minorBidi"/>
      <w:kern w:val="2"/>
      <w:sz w:val="18"/>
      <w:szCs w:val="18"/>
    </w:rPr>
  </w:style>
  <w:style w:type="paragraph" w:customStyle="1" w:styleId="29">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30">
    <w:name w:val="修订2"/>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31">
    <w:name w:val="Revision"/>
    <w:hidden/>
    <w:semiHidden/>
    <w:qFormat/>
    <w:uiPriority w:val="99"/>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11907</Words>
  <Characters>12946</Characters>
  <Lines>89</Lines>
  <Paragraphs>25</Paragraphs>
  <TotalTime>7</TotalTime>
  <ScaleCrop>false</ScaleCrop>
  <LinksUpToDate>false</LinksUpToDate>
  <CharactersWithSpaces>12978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2020-11-23T03:48:00Z</dcterms:created>
  <dc:creator>Leon</dc:creator>
  <cp:lastModifiedBy>杨齐法</cp:lastModifiedBy>
  <dcterms:modified xsi:type="dcterms:W3CDTF">2022-08-09T09:03:03Z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3D2621B2E096481E829D32CB3990A029</vt:lpwstr>
  </property>
</Properties>
</file>