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240" w:lineRule="auto"/>
        <w:jc w:val="center"/>
        <w:outlineLvl w:val="0"/>
        <w:rPr>
          <w:rFonts w:hint="eastAsia" w:ascii="黑体" w:hAnsi="黑体" w:eastAsia="黑体" w:cs="黑体"/>
          <w:sz w:val="44"/>
          <w:szCs w:val="44"/>
          <w:lang w:val="en-US" w:eastAsia="zh-CN"/>
        </w:rPr>
      </w:pPr>
      <w:bookmarkStart w:id="0" w:name="_Toc20248"/>
      <w:bookmarkStart w:id="1" w:name="_Toc5857"/>
      <w:bookmarkStart w:id="2" w:name="_Toc2451"/>
      <w:bookmarkStart w:id="3" w:name="_Toc20908"/>
      <w:bookmarkStart w:id="4" w:name="_Toc12892"/>
      <w:bookmarkStart w:id="5" w:name="_Toc12795"/>
      <w:bookmarkStart w:id="6" w:name="_Toc17140"/>
      <w:r>
        <w:rPr>
          <w:rFonts w:hint="eastAsia" w:ascii="黑体" w:hAnsi="黑体" w:eastAsia="黑体" w:cs="黑体"/>
          <w:sz w:val="44"/>
          <w:szCs w:val="44"/>
        </w:rPr>
        <w:t>2020年度枣庄高新区</w:t>
      </w:r>
      <w:r>
        <w:rPr>
          <w:rFonts w:hint="eastAsia" w:ascii="黑体" w:hAnsi="黑体" w:eastAsia="黑体" w:cs="黑体"/>
          <w:sz w:val="44"/>
          <w:szCs w:val="44"/>
          <w:lang w:val="en-US" w:eastAsia="zh-CN"/>
        </w:rPr>
        <w:t>投资促进局</w:t>
      </w:r>
      <w:bookmarkEnd w:id="0"/>
      <w:bookmarkEnd w:id="1"/>
      <w:bookmarkEnd w:id="2"/>
      <w:bookmarkEnd w:id="3"/>
      <w:bookmarkEnd w:id="4"/>
      <w:bookmarkEnd w:id="5"/>
      <w:bookmarkEnd w:id="6"/>
    </w:p>
    <w:p>
      <w:pPr>
        <w:keepNext w:val="0"/>
        <w:keepLines w:val="0"/>
        <w:pageBreakBefore w:val="0"/>
        <w:kinsoku/>
        <w:wordWrap/>
        <w:topLinePunct w:val="0"/>
        <w:bidi w:val="0"/>
        <w:spacing w:line="240" w:lineRule="auto"/>
        <w:jc w:val="center"/>
        <w:outlineLvl w:val="0"/>
        <w:rPr>
          <w:rFonts w:ascii="黑体" w:hAnsi="黑体" w:eastAsia="黑体" w:cs="黑体"/>
          <w:sz w:val="44"/>
          <w:szCs w:val="44"/>
        </w:rPr>
      </w:pPr>
      <w:bookmarkStart w:id="7" w:name="_Toc28014"/>
      <w:bookmarkStart w:id="8" w:name="_Toc12466"/>
      <w:bookmarkStart w:id="9" w:name="_Toc17283"/>
      <w:bookmarkStart w:id="10" w:name="_Toc10348"/>
      <w:bookmarkStart w:id="11" w:name="_Toc23663"/>
      <w:bookmarkStart w:id="12" w:name="_Toc30616"/>
      <w:bookmarkStart w:id="13" w:name="_Toc20753"/>
      <w:r>
        <w:rPr>
          <w:rFonts w:hint="eastAsia" w:ascii="黑体" w:hAnsi="黑体" w:eastAsia="黑体" w:cs="黑体"/>
          <w:sz w:val="44"/>
          <w:szCs w:val="44"/>
          <w:lang w:val="en-US" w:eastAsia="zh-CN"/>
        </w:rPr>
        <w:t>枣庄国家高新区（杭州）创新中心</w:t>
      </w:r>
      <w:r>
        <w:rPr>
          <w:rFonts w:hint="eastAsia" w:ascii="黑体" w:hAnsi="黑体" w:eastAsia="黑体" w:cs="黑体"/>
          <w:sz w:val="44"/>
          <w:szCs w:val="44"/>
        </w:rPr>
        <w:t>项目</w:t>
      </w:r>
      <w:bookmarkEnd w:id="7"/>
      <w:bookmarkEnd w:id="8"/>
      <w:bookmarkEnd w:id="9"/>
      <w:bookmarkEnd w:id="10"/>
      <w:bookmarkEnd w:id="11"/>
      <w:bookmarkEnd w:id="12"/>
      <w:bookmarkEnd w:id="13"/>
    </w:p>
    <w:p>
      <w:pPr>
        <w:keepNext w:val="0"/>
        <w:keepLines w:val="0"/>
        <w:pageBreakBefore w:val="0"/>
        <w:kinsoku/>
        <w:wordWrap/>
        <w:topLinePunct w:val="0"/>
        <w:bidi w:val="0"/>
        <w:adjustRightInd w:val="0"/>
        <w:snapToGrid w:val="0"/>
        <w:spacing w:before="312" w:beforeLines="100" w:line="240" w:lineRule="auto"/>
        <w:ind w:left="-359" w:leftChars="-171" w:right="-399" w:rightChars="-190"/>
        <w:jc w:val="center"/>
        <w:outlineLvl w:val="0"/>
        <w:rPr>
          <w:rFonts w:ascii="黑体" w:eastAsia="黑体"/>
          <w:spacing w:val="-2"/>
          <w:sz w:val="44"/>
          <w:szCs w:val="44"/>
        </w:rPr>
      </w:pPr>
      <w:bookmarkStart w:id="14" w:name="_Toc13621"/>
      <w:bookmarkStart w:id="15" w:name="_Toc7070"/>
      <w:bookmarkStart w:id="16" w:name="_Toc5784"/>
      <w:bookmarkStart w:id="17" w:name="_Toc15720"/>
      <w:bookmarkStart w:id="18" w:name="_Toc11515"/>
      <w:bookmarkStart w:id="19" w:name="_Toc19610"/>
      <w:bookmarkStart w:id="20" w:name="_Toc3725"/>
      <w:r>
        <w:rPr>
          <w:rFonts w:hint="eastAsia" w:ascii="黑体" w:hAnsi="黑体" w:eastAsia="黑体" w:cs="黑体"/>
          <w:sz w:val="44"/>
          <w:szCs w:val="44"/>
        </w:rPr>
        <w:t>绩效评价</w:t>
      </w:r>
      <w:r>
        <w:rPr>
          <w:rFonts w:hint="default" w:ascii="黑体" w:hAnsi="黑体" w:eastAsia="黑体" w:cs="黑体"/>
          <w:sz w:val="44"/>
          <w:szCs w:val="44"/>
        </w:rPr>
        <w:t>报告</w:t>
      </w:r>
      <w:bookmarkEnd w:id="14"/>
      <w:bookmarkEnd w:id="15"/>
      <w:bookmarkEnd w:id="16"/>
      <w:bookmarkEnd w:id="17"/>
      <w:bookmarkEnd w:id="18"/>
      <w:bookmarkEnd w:id="19"/>
      <w:bookmarkEnd w:id="20"/>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ind w:firstLine="420" w:firstLineChars="200"/>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keepNext w:val="0"/>
        <w:keepLines w:val="0"/>
        <w:pageBreakBefore w:val="0"/>
        <w:kinsoku/>
        <w:wordWrap/>
        <w:topLinePunct w:val="0"/>
        <w:bidi w:val="0"/>
        <w:spacing w:line="240" w:lineRule="auto"/>
      </w:pPr>
    </w:p>
    <w:p>
      <w:pPr>
        <w:pStyle w:val="4"/>
        <w:keepNext w:val="0"/>
        <w:keepLines w:val="0"/>
        <w:pageBreakBefore w:val="0"/>
        <w:kinsoku/>
        <w:wordWrap/>
        <w:topLinePunct w:val="0"/>
        <w:bidi w:val="0"/>
        <w:spacing w:line="240" w:lineRule="auto"/>
        <w:ind w:left="99" w:leftChars="47"/>
        <w:jc w:val="center"/>
        <w:rPr>
          <w:rFonts w:ascii="宋体" w:hAnsi="宋体"/>
          <w:sz w:val="28"/>
          <w:szCs w:val="28"/>
        </w:rPr>
      </w:pPr>
      <w:r>
        <w:rPr>
          <w:rFonts w:hint="eastAsia" w:ascii="宋体" w:hAnsi="宋体"/>
          <w:sz w:val="28"/>
          <w:szCs w:val="28"/>
        </w:rPr>
        <w:t>北京华盛中天咨询有限责任公司</w:t>
      </w:r>
    </w:p>
    <w:p>
      <w:pPr>
        <w:keepNext w:val="0"/>
        <w:keepLines w:val="0"/>
        <w:pageBreakBefore w:val="0"/>
        <w:kinsoku/>
        <w:wordWrap/>
        <w:topLinePunct w:val="0"/>
        <w:bidi w:val="0"/>
        <w:spacing w:line="240" w:lineRule="auto"/>
        <w:jc w:val="center"/>
        <w:rPr>
          <w:rFonts w:hint="eastAsia" w:ascii="宋体" w:hAnsi="宋体" w:eastAsia="黑体"/>
          <w:color w:val="000000"/>
          <w:sz w:val="28"/>
          <w:szCs w:val="28"/>
        </w:rPr>
      </w:pPr>
      <w:r>
        <w:rPr>
          <w:rFonts w:hint="eastAsia" w:ascii="宋体" w:hAnsi="宋体" w:eastAsia="黑体"/>
          <w:color w:val="000000"/>
          <w:sz w:val="28"/>
          <w:szCs w:val="28"/>
        </w:rPr>
        <w:t>二〇二〇年</w:t>
      </w:r>
      <w:r>
        <w:rPr>
          <w:rFonts w:ascii="宋体" w:hAnsi="宋体" w:eastAsia="黑体"/>
          <w:color w:val="000000"/>
          <w:sz w:val="28"/>
          <w:szCs w:val="28"/>
        </w:rPr>
        <w:t>十一</w:t>
      </w:r>
      <w:r>
        <w:rPr>
          <w:rFonts w:hint="eastAsia" w:ascii="宋体" w:hAnsi="宋体" w:eastAsia="黑体"/>
          <w:color w:val="000000"/>
          <w:sz w:val="28"/>
          <w:szCs w:val="28"/>
        </w:rPr>
        <w:t>月</w:t>
      </w:r>
    </w:p>
    <w:p>
      <w:pPr>
        <w:pStyle w:val="2"/>
        <w:keepNext w:val="0"/>
        <w:keepLines w:val="0"/>
        <w:pageBreakBefore w:val="0"/>
        <w:kinsoku/>
        <w:wordWrap/>
        <w:topLinePunct w:val="0"/>
        <w:bidi w:val="0"/>
        <w:spacing w:line="240" w:lineRule="auto"/>
        <w:ind w:left="0" w:leftChars="0" w:firstLine="0" w:firstLineChars="0"/>
        <w:jc w:val="center"/>
        <w:outlineLvl w:val="9"/>
        <w:rPr>
          <w:b/>
          <w:bCs/>
          <w:sz w:val="44"/>
          <w:szCs w:val="44"/>
        </w:rPr>
      </w:pPr>
    </w:p>
    <w:p>
      <w:pPr>
        <w:pStyle w:val="2"/>
        <w:keepNext w:val="0"/>
        <w:keepLines w:val="0"/>
        <w:pageBreakBefore w:val="0"/>
        <w:kinsoku/>
        <w:wordWrap/>
        <w:topLinePunct w:val="0"/>
        <w:bidi w:val="0"/>
        <w:spacing w:line="240" w:lineRule="auto"/>
        <w:ind w:left="0" w:leftChars="0" w:firstLine="0" w:firstLineChars="0"/>
        <w:jc w:val="center"/>
        <w:outlineLvl w:val="9"/>
        <w:rPr>
          <w:b/>
          <w:bCs/>
          <w:sz w:val="44"/>
          <w:szCs w:val="44"/>
        </w:rPr>
      </w:pPr>
    </w:p>
    <w:p>
      <w:pPr>
        <w:pStyle w:val="2"/>
        <w:keepNext w:val="0"/>
        <w:keepLines w:val="0"/>
        <w:pageBreakBefore w:val="0"/>
        <w:kinsoku/>
        <w:wordWrap/>
        <w:topLinePunct w:val="0"/>
        <w:bidi w:val="0"/>
        <w:spacing w:line="240" w:lineRule="auto"/>
        <w:ind w:left="0" w:leftChars="0" w:firstLine="0" w:firstLineChars="0"/>
        <w:jc w:val="center"/>
        <w:outlineLvl w:val="9"/>
        <w:rPr>
          <w:b/>
          <w:bCs/>
          <w:sz w:val="44"/>
          <w:szCs w:val="44"/>
        </w:rPr>
      </w:pPr>
    </w:p>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bookmarkStart w:id="21" w:name="_Toc8069"/>
      <w:bookmarkStart w:id="22" w:name="_Toc28982"/>
      <w:r>
        <w:rPr>
          <w:rFonts w:hint="eastAsia" w:ascii="黑体" w:hAnsi="黑体" w:eastAsia="黑体" w:cs="黑体"/>
          <w:sz w:val="36"/>
          <w:szCs w:val="36"/>
        </w:rPr>
        <w:t>目</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录</w:t>
      </w:r>
    </w:p>
    <w:p>
      <w:pPr>
        <w:pStyle w:val="7"/>
        <w:tabs>
          <w:tab w:val="right" w:leader="dot" w:pos="8306"/>
        </w:tabs>
      </w:pPr>
      <w:r>
        <w:fldChar w:fldCharType="begin"/>
      </w:r>
      <w:r>
        <w:instrText xml:space="preserve">TOC \o "1-2" \h \u </w:instrText>
      </w:r>
      <w:r>
        <w:fldChar w:fldCharType="separate"/>
      </w:r>
    </w:p>
    <w:p>
      <w:pPr>
        <w:pStyle w:val="7"/>
        <w:tabs>
          <w:tab w:val="right" w:leader="dot" w:pos="8306"/>
        </w:tabs>
        <w:rPr>
          <w:sz w:val="28"/>
          <w:szCs w:val="28"/>
        </w:rPr>
      </w:pPr>
      <w:r>
        <w:rPr>
          <w:sz w:val="28"/>
          <w:szCs w:val="28"/>
        </w:rPr>
        <w:fldChar w:fldCharType="begin"/>
      </w:r>
      <w:r>
        <w:rPr>
          <w:sz w:val="28"/>
          <w:szCs w:val="28"/>
        </w:rPr>
        <w:instrText xml:space="preserve"> HYPERLINK \l _Toc10360 </w:instrText>
      </w:r>
      <w:r>
        <w:rPr>
          <w:sz w:val="28"/>
          <w:szCs w:val="28"/>
        </w:rPr>
        <w:fldChar w:fldCharType="separate"/>
      </w:r>
      <w:r>
        <w:rPr>
          <w:rFonts w:hint="eastAsia" w:ascii="黑体" w:hAnsi="黑体" w:eastAsia="黑体" w:cs="黑体"/>
          <w:sz w:val="28"/>
          <w:szCs w:val="28"/>
        </w:rPr>
        <w:t>摘 要</w:t>
      </w:r>
      <w:r>
        <w:rPr>
          <w:sz w:val="28"/>
          <w:szCs w:val="28"/>
        </w:rPr>
        <w:tab/>
      </w:r>
      <w:r>
        <w:rPr>
          <w:sz w:val="28"/>
          <w:szCs w:val="28"/>
        </w:rPr>
        <w:fldChar w:fldCharType="begin"/>
      </w:r>
      <w:r>
        <w:rPr>
          <w:sz w:val="28"/>
          <w:szCs w:val="28"/>
        </w:rPr>
        <w:instrText xml:space="preserve"> PAGEREF _Toc10360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_Toc24916 </w:instrText>
      </w:r>
      <w:r>
        <w:rPr>
          <w:sz w:val="28"/>
          <w:szCs w:val="28"/>
        </w:rPr>
        <w:fldChar w:fldCharType="separate"/>
      </w:r>
      <w:r>
        <w:rPr>
          <w:rFonts w:hint="eastAsia" w:ascii="黑体" w:hAnsi="黑体" w:eastAsia="黑体" w:cs="黑体"/>
          <w:bCs/>
          <w:sz w:val="28"/>
          <w:szCs w:val="28"/>
        </w:rPr>
        <w:t>正文部分</w:t>
      </w:r>
      <w:r>
        <w:rPr>
          <w:sz w:val="28"/>
          <w:szCs w:val="28"/>
        </w:rPr>
        <w:tab/>
      </w:r>
      <w:r>
        <w:rPr>
          <w:sz w:val="28"/>
          <w:szCs w:val="28"/>
        </w:rPr>
        <w:fldChar w:fldCharType="begin"/>
      </w:r>
      <w:r>
        <w:rPr>
          <w:sz w:val="28"/>
          <w:szCs w:val="28"/>
        </w:rPr>
        <w:instrText xml:space="preserve"> PAGEREF _Toc24916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_Toc3955 </w:instrText>
      </w:r>
      <w:r>
        <w:rPr>
          <w:sz w:val="28"/>
          <w:szCs w:val="28"/>
        </w:rPr>
        <w:fldChar w:fldCharType="separate"/>
      </w:r>
      <w:r>
        <w:rPr>
          <w:rFonts w:hint="eastAsia" w:ascii="黑体" w:hAnsi="黑体" w:eastAsia="黑体" w:cs="黑体"/>
          <w:sz w:val="28"/>
          <w:szCs w:val="28"/>
        </w:rPr>
        <w:t>一、 项目</w:t>
      </w:r>
      <w:r>
        <w:rPr>
          <w:rFonts w:hint="default" w:ascii="黑体" w:hAnsi="黑体" w:eastAsia="黑体" w:cs="黑体"/>
          <w:sz w:val="28"/>
          <w:szCs w:val="28"/>
        </w:rPr>
        <w:t>基本情况</w:t>
      </w:r>
      <w:r>
        <w:rPr>
          <w:sz w:val="28"/>
          <w:szCs w:val="28"/>
        </w:rPr>
        <w:tab/>
      </w:r>
      <w:r>
        <w:rPr>
          <w:sz w:val="28"/>
          <w:szCs w:val="28"/>
        </w:rPr>
        <w:fldChar w:fldCharType="begin"/>
      </w:r>
      <w:r>
        <w:rPr>
          <w:sz w:val="28"/>
          <w:szCs w:val="28"/>
        </w:rPr>
        <w:instrText xml:space="preserve"> PAGEREF _Toc3955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_Toc6946 </w:instrText>
      </w:r>
      <w:r>
        <w:rPr>
          <w:sz w:val="28"/>
          <w:szCs w:val="28"/>
        </w:rPr>
        <w:fldChar w:fldCharType="separate"/>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一）</w:t>
      </w:r>
      <w:r>
        <w:rPr>
          <w:rFonts w:hint="eastAsia" w:ascii="楷体_GB2312" w:hAnsi="楷体_GB2312" w:eastAsia="楷体_GB2312" w:cs="楷体_GB2312"/>
          <w:sz w:val="28"/>
          <w:szCs w:val="28"/>
        </w:rPr>
        <w:t>项目立项</w:t>
      </w:r>
      <w:r>
        <w:rPr>
          <w:sz w:val="28"/>
          <w:szCs w:val="28"/>
        </w:rPr>
        <w:tab/>
      </w:r>
      <w:r>
        <w:rPr>
          <w:sz w:val="28"/>
          <w:szCs w:val="28"/>
        </w:rPr>
        <w:fldChar w:fldCharType="begin"/>
      </w:r>
      <w:r>
        <w:rPr>
          <w:sz w:val="28"/>
          <w:szCs w:val="28"/>
        </w:rPr>
        <w:instrText xml:space="preserve"> PAGEREF _Toc6946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_Toc3361 </w:instrText>
      </w:r>
      <w:r>
        <w:rPr>
          <w:sz w:val="28"/>
          <w:szCs w:val="28"/>
        </w:rPr>
        <w:fldChar w:fldCharType="separate"/>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二）</w:t>
      </w:r>
      <w:r>
        <w:rPr>
          <w:rFonts w:hint="eastAsia" w:ascii="楷体_GB2312" w:hAnsi="楷体_GB2312" w:eastAsia="楷体_GB2312" w:cs="楷体_GB2312"/>
          <w:sz w:val="28"/>
          <w:szCs w:val="28"/>
        </w:rPr>
        <w:t>项目</w:t>
      </w:r>
      <w:r>
        <w:rPr>
          <w:rFonts w:hint="eastAsia" w:ascii="楷体_GB2312" w:hAnsi="楷体_GB2312" w:eastAsia="楷体_GB2312" w:cs="楷体_GB2312"/>
          <w:sz w:val="28"/>
          <w:szCs w:val="28"/>
          <w:lang w:val="en-US" w:eastAsia="zh-CN"/>
        </w:rPr>
        <w:t>预算</w:t>
      </w:r>
      <w:r>
        <w:rPr>
          <w:sz w:val="28"/>
          <w:szCs w:val="28"/>
        </w:rPr>
        <w:tab/>
      </w:r>
      <w:r>
        <w:rPr>
          <w:sz w:val="28"/>
          <w:szCs w:val="28"/>
        </w:rPr>
        <w:fldChar w:fldCharType="begin"/>
      </w:r>
      <w:r>
        <w:rPr>
          <w:sz w:val="28"/>
          <w:szCs w:val="28"/>
        </w:rPr>
        <w:instrText xml:space="preserve"> PAGEREF _Toc3361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_Toc12911 </w:instrText>
      </w:r>
      <w:r>
        <w:rPr>
          <w:sz w:val="28"/>
          <w:szCs w:val="28"/>
        </w:rPr>
        <w:fldChar w:fldCharType="separate"/>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三）</w:t>
      </w:r>
      <w:r>
        <w:rPr>
          <w:rFonts w:hint="eastAsia" w:ascii="楷体_GB2312" w:hAnsi="楷体_GB2312" w:eastAsia="楷体_GB2312" w:cs="楷体_GB2312"/>
          <w:sz w:val="28"/>
          <w:szCs w:val="28"/>
        </w:rPr>
        <w:t>项目</w:t>
      </w:r>
      <w:r>
        <w:rPr>
          <w:rFonts w:hint="eastAsia" w:ascii="楷体_GB2312" w:hAnsi="楷体_GB2312" w:eastAsia="楷体_GB2312" w:cs="楷体_GB2312"/>
          <w:sz w:val="28"/>
          <w:szCs w:val="28"/>
          <w:lang w:val="en-US" w:eastAsia="zh-CN"/>
        </w:rPr>
        <w:t>计划实施内容</w:t>
      </w:r>
      <w:r>
        <w:rPr>
          <w:sz w:val="28"/>
          <w:szCs w:val="28"/>
        </w:rPr>
        <w:tab/>
      </w:r>
      <w:r>
        <w:rPr>
          <w:sz w:val="28"/>
          <w:szCs w:val="28"/>
        </w:rPr>
        <w:fldChar w:fldCharType="begin"/>
      </w:r>
      <w:r>
        <w:rPr>
          <w:sz w:val="28"/>
          <w:szCs w:val="28"/>
        </w:rPr>
        <w:instrText xml:space="preserve"> PAGEREF _Toc12911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_Toc24913 </w:instrText>
      </w:r>
      <w:r>
        <w:rPr>
          <w:sz w:val="28"/>
          <w:szCs w:val="28"/>
        </w:rPr>
        <w:fldChar w:fldCharType="separate"/>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四）</w:t>
      </w:r>
      <w:r>
        <w:rPr>
          <w:rFonts w:hint="eastAsia" w:ascii="楷体_GB2312" w:hAnsi="楷体_GB2312" w:eastAsia="楷体_GB2312" w:cs="楷体_GB2312"/>
          <w:sz w:val="28"/>
          <w:szCs w:val="28"/>
        </w:rPr>
        <w:t>项目</w:t>
      </w:r>
      <w:r>
        <w:rPr>
          <w:rFonts w:hint="eastAsia" w:ascii="楷体_GB2312" w:hAnsi="楷体_GB2312" w:eastAsia="楷体_GB2312" w:cs="楷体_GB2312"/>
          <w:sz w:val="28"/>
          <w:szCs w:val="28"/>
          <w:lang w:val="en-US" w:eastAsia="zh-CN"/>
        </w:rPr>
        <w:t>组织管理</w:t>
      </w:r>
      <w:r>
        <w:rPr>
          <w:sz w:val="28"/>
          <w:szCs w:val="28"/>
        </w:rPr>
        <w:tab/>
      </w:r>
      <w:r>
        <w:rPr>
          <w:sz w:val="28"/>
          <w:szCs w:val="28"/>
        </w:rPr>
        <w:fldChar w:fldCharType="begin"/>
      </w:r>
      <w:r>
        <w:rPr>
          <w:sz w:val="28"/>
          <w:szCs w:val="28"/>
        </w:rPr>
        <w:instrText xml:space="preserve"> PAGEREF _Toc24913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_Toc1593 </w:instrText>
      </w:r>
      <w:r>
        <w:rPr>
          <w:sz w:val="28"/>
          <w:szCs w:val="28"/>
        </w:rPr>
        <w:fldChar w:fldCharType="separate"/>
      </w:r>
      <w:r>
        <w:rPr>
          <w:rFonts w:hint="eastAsia" w:ascii="黑体" w:eastAsia="黑体"/>
          <w:sz w:val="28"/>
          <w:szCs w:val="28"/>
        </w:rPr>
        <w:t>二、项目绩效目标</w:t>
      </w:r>
      <w:r>
        <w:rPr>
          <w:sz w:val="28"/>
          <w:szCs w:val="28"/>
        </w:rPr>
        <w:tab/>
      </w:r>
      <w:r>
        <w:rPr>
          <w:sz w:val="28"/>
          <w:szCs w:val="28"/>
        </w:rPr>
        <w:fldChar w:fldCharType="begin"/>
      </w:r>
      <w:r>
        <w:rPr>
          <w:sz w:val="28"/>
          <w:szCs w:val="28"/>
        </w:rPr>
        <w:instrText xml:space="preserve"> PAGEREF _Toc1593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_Toc6402 </w:instrText>
      </w:r>
      <w:r>
        <w:rPr>
          <w:sz w:val="28"/>
          <w:szCs w:val="28"/>
        </w:rPr>
        <w:fldChar w:fldCharType="separate"/>
      </w:r>
      <w:r>
        <w:rPr>
          <w:rFonts w:hint="eastAsia" w:ascii="黑体" w:eastAsia="黑体"/>
          <w:sz w:val="28"/>
          <w:szCs w:val="28"/>
        </w:rPr>
        <w:t>三、评价</w:t>
      </w:r>
      <w:r>
        <w:rPr>
          <w:rFonts w:hint="eastAsia" w:ascii="黑体" w:eastAsia="黑体"/>
          <w:sz w:val="28"/>
          <w:szCs w:val="28"/>
          <w:lang w:val="en-US" w:eastAsia="zh-CN"/>
        </w:rPr>
        <w:t>基本情况</w:t>
      </w:r>
      <w:r>
        <w:rPr>
          <w:sz w:val="28"/>
          <w:szCs w:val="28"/>
        </w:rPr>
        <w:tab/>
      </w:r>
      <w:r>
        <w:rPr>
          <w:sz w:val="28"/>
          <w:szCs w:val="28"/>
        </w:rPr>
        <w:fldChar w:fldCharType="begin"/>
      </w:r>
      <w:r>
        <w:rPr>
          <w:sz w:val="28"/>
          <w:szCs w:val="28"/>
        </w:rPr>
        <w:instrText xml:space="preserve"> PAGEREF _Toc6402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_Toc22933 </w:instrText>
      </w:r>
      <w:r>
        <w:rPr>
          <w:sz w:val="28"/>
          <w:szCs w:val="28"/>
        </w:rPr>
        <w:fldChar w:fldCharType="separate"/>
      </w:r>
      <w:r>
        <w:rPr>
          <w:rFonts w:hint="eastAsia" w:ascii="楷体_GB2312" w:hAnsi="楷体_GB2312" w:eastAsia="楷体_GB2312" w:cs="楷体_GB2312"/>
          <w:sz w:val="28"/>
          <w:szCs w:val="28"/>
        </w:rPr>
        <w:t>（一）评价目的</w:t>
      </w:r>
      <w:r>
        <w:rPr>
          <w:sz w:val="28"/>
          <w:szCs w:val="28"/>
        </w:rPr>
        <w:tab/>
      </w:r>
      <w:r>
        <w:rPr>
          <w:sz w:val="28"/>
          <w:szCs w:val="28"/>
        </w:rPr>
        <w:fldChar w:fldCharType="begin"/>
      </w:r>
      <w:r>
        <w:rPr>
          <w:sz w:val="28"/>
          <w:szCs w:val="28"/>
        </w:rPr>
        <w:instrText xml:space="preserve"> PAGEREF _Toc22933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_Toc29891 </w:instrText>
      </w:r>
      <w:r>
        <w:rPr>
          <w:sz w:val="28"/>
          <w:szCs w:val="28"/>
        </w:rPr>
        <w:fldChar w:fldCharType="separate"/>
      </w:r>
      <w:r>
        <w:rPr>
          <w:rFonts w:hint="eastAsia" w:ascii="楷体_GB2312" w:hAnsi="楷体_GB2312" w:eastAsia="楷体_GB2312" w:cs="楷体_GB2312"/>
          <w:sz w:val="28"/>
          <w:szCs w:val="28"/>
        </w:rPr>
        <w:t>（二） 评价对象和范围</w:t>
      </w:r>
      <w:r>
        <w:rPr>
          <w:sz w:val="28"/>
          <w:szCs w:val="28"/>
        </w:rPr>
        <w:tab/>
      </w:r>
      <w:r>
        <w:rPr>
          <w:sz w:val="28"/>
          <w:szCs w:val="28"/>
        </w:rPr>
        <w:fldChar w:fldCharType="begin"/>
      </w:r>
      <w:r>
        <w:rPr>
          <w:sz w:val="28"/>
          <w:szCs w:val="28"/>
        </w:rPr>
        <w:instrText xml:space="preserve"> PAGEREF _Toc29891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_Toc30073 </w:instrText>
      </w:r>
      <w:r>
        <w:rPr>
          <w:sz w:val="28"/>
          <w:szCs w:val="28"/>
        </w:rPr>
        <w:fldChar w:fldCharType="separate"/>
      </w:r>
      <w:r>
        <w:rPr>
          <w:rFonts w:hint="eastAsia" w:ascii="楷体_GB2312" w:hAnsi="楷体_GB2312" w:eastAsia="楷体_GB2312" w:cs="楷体_GB2312"/>
          <w:sz w:val="28"/>
          <w:szCs w:val="28"/>
          <w:lang w:val="en-US" w:eastAsia="zh-CN"/>
        </w:rPr>
        <w:t>（三）评价依据</w:t>
      </w:r>
      <w:r>
        <w:rPr>
          <w:sz w:val="28"/>
          <w:szCs w:val="28"/>
        </w:rPr>
        <w:tab/>
      </w:r>
      <w:r>
        <w:rPr>
          <w:sz w:val="28"/>
          <w:szCs w:val="28"/>
        </w:rPr>
        <w:fldChar w:fldCharType="begin"/>
      </w:r>
      <w:r>
        <w:rPr>
          <w:sz w:val="28"/>
          <w:szCs w:val="28"/>
        </w:rPr>
        <w:instrText xml:space="preserve"> PAGEREF _Toc30073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_Toc454 </w:instrText>
      </w:r>
      <w:r>
        <w:rPr>
          <w:sz w:val="28"/>
          <w:szCs w:val="28"/>
        </w:rPr>
        <w:fldChar w:fldCharType="separate"/>
      </w:r>
      <w:r>
        <w:rPr>
          <w:rFonts w:hint="eastAsia" w:ascii="楷体_GB2312" w:hAnsi="楷体_GB2312" w:eastAsia="楷体_GB2312" w:cs="楷体_GB2312"/>
          <w:sz w:val="28"/>
          <w:szCs w:val="28"/>
          <w:lang w:val="en-US" w:eastAsia="zh-CN"/>
        </w:rPr>
        <w:t>（四）评价原则和方法</w:t>
      </w:r>
      <w:r>
        <w:rPr>
          <w:sz w:val="28"/>
          <w:szCs w:val="28"/>
        </w:rPr>
        <w:tab/>
      </w:r>
      <w:r>
        <w:rPr>
          <w:sz w:val="28"/>
          <w:szCs w:val="28"/>
        </w:rPr>
        <w:fldChar w:fldCharType="begin"/>
      </w:r>
      <w:r>
        <w:rPr>
          <w:sz w:val="28"/>
          <w:szCs w:val="28"/>
        </w:rPr>
        <w:instrText xml:space="preserve"> PAGEREF _Toc454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_Toc25084 </w:instrText>
      </w:r>
      <w:r>
        <w:rPr>
          <w:sz w:val="28"/>
          <w:szCs w:val="28"/>
        </w:rPr>
        <w:fldChar w:fldCharType="separate"/>
      </w: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五</w:t>
      </w:r>
      <w:r>
        <w:rPr>
          <w:rFonts w:hint="eastAsia" w:ascii="楷体_GB2312" w:hAnsi="楷体_GB2312" w:eastAsia="楷体_GB2312" w:cs="楷体_GB2312"/>
          <w:sz w:val="28"/>
          <w:szCs w:val="28"/>
        </w:rPr>
        <w:t>）指标体系设计</w:t>
      </w:r>
      <w:r>
        <w:rPr>
          <w:sz w:val="28"/>
          <w:szCs w:val="28"/>
        </w:rPr>
        <w:tab/>
      </w:r>
      <w:r>
        <w:rPr>
          <w:sz w:val="28"/>
          <w:szCs w:val="28"/>
        </w:rPr>
        <w:fldChar w:fldCharType="begin"/>
      </w:r>
      <w:r>
        <w:rPr>
          <w:sz w:val="28"/>
          <w:szCs w:val="28"/>
        </w:rPr>
        <w:instrText xml:space="preserve"> PAGEREF _Toc25084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_Toc14942 </w:instrText>
      </w:r>
      <w:r>
        <w:rPr>
          <w:sz w:val="28"/>
          <w:szCs w:val="28"/>
        </w:rPr>
        <w:fldChar w:fldCharType="separate"/>
      </w:r>
      <w:r>
        <w:rPr>
          <w:rFonts w:hint="eastAsia" w:ascii="楷体" w:hAnsi="楷体" w:eastAsia="楷体"/>
          <w:sz w:val="28"/>
          <w:szCs w:val="28"/>
          <w:lang w:eastAsia="zh-CN"/>
        </w:rPr>
        <w:t>（</w:t>
      </w:r>
      <w:r>
        <w:rPr>
          <w:rFonts w:hint="eastAsia" w:ascii="楷体" w:hAnsi="楷体" w:eastAsia="楷体"/>
          <w:sz w:val="28"/>
          <w:szCs w:val="28"/>
          <w:lang w:val="en-US" w:eastAsia="zh-CN"/>
        </w:rPr>
        <w:t>六）评价人员组成</w:t>
      </w:r>
      <w:r>
        <w:rPr>
          <w:sz w:val="28"/>
          <w:szCs w:val="28"/>
        </w:rPr>
        <w:tab/>
      </w:r>
      <w:r>
        <w:rPr>
          <w:sz w:val="28"/>
          <w:szCs w:val="28"/>
        </w:rPr>
        <w:fldChar w:fldCharType="begin"/>
      </w:r>
      <w:r>
        <w:rPr>
          <w:sz w:val="28"/>
          <w:szCs w:val="28"/>
        </w:rPr>
        <w:instrText xml:space="preserve"> PAGEREF _Toc14942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_Toc20489 </w:instrText>
      </w:r>
      <w:r>
        <w:rPr>
          <w:sz w:val="28"/>
          <w:szCs w:val="28"/>
        </w:rPr>
        <w:fldChar w:fldCharType="separate"/>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七）评价工作过程</w:t>
      </w:r>
      <w:r>
        <w:rPr>
          <w:sz w:val="28"/>
          <w:szCs w:val="28"/>
        </w:rPr>
        <w:tab/>
      </w:r>
      <w:r>
        <w:rPr>
          <w:sz w:val="28"/>
          <w:szCs w:val="28"/>
        </w:rPr>
        <w:fldChar w:fldCharType="begin"/>
      </w:r>
      <w:r>
        <w:rPr>
          <w:sz w:val="28"/>
          <w:szCs w:val="28"/>
        </w:rPr>
        <w:instrText xml:space="preserve"> PAGEREF _Toc20489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_Toc31391 </w:instrText>
      </w:r>
      <w:r>
        <w:rPr>
          <w:sz w:val="28"/>
          <w:szCs w:val="28"/>
        </w:rPr>
        <w:fldChar w:fldCharType="separate"/>
      </w:r>
      <w:r>
        <w:rPr>
          <w:rFonts w:hint="eastAsia" w:ascii="黑体" w:eastAsia="黑体"/>
          <w:sz w:val="28"/>
          <w:szCs w:val="28"/>
          <w:lang w:val="en-US" w:eastAsia="zh-CN"/>
        </w:rPr>
        <w:t>四</w:t>
      </w:r>
      <w:r>
        <w:rPr>
          <w:rFonts w:hint="eastAsia" w:ascii="黑体" w:eastAsia="黑体"/>
          <w:sz w:val="28"/>
          <w:szCs w:val="28"/>
        </w:rPr>
        <w:t>、评价</w:t>
      </w:r>
      <w:r>
        <w:rPr>
          <w:rFonts w:hint="eastAsia" w:ascii="黑体" w:eastAsia="黑体"/>
          <w:sz w:val="28"/>
          <w:szCs w:val="28"/>
          <w:lang w:val="en-US" w:eastAsia="zh-CN"/>
        </w:rPr>
        <w:t>结论及分析</w:t>
      </w:r>
      <w:r>
        <w:rPr>
          <w:sz w:val="28"/>
          <w:szCs w:val="28"/>
        </w:rPr>
        <w:tab/>
      </w:r>
      <w:r>
        <w:rPr>
          <w:sz w:val="28"/>
          <w:szCs w:val="28"/>
        </w:rPr>
        <w:fldChar w:fldCharType="begin"/>
      </w:r>
      <w:r>
        <w:rPr>
          <w:sz w:val="28"/>
          <w:szCs w:val="28"/>
        </w:rPr>
        <w:instrText xml:space="preserve"> PAGEREF _Toc31391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_Toc32205 </w:instrText>
      </w:r>
      <w:r>
        <w:rPr>
          <w:sz w:val="28"/>
          <w:szCs w:val="28"/>
        </w:rPr>
        <w:fldChar w:fldCharType="separate"/>
      </w:r>
      <w:r>
        <w:rPr>
          <w:rFonts w:hint="eastAsia" w:ascii="黑体" w:eastAsia="黑体"/>
          <w:sz w:val="28"/>
          <w:szCs w:val="28"/>
          <w:lang w:val="en-US" w:eastAsia="zh-CN"/>
        </w:rPr>
        <w:t>五</w:t>
      </w:r>
      <w:r>
        <w:rPr>
          <w:rFonts w:hint="eastAsia" w:ascii="黑体" w:eastAsia="黑体"/>
          <w:sz w:val="28"/>
          <w:szCs w:val="28"/>
        </w:rPr>
        <w:t>、</w:t>
      </w:r>
      <w:r>
        <w:rPr>
          <w:rFonts w:hint="eastAsia" w:ascii="黑体" w:eastAsia="黑体"/>
          <w:sz w:val="28"/>
          <w:szCs w:val="28"/>
          <w:lang w:val="en-US" w:eastAsia="zh-CN"/>
        </w:rPr>
        <w:t>绩效评价指标分析</w:t>
      </w:r>
      <w:r>
        <w:rPr>
          <w:sz w:val="28"/>
          <w:szCs w:val="28"/>
        </w:rPr>
        <w:tab/>
      </w:r>
      <w:r>
        <w:rPr>
          <w:sz w:val="28"/>
          <w:szCs w:val="28"/>
        </w:rPr>
        <w:fldChar w:fldCharType="begin"/>
      </w:r>
      <w:r>
        <w:rPr>
          <w:sz w:val="28"/>
          <w:szCs w:val="28"/>
        </w:rPr>
        <w:instrText xml:space="preserve"> PAGEREF _Toc32205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_Toc23141 </w:instrText>
      </w:r>
      <w:r>
        <w:rPr>
          <w:sz w:val="28"/>
          <w:szCs w:val="28"/>
        </w:rPr>
        <w:fldChar w:fldCharType="separate"/>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一）项目决策情况分析</w:t>
      </w:r>
      <w:r>
        <w:rPr>
          <w:sz w:val="28"/>
          <w:szCs w:val="28"/>
        </w:rPr>
        <w:tab/>
      </w:r>
      <w:r>
        <w:rPr>
          <w:sz w:val="28"/>
          <w:szCs w:val="28"/>
        </w:rPr>
        <w:fldChar w:fldCharType="begin"/>
      </w:r>
      <w:r>
        <w:rPr>
          <w:sz w:val="28"/>
          <w:szCs w:val="28"/>
        </w:rPr>
        <w:instrText xml:space="preserve"> PAGEREF _Toc23141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_Toc1379 </w:instrText>
      </w:r>
      <w:r>
        <w:rPr>
          <w:sz w:val="28"/>
          <w:szCs w:val="28"/>
        </w:rPr>
        <w:fldChar w:fldCharType="separate"/>
      </w:r>
      <w:r>
        <w:rPr>
          <w:rFonts w:hint="eastAsia" w:ascii="楷体" w:hAnsi="楷体" w:eastAsia="楷体"/>
          <w:sz w:val="28"/>
          <w:szCs w:val="28"/>
          <w:lang w:eastAsia="zh-CN"/>
        </w:rPr>
        <w:t>（</w:t>
      </w:r>
      <w:r>
        <w:rPr>
          <w:rFonts w:hint="eastAsia" w:ascii="楷体" w:hAnsi="楷体" w:eastAsia="楷体"/>
          <w:sz w:val="28"/>
          <w:szCs w:val="28"/>
          <w:lang w:val="en-US" w:eastAsia="zh-CN"/>
        </w:rPr>
        <w:t>二</w:t>
      </w:r>
      <w:r>
        <w:rPr>
          <w:rFonts w:hint="eastAsia" w:ascii="楷体" w:hAnsi="楷体" w:eastAsia="楷体"/>
          <w:sz w:val="28"/>
          <w:szCs w:val="28"/>
          <w:lang w:eastAsia="zh-CN"/>
        </w:rPr>
        <w:t>）</w:t>
      </w:r>
      <w:r>
        <w:rPr>
          <w:rFonts w:hint="default" w:ascii="楷体" w:hAnsi="楷体" w:eastAsia="楷体"/>
          <w:sz w:val="28"/>
          <w:szCs w:val="28"/>
        </w:rPr>
        <w:t>项目过程情况</w:t>
      </w:r>
      <w:r>
        <w:rPr>
          <w:sz w:val="28"/>
          <w:szCs w:val="28"/>
        </w:rPr>
        <w:tab/>
      </w:r>
      <w:r>
        <w:rPr>
          <w:sz w:val="28"/>
          <w:szCs w:val="28"/>
        </w:rPr>
        <w:fldChar w:fldCharType="begin"/>
      </w:r>
      <w:r>
        <w:rPr>
          <w:sz w:val="28"/>
          <w:szCs w:val="28"/>
        </w:rPr>
        <w:instrText xml:space="preserve"> PAGEREF _Toc1379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_Toc10374 </w:instrText>
      </w:r>
      <w:r>
        <w:rPr>
          <w:sz w:val="28"/>
          <w:szCs w:val="28"/>
        </w:rPr>
        <w:fldChar w:fldCharType="separate"/>
      </w:r>
      <w:r>
        <w:rPr>
          <w:rFonts w:hint="eastAsia" w:ascii="楷体" w:hAnsi="楷体" w:eastAsia="楷体"/>
          <w:sz w:val="28"/>
          <w:szCs w:val="28"/>
          <w:lang w:eastAsia="zh-CN"/>
        </w:rPr>
        <w:t>（</w:t>
      </w:r>
      <w:r>
        <w:rPr>
          <w:rFonts w:hint="eastAsia" w:ascii="楷体" w:hAnsi="楷体" w:eastAsia="楷体"/>
          <w:sz w:val="28"/>
          <w:szCs w:val="28"/>
          <w:lang w:val="en-US" w:eastAsia="zh-CN"/>
        </w:rPr>
        <w:t>三</w:t>
      </w:r>
      <w:r>
        <w:rPr>
          <w:rFonts w:hint="eastAsia" w:ascii="楷体" w:hAnsi="楷体" w:eastAsia="楷体"/>
          <w:sz w:val="28"/>
          <w:szCs w:val="28"/>
          <w:lang w:eastAsia="zh-CN"/>
        </w:rPr>
        <w:t>）</w:t>
      </w:r>
      <w:r>
        <w:rPr>
          <w:rFonts w:hint="default" w:ascii="楷体" w:hAnsi="楷体" w:eastAsia="楷体"/>
          <w:sz w:val="28"/>
          <w:szCs w:val="28"/>
        </w:rPr>
        <w:t>项目</w:t>
      </w:r>
      <w:r>
        <w:rPr>
          <w:rFonts w:hint="eastAsia" w:ascii="楷体" w:hAnsi="楷体" w:eastAsia="楷体"/>
          <w:sz w:val="28"/>
          <w:szCs w:val="28"/>
          <w:lang w:val="en-US" w:eastAsia="zh-CN"/>
        </w:rPr>
        <w:t>产出</w:t>
      </w:r>
      <w:r>
        <w:rPr>
          <w:rFonts w:hint="default" w:ascii="楷体" w:hAnsi="楷体" w:eastAsia="楷体"/>
          <w:sz w:val="28"/>
          <w:szCs w:val="28"/>
        </w:rPr>
        <w:t>情况</w:t>
      </w:r>
      <w:r>
        <w:rPr>
          <w:sz w:val="28"/>
          <w:szCs w:val="28"/>
        </w:rPr>
        <w:tab/>
      </w:r>
      <w:r>
        <w:rPr>
          <w:sz w:val="28"/>
          <w:szCs w:val="28"/>
        </w:rPr>
        <w:fldChar w:fldCharType="begin"/>
      </w:r>
      <w:r>
        <w:rPr>
          <w:sz w:val="28"/>
          <w:szCs w:val="28"/>
        </w:rPr>
        <w:instrText xml:space="preserve"> PAGEREF _Toc10374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_Toc24443 </w:instrText>
      </w:r>
      <w:r>
        <w:rPr>
          <w:sz w:val="28"/>
          <w:szCs w:val="28"/>
        </w:rPr>
        <w:fldChar w:fldCharType="separate"/>
      </w:r>
      <w:r>
        <w:rPr>
          <w:rFonts w:hint="eastAsia" w:ascii="楷体" w:hAnsi="楷体" w:eastAsia="楷体"/>
          <w:sz w:val="28"/>
          <w:szCs w:val="28"/>
          <w:lang w:eastAsia="zh-CN"/>
        </w:rPr>
        <w:t>（</w:t>
      </w:r>
      <w:r>
        <w:rPr>
          <w:rFonts w:hint="eastAsia" w:ascii="楷体" w:hAnsi="楷体" w:eastAsia="楷体"/>
          <w:sz w:val="28"/>
          <w:szCs w:val="28"/>
          <w:lang w:val="en-US" w:eastAsia="zh-CN"/>
        </w:rPr>
        <w:t>四</w:t>
      </w:r>
      <w:r>
        <w:rPr>
          <w:rFonts w:hint="eastAsia" w:ascii="楷体" w:hAnsi="楷体" w:eastAsia="楷体"/>
          <w:sz w:val="28"/>
          <w:szCs w:val="28"/>
          <w:lang w:eastAsia="zh-CN"/>
        </w:rPr>
        <w:t>）</w:t>
      </w:r>
      <w:r>
        <w:rPr>
          <w:rFonts w:hint="default" w:ascii="楷体" w:hAnsi="楷体" w:eastAsia="楷体"/>
          <w:sz w:val="28"/>
          <w:szCs w:val="28"/>
        </w:rPr>
        <w:t>项目</w:t>
      </w:r>
      <w:r>
        <w:rPr>
          <w:rFonts w:hint="eastAsia" w:ascii="楷体" w:hAnsi="楷体" w:eastAsia="楷体"/>
          <w:sz w:val="28"/>
          <w:szCs w:val="28"/>
          <w:lang w:val="en-US" w:eastAsia="zh-CN"/>
        </w:rPr>
        <w:t>效益</w:t>
      </w:r>
      <w:r>
        <w:rPr>
          <w:rFonts w:hint="default" w:ascii="楷体" w:hAnsi="楷体" w:eastAsia="楷体"/>
          <w:sz w:val="28"/>
          <w:szCs w:val="28"/>
        </w:rPr>
        <w:t>情况</w:t>
      </w:r>
      <w:r>
        <w:rPr>
          <w:sz w:val="28"/>
          <w:szCs w:val="28"/>
        </w:rPr>
        <w:tab/>
      </w:r>
      <w:r>
        <w:rPr>
          <w:sz w:val="28"/>
          <w:szCs w:val="28"/>
        </w:rPr>
        <w:fldChar w:fldCharType="begin"/>
      </w:r>
      <w:r>
        <w:rPr>
          <w:sz w:val="28"/>
          <w:szCs w:val="28"/>
        </w:rPr>
        <w:instrText xml:space="preserve"> PAGEREF _Toc24443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_Toc29553 </w:instrText>
      </w:r>
      <w:r>
        <w:rPr>
          <w:sz w:val="28"/>
          <w:szCs w:val="28"/>
        </w:rPr>
        <w:fldChar w:fldCharType="separate"/>
      </w:r>
      <w:r>
        <w:rPr>
          <w:rFonts w:hint="eastAsia" w:ascii="黑体" w:hAnsi="仿宋" w:eastAsia="黑体" w:cs="Arial"/>
          <w:sz w:val="28"/>
          <w:szCs w:val="28"/>
          <w:lang w:val="en-US" w:eastAsia="zh-CN"/>
        </w:rPr>
        <w:t>六、</w:t>
      </w:r>
      <w:r>
        <w:rPr>
          <w:rFonts w:ascii="黑体" w:hAnsi="仿宋" w:eastAsia="黑体" w:cs="Arial"/>
          <w:sz w:val="28"/>
          <w:szCs w:val="28"/>
        </w:rPr>
        <w:t>项目主要经验及做法</w:t>
      </w:r>
      <w:r>
        <w:rPr>
          <w:sz w:val="28"/>
          <w:szCs w:val="28"/>
        </w:rPr>
        <w:tab/>
      </w:r>
      <w:r>
        <w:rPr>
          <w:sz w:val="28"/>
          <w:szCs w:val="28"/>
        </w:rPr>
        <w:fldChar w:fldCharType="begin"/>
      </w:r>
      <w:r>
        <w:rPr>
          <w:sz w:val="28"/>
          <w:szCs w:val="28"/>
        </w:rPr>
        <w:instrText xml:space="preserve"> PAGEREF _Toc29553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_Toc32572 </w:instrText>
      </w:r>
      <w:r>
        <w:rPr>
          <w:sz w:val="28"/>
          <w:szCs w:val="28"/>
        </w:rPr>
        <w:fldChar w:fldCharType="separate"/>
      </w:r>
      <w:r>
        <w:rPr>
          <w:rFonts w:hint="eastAsia" w:ascii="黑体" w:hAnsi="仿宋" w:eastAsia="黑体" w:cs="Arial"/>
          <w:sz w:val="28"/>
          <w:szCs w:val="28"/>
          <w:lang w:val="en-US" w:eastAsia="zh-CN"/>
        </w:rPr>
        <w:t>七、 存在问题及原因分析</w:t>
      </w:r>
      <w:r>
        <w:rPr>
          <w:sz w:val="28"/>
          <w:szCs w:val="28"/>
        </w:rPr>
        <w:tab/>
      </w:r>
      <w:r>
        <w:rPr>
          <w:sz w:val="28"/>
          <w:szCs w:val="28"/>
        </w:rPr>
        <w:fldChar w:fldCharType="begin"/>
      </w:r>
      <w:r>
        <w:rPr>
          <w:sz w:val="28"/>
          <w:szCs w:val="28"/>
        </w:rPr>
        <w:instrText xml:space="preserve"> PAGEREF _Toc32572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_Toc28231 </w:instrText>
      </w:r>
      <w:r>
        <w:rPr>
          <w:sz w:val="28"/>
          <w:szCs w:val="28"/>
        </w:rPr>
        <w:fldChar w:fldCharType="separate"/>
      </w:r>
      <w:r>
        <w:rPr>
          <w:rFonts w:hint="eastAsia" w:ascii="楷体_GB2312" w:hAnsi="楷体_GB2312" w:eastAsia="楷体_GB2312" w:cs="楷体_GB2312"/>
          <w:sz w:val="28"/>
          <w:szCs w:val="28"/>
          <w:lang w:val="en-US" w:eastAsia="zh-CN"/>
        </w:rPr>
        <w:t>（一）尚未按照合同约定进行年末绩效考核工作</w:t>
      </w:r>
      <w:r>
        <w:rPr>
          <w:sz w:val="28"/>
          <w:szCs w:val="28"/>
        </w:rPr>
        <w:tab/>
      </w:r>
      <w:r>
        <w:rPr>
          <w:sz w:val="28"/>
          <w:szCs w:val="28"/>
        </w:rPr>
        <w:fldChar w:fldCharType="begin"/>
      </w:r>
      <w:r>
        <w:rPr>
          <w:sz w:val="28"/>
          <w:szCs w:val="28"/>
        </w:rPr>
        <w:instrText xml:space="preserve"> PAGEREF _Toc28231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_Toc16236 </w:instrText>
      </w:r>
      <w:r>
        <w:rPr>
          <w:sz w:val="28"/>
          <w:szCs w:val="28"/>
        </w:rPr>
        <w:fldChar w:fldCharType="separate"/>
      </w:r>
      <w:r>
        <w:rPr>
          <w:rFonts w:hint="eastAsia" w:ascii="楷体_GB2312" w:hAnsi="楷体_GB2312" w:eastAsia="楷体_GB2312" w:cs="楷体_GB2312"/>
          <w:sz w:val="28"/>
          <w:szCs w:val="28"/>
          <w:lang w:val="en-US" w:eastAsia="zh-CN"/>
        </w:rPr>
        <w:t>（二）</w:t>
      </w:r>
      <w:r>
        <w:rPr>
          <w:rFonts w:hint="eastAsia" w:ascii="楷体_GB2312" w:hAnsi="楷体_GB2312" w:eastAsia="楷体_GB2312" w:cs="楷体_GB2312"/>
          <w:sz w:val="28"/>
          <w:szCs w:val="28"/>
        </w:rPr>
        <w:t>具体资源对接服务政策不够明确</w:t>
      </w:r>
      <w:r>
        <w:rPr>
          <w:sz w:val="28"/>
          <w:szCs w:val="28"/>
        </w:rPr>
        <w:tab/>
      </w:r>
      <w:r>
        <w:rPr>
          <w:sz w:val="28"/>
          <w:szCs w:val="28"/>
        </w:rPr>
        <w:fldChar w:fldCharType="begin"/>
      </w:r>
      <w:r>
        <w:rPr>
          <w:sz w:val="28"/>
          <w:szCs w:val="28"/>
        </w:rPr>
        <w:instrText xml:space="preserve"> PAGEREF _Toc16236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_Toc3277 </w:instrText>
      </w:r>
      <w:r>
        <w:rPr>
          <w:sz w:val="28"/>
          <w:szCs w:val="28"/>
        </w:rPr>
        <w:fldChar w:fldCharType="separate"/>
      </w:r>
      <w:r>
        <w:rPr>
          <w:rFonts w:hint="eastAsia" w:ascii="楷体_GB2312" w:hAnsi="楷体_GB2312" w:eastAsia="楷体_GB2312" w:cs="楷体_GB2312"/>
          <w:sz w:val="28"/>
          <w:szCs w:val="28"/>
          <w:lang w:val="en-US" w:eastAsia="zh-CN"/>
        </w:rPr>
        <w:t>（三）高新区对“飞地模式”宣传、利用不够充分</w:t>
      </w:r>
      <w:r>
        <w:rPr>
          <w:sz w:val="28"/>
          <w:szCs w:val="28"/>
        </w:rPr>
        <w:tab/>
      </w:r>
      <w:r>
        <w:rPr>
          <w:sz w:val="28"/>
          <w:szCs w:val="28"/>
        </w:rPr>
        <w:fldChar w:fldCharType="begin"/>
      </w:r>
      <w:r>
        <w:rPr>
          <w:sz w:val="28"/>
          <w:szCs w:val="28"/>
        </w:rPr>
        <w:instrText xml:space="preserve"> PAGEREF _Toc3277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_Toc12763 </w:instrText>
      </w:r>
      <w:r>
        <w:rPr>
          <w:sz w:val="28"/>
          <w:szCs w:val="28"/>
        </w:rPr>
        <w:fldChar w:fldCharType="separate"/>
      </w:r>
      <w:r>
        <w:rPr>
          <w:rFonts w:hint="eastAsia" w:ascii="黑体" w:hAnsi="仿宋" w:eastAsia="黑体" w:cs="Arial"/>
          <w:sz w:val="28"/>
          <w:szCs w:val="28"/>
          <w:lang w:val="en-US" w:eastAsia="zh-CN"/>
        </w:rPr>
        <w:t>八、 意见建议</w:t>
      </w:r>
      <w:r>
        <w:rPr>
          <w:sz w:val="28"/>
          <w:szCs w:val="28"/>
        </w:rPr>
        <w:tab/>
      </w:r>
      <w:r>
        <w:rPr>
          <w:sz w:val="28"/>
          <w:szCs w:val="28"/>
        </w:rPr>
        <w:fldChar w:fldCharType="begin"/>
      </w:r>
      <w:r>
        <w:rPr>
          <w:sz w:val="28"/>
          <w:szCs w:val="28"/>
        </w:rPr>
        <w:instrText xml:space="preserve"> PAGEREF _Toc12763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_Toc31537 </w:instrText>
      </w:r>
      <w:r>
        <w:rPr>
          <w:sz w:val="28"/>
          <w:szCs w:val="28"/>
        </w:rPr>
        <w:fldChar w:fldCharType="separate"/>
      </w:r>
      <w:r>
        <w:rPr>
          <w:rFonts w:hint="eastAsia" w:ascii="楷体_GB2312" w:hAnsi="楷体_GB2312" w:eastAsia="楷体_GB2312" w:cs="楷体_GB2312"/>
          <w:sz w:val="28"/>
          <w:szCs w:val="28"/>
          <w:lang w:val="en-US" w:eastAsia="zh-CN"/>
        </w:rPr>
        <w:t>（一）制定年末考核办法，及时开展年末考核工作</w:t>
      </w:r>
      <w:r>
        <w:rPr>
          <w:sz w:val="28"/>
          <w:szCs w:val="28"/>
        </w:rPr>
        <w:tab/>
      </w:r>
      <w:r>
        <w:rPr>
          <w:sz w:val="28"/>
          <w:szCs w:val="28"/>
        </w:rPr>
        <w:fldChar w:fldCharType="begin"/>
      </w:r>
      <w:r>
        <w:rPr>
          <w:sz w:val="28"/>
          <w:szCs w:val="28"/>
        </w:rPr>
        <w:instrText xml:space="preserve"> PAGEREF _Toc31537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_Toc16728 </w:instrText>
      </w:r>
      <w:r>
        <w:rPr>
          <w:sz w:val="28"/>
          <w:szCs w:val="28"/>
        </w:rPr>
        <w:fldChar w:fldCharType="separate"/>
      </w:r>
      <w:r>
        <w:rPr>
          <w:rFonts w:hint="eastAsia" w:ascii="楷体_GB2312" w:hAnsi="楷体_GB2312" w:eastAsia="楷体_GB2312" w:cs="楷体_GB2312"/>
          <w:sz w:val="28"/>
          <w:szCs w:val="28"/>
          <w:lang w:val="en-US" w:eastAsia="zh-CN"/>
        </w:rPr>
        <w:t>（二）明确各单位分工</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出台企业落地标准流程</w:t>
      </w:r>
      <w:r>
        <w:rPr>
          <w:sz w:val="28"/>
          <w:szCs w:val="28"/>
        </w:rPr>
        <w:tab/>
      </w:r>
      <w:r>
        <w:rPr>
          <w:sz w:val="28"/>
          <w:szCs w:val="28"/>
        </w:rPr>
        <w:fldChar w:fldCharType="begin"/>
      </w:r>
      <w:r>
        <w:rPr>
          <w:sz w:val="28"/>
          <w:szCs w:val="28"/>
        </w:rPr>
        <w:instrText xml:space="preserve"> PAGEREF _Toc16728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8"/>
        <w:tabs>
          <w:tab w:val="right" w:leader="dot" w:pos="8306"/>
        </w:tabs>
        <w:rPr>
          <w:sz w:val="28"/>
          <w:szCs w:val="28"/>
        </w:rPr>
      </w:pPr>
      <w:r>
        <w:rPr>
          <w:sz w:val="28"/>
          <w:szCs w:val="28"/>
        </w:rPr>
        <w:fldChar w:fldCharType="begin"/>
      </w:r>
      <w:r>
        <w:rPr>
          <w:sz w:val="28"/>
          <w:szCs w:val="28"/>
        </w:rPr>
        <w:instrText xml:space="preserve"> HYPERLINK \l _Toc11820 </w:instrText>
      </w:r>
      <w:r>
        <w:rPr>
          <w:sz w:val="28"/>
          <w:szCs w:val="28"/>
        </w:rPr>
        <w:fldChar w:fldCharType="separate"/>
      </w:r>
      <w:r>
        <w:rPr>
          <w:rFonts w:hint="eastAsia" w:ascii="楷体_GB2312" w:hAnsi="楷体_GB2312" w:eastAsia="楷体_GB2312" w:cs="楷体_GB2312"/>
          <w:sz w:val="28"/>
          <w:szCs w:val="28"/>
          <w:lang w:val="en-US" w:eastAsia="zh-CN"/>
        </w:rPr>
        <w:t>（三） 加强宣传扩大效果，高效使用各项资源</w:t>
      </w:r>
      <w:r>
        <w:rPr>
          <w:sz w:val="28"/>
          <w:szCs w:val="28"/>
        </w:rPr>
        <w:tab/>
      </w:r>
      <w:r>
        <w:rPr>
          <w:sz w:val="28"/>
          <w:szCs w:val="28"/>
        </w:rPr>
        <w:fldChar w:fldCharType="begin"/>
      </w:r>
      <w:r>
        <w:rPr>
          <w:sz w:val="28"/>
          <w:szCs w:val="28"/>
        </w:rPr>
        <w:instrText xml:space="preserve"> PAGEREF _Toc11820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7"/>
        <w:tabs>
          <w:tab w:val="right" w:leader="dot" w:pos="8306"/>
        </w:tabs>
      </w:pPr>
      <w:r>
        <w:rPr>
          <w:sz w:val="28"/>
          <w:szCs w:val="28"/>
        </w:rPr>
        <w:fldChar w:fldCharType="begin"/>
      </w:r>
      <w:r>
        <w:rPr>
          <w:sz w:val="28"/>
          <w:szCs w:val="28"/>
        </w:rPr>
        <w:instrText xml:space="preserve"> HYPERLINK \l _Toc18802 </w:instrText>
      </w:r>
      <w:r>
        <w:rPr>
          <w:sz w:val="28"/>
          <w:szCs w:val="28"/>
        </w:rPr>
        <w:fldChar w:fldCharType="separate"/>
      </w:r>
      <w:r>
        <w:rPr>
          <w:rFonts w:hint="eastAsia" w:ascii="黑体" w:hAnsi="黑体" w:eastAsia="黑体" w:cs="黑体"/>
          <w:sz w:val="28"/>
          <w:szCs w:val="28"/>
          <w:lang w:val="en-US" w:eastAsia="zh-CN"/>
        </w:rPr>
        <w:t>九、 附件</w:t>
      </w:r>
      <w:r>
        <w:rPr>
          <w:sz w:val="28"/>
          <w:szCs w:val="28"/>
        </w:rPr>
        <w:tab/>
      </w:r>
      <w:r>
        <w:rPr>
          <w:sz w:val="28"/>
          <w:szCs w:val="28"/>
        </w:rPr>
        <w:fldChar w:fldCharType="begin"/>
      </w:r>
      <w:r>
        <w:rPr>
          <w:sz w:val="28"/>
          <w:szCs w:val="28"/>
        </w:rPr>
        <w:instrText xml:space="preserve"> PAGEREF _Toc18802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7"/>
        <w:tabs>
          <w:tab w:val="right" w:leader="dot" w:pos="8306"/>
        </w:tabs>
      </w:pPr>
    </w:p>
    <w:p>
      <w:pPr>
        <w:rPr>
          <w:b/>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fldChar w:fldCharType="end"/>
      </w:r>
    </w:p>
    <w:p>
      <w:pPr>
        <w:rPr>
          <w:b/>
        </w:rPr>
      </w:pPr>
    </w:p>
    <w:p>
      <w:pPr>
        <w:spacing w:after="319" w:afterLines="100"/>
        <w:jc w:val="center"/>
        <w:outlineLvl w:val="0"/>
        <w:rPr>
          <w:rFonts w:ascii="黑体" w:hAnsi="黑体" w:eastAsia="黑体" w:cs="黑体"/>
          <w:sz w:val="32"/>
          <w:szCs w:val="32"/>
        </w:rPr>
      </w:pPr>
      <w:bookmarkStart w:id="23" w:name="_Toc10360"/>
      <w:r>
        <w:rPr>
          <w:rFonts w:hint="eastAsia" w:ascii="黑体" w:hAnsi="黑体" w:eastAsia="黑体" w:cs="黑体"/>
          <w:sz w:val="44"/>
          <w:szCs w:val="44"/>
        </w:rPr>
        <w:t>摘 要</w:t>
      </w:r>
      <w:bookmarkEnd w:id="21"/>
      <w:bookmarkEnd w:id="22"/>
      <w:bookmarkEnd w:id="23"/>
      <w:bookmarkStart w:id="24" w:name="_Toc397505036"/>
      <w:bookmarkEnd w:id="24"/>
      <w:bookmarkStart w:id="25" w:name="_Toc13926"/>
      <w:bookmarkEnd w:id="25"/>
    </w:p>
    <w:p>
      <w:pPr>
        <w:pStyle w:val="11"/>
        <w:numPr>
          <w:ilvl w:val="0"/>
          <w:numId w:val="1"/>
        </w:numPr>
        <w:overflowPunct w:val="0"/>
        <w:autoSpaceDE w:val="0"/>
        <w:autoSpaceDN w:val="0"/>
        <w:outlineLvl w:val="0"/>
        <w:rPr>
          <w:rFonts w:ascii="仿宋_GB2312" w:hAnsi="仿宋_GB2312" w:eastAsia="仿宋_GB2312" w:cs="仿宋_GB2312"/>
          <w:sz w:val="32"/>
          <w:szCs w:val="32"/>
        </w:rPr>
      </w:pPr>
      <w:bookmarkStart w:id="26" w:name="_Toc32379"/>
      <w:bookmarkStart w:id="27" w:name="_Toc24189"/>
      <w:bookmarkStart w:id="28" w:name="_Toc12045"/>
      <w:bookmarkStart w:id="29" w:name="_Toc31073"/>
      <w:bookmarkStart w:id="30" w:name="_Toc9297"/>
      <w:bookmarkStart w:id="31" w:name="_Toc30034"/>
      <w:r>
        <w:rPr>
          <w:rFonts w:hint="eastAsia" w:ascii="黑体" w:hAnsi="黑体" w:eastAsia="黑体" w:cs="仿宋_GB2312"/>
          <w:sz w:val="32"/>
          <w:szCs w:val="32"/>
        </w:rPr>
        <w:t>项目基本情况</w:t>
      </w:r>
      <w:bookmarkEnd w:id="26"/>
      <w:bookmarkEnd w:id="27"/>
      <w:bookmarkEnd w:id="28"/>
      <w:bookmarkEnd w:id="29"/>
      <w:bookmarkEnd w:id="30"/>
      <w:bookmarkEnd w:id="31"/>
    </w:p>
    <w:p>
      <w:pPr>
        <w:pStyle w:val="11"/>
        <w:numPr>
          <w:ilvl w:val="0"/>
          <w:numId w:val="2"/>
        </w:numPr>
        <w:outlineLvl w:val="1"/>
        <w:rPr>
          <w:rFonts w:ascii="楷体_GB2312" w:eastAsia="楷体_GB2312"/>
          <w:sz w:val="32"/>
          <w:szCs w:val="32"/>
        </w:rPr>
      </w:pPr>
      <w:bookmarkStart w:id="32" w:name="_Toc26638"/>
      <w:bookmarkStart w:id="33" w:name="_Toc24513"/>
      <w:bookmarkStart w:id="34" w:name="_Toc23726"/>
      <w:bookmarkStart w:id="35" w:name="_Toc23666"/>
      <w:bookmarkStart w:id="36" w:name="_Toc19688"/>
      <w:bookmarkStart w:id="37" w:name="_Toc22324"/>
      <w:r>
        <w:rPr>
          <w:rFonts w:hint="eastAsia" w:ascii="楷体_GB2312" w:eastAsia="楷体_GB2312"/>
          <w:sz w:val="32"/>
          <w:szCs w:val="32"/>
        </w:rPr>
        <w:t>立项</w:t>
      </w:r>
      <w:r>
        <w:rPr>
          <w:rFonts w:ascii="楷体_GB2312" w:eastAsia="楷体_GB2312"/>
          <w:sz w:val="32"/>
          <w:szCs w:val="32"/>
        </w:rPr>
        <w:t>背景及实施目的</w:t>
      </w:r>
      <w:bookmarkEnd w:id="32"/>
      <w:bookmarkEnd w:id="33"/>
      <w:bookmarkEnd w:id="34"/>
      <w:bookmarkEnd w:id="35"/>
      <w:bookmarkEnd w:id="36"/>
      <w:bookmarkEnd w:id="37"/>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为加快新旧动能转换，</w:t>
      </w:r>
      <w:r>
        <w:rPr>
          <w:rFonts w:hint="eastAsia" w:ascii="仿宋_GB2312" w:eastAsia="仿宋_GB2312"/>
          <w:sz w:val="32"/>
          <w:szCs w:val="32"/>
          <w:lang w:val="en-US" w:eastAsia="zh-CN"/>
        </w:rPr>
        <w:t>打造在异地进行科技研发孵化的“创新中心”及招商引资的“双创飞地”，</w:t>
      </w:r>
      <w:r>
        <w:rPr>
          <w:rFonts w:hint="eastAsia" w:ascii="仿宋_GB2312" w:eastAsia="仿宋_GB2312"/>
          <w:sz w:val="32"/>
          <w:szCs w:val="32"/>
        </w:rPr>
        <w:t>枣庄高新区在</w:t>
      </w:r>
      <w:r>
        <w:rPr>
          <w:rFonts w:hint="eastAsia" w:ascii="仿宋_GB2312" w:eastAsia="仿宋_GB2312"/>
          <w:sz w:val="32"/>
          <w:szCs w:val="32"/>
          <w:lang w:val="en-US" w:eastAsia="zh-CN"/>
        </w:rPr>
        <w:t>杭州</w:t>
      </w:r>
      <w:r>
        <w:rPr>
          <w:rFonts w:hint="eastAsia" w:ascii="仿宋_GB2312" w:eastAsia="仿宋_GB2312"/>
          <w:sz w:val="32"/>
          <w:szCs w:val="32"/>
        </w:rPr>
        <w:t>设立枣庄</w:t>
      </w:r>
      <w:r>
        <w:rPr>
          <w:rFonts w:hint="eastAsia" w:ascii="仿宋_GB2312" w:eastAsia="仿宋_GB2312"/>
          <w:sz w:val="32"/>
          <w:szCs w:val="32"/>
          <w:lang w:val="en-US" w:eastAsia="zh-CN"/>
        </w:rPr>
        <w:t>国家高新区</w:t>
      </w:r>
      <w:r>
        <w:rPr>
          <w:rFonts w:hint="eastAsia" w:ascii="仿宋_GB2312" w:eastAsia="仿宋_GB2312"/>
          <w:sz w:val="32"/>
          <w:szCs w:val="32"/>
        </w:rPr>
        <w:t>（</w:t>
      </w:r>
      <w:r>
        <w:rPr>
          <w:rFonts w:hint="eastAsia" w:ascii="仿宋_GB2312" w:eastAsia="仿宋_GB2312"/>
          <w:sz w:val="32"/>
          <w:szCs w:val="32"/>
          <w:lang w:val="en-US" w:eastAsia="zh-CN"/>
        </w:rPr>
        <w:t>杭州</w:t>
      </w:r>
      <w:r>
        <w:rPr>
          <w:rFonts w:hint="eastAsia" w:ascii="仿宋_GB2312" w:eastAsia="仿宋_GB2312"/>
          <w:sz w:val="32"/>
          <w:szCs w:val="32"/>
        </w:rPr>
        <w:t>）</w:t>
      </w:r>
      <w:r>
        <w:rPr>
          <w:rFonts w:hint="eastAsia" w:ascii="仿宋_GB2312" w:eastAsia="仿宋_GB2312"/>
          <w:sz w:val="32"/>
          <w:szCs w:val="32"/>
          <w:lang w:val="en-US" w:eastAsia="zh-CN"/>
        </w:rPr>
        <w:t>创新</w:t>
      </w:r>
      <w:r>
        <w:rPr>
          <w:rFonts w:hint="eastAsia" w:ascii="仿宋_GB2312" w:eastAsia="仿宋_GB2312"/>
          <w:sz w:val="32"/>
          <w:szCs w:val="32"/>
        </w:rPr>
        <w:t>中心</w:t>
      </w:r>
      <w:r>
        <w:rPr>
          <w:rFonts w:hint="eastAsia" w:ascii="仿宋_GB2312" w:eastAsia="仿宋_GB2312"/>
          <w:sz w:val="32"/>
          <w:szCs w:val="32"/>
          <w:lang w:eastAsia="zh-CN"/>
        </w:rPr>
        <w:t>，</w:t>
      </w:r>
      <w:r>
        <w:rPr>
          <w:rFonts w:hint="eastAsia" w:ascii="仿宋_GB2312" w:eastAsia="仿宋_GB2312"/>
          <w:sz w:val="32"/>
          <w:szCs w:val="32"/>
          <w:lang w:val="en-US" w:eastAsia="zh-CN"/>
        </w:rPr>
        <w:t>以期使枣庄高新区飞地建设模式更加优化、服务发展模式更持续，更好服务于企业，更有效嫁接资源，招引落地总部经济，促进当地经济创新，为高新区新旧动能转换的发展战略赋能。</w:t>
      </w:r>
    </w:p>
    <w:p>
      <w:pPr>
        <w:pStyle w:val="11"/>
        <w:numPr>
          <w:ilvl w:val="0"/>
          <w:numId w:val="2"/>
        </w:numPr>
        <w:outlineLvl w:val="1"/>
        <w:rPr>
          <w:rFonts w:ascii="楷体_GB2312" w:eastAsia="楷体_GB2312"/>
          <w:sz w:val="32"/>
          <w:szCs w:val="32"/>
        </w:rPr>
      </w:pPr>
      <w:bookmarkStart w:id="38" w:name="_Toc10771"/>
      <w:bookmarkStart w:id="39" w:name="_Toc28164"/>
      <w:bookmarkStart w:id="40" w:name="_Toc14487"/>
      <w:bookmarkStart w:id="41" w:name="_Toc25643"/>
      <w:bookmarkStart w:id="42" w:name="_Toc15366"/>
      <w:bookmarkStart w:id="43" w:name="_Toc23042"/>
      <w:r>
        <w:rPr>
          <w:rFonts w:hint="eastAsia" w:ascii="楷体_GB2312" w:eastAsia="楷体_GB2312"/>
          <w:sz w:val="32"/>
          <w:szCs w:val="32"/>
        </w:rPr>
        <w:t>预算</w:t>
      </w:r>
      <w:r>
        <w:rPr>
          <w:rFonts w:ascii="楷体_GB2312" w:eastAsia="楷体_GB2312"/>
          <w:sz w:val="32"/>
          <w:szCs w:val="32"/>
        </w:rPr>
        <w:t>安排和支出情况</w:t>
      </w:r>
      <w:bookmarkEnd w:id="38"/>
      <w:bookmarkEnd w:id="39"/>
      <w:bookmarkEnd w:id="40"/>
      <w:bookmarkEnd w:id="41"/>
      <w:bookmarkEnd w:id="42"/>
      <w:bookmarkEnd w:id="43"/>
    </w:p>
    <w:p>
      <w:pPr>
        <w:ind w:firstLine="640" w:firstLineChars="200"/>
        <w:rPr>
          <w:rFonts w:hint="eastAsia" w:ascii="仿宋_GB2312" w:eastAsia="仿宋_GB2312"/>
          <w:sz w:val="32"/>
          <w:szCs w:val="32"/>
          <w:lang w:val="en-US" w:eastAsia="zh-CN"/>
        </w:rPr>
      </w:pPr>
      <w:r>
        <w:rPr>
          <w:rStyle w:val="10"/>
          <w:rFonts w:hint="eastAsia" w:ascii="仿宋_GB2312" w:eastAsia="仿宋_GB2312"/>
          <w:kern w:val="0"/>
          <w:sz w:val="32"/>
          <w:szCs w:val="32"/>
          <w:lang w:val="en-US" w:eastAsia="zh-CN"/>
        </w:rPr>
        <w:t>枣庄国家高新区（杭州）创新中心</w:t>
      </w:r>
      <w:r>
        <w:rPr>
          <w:rFonts w:hint="eastAsia" w:ascii="仿宋_GB2312" w:eastAsia="仿宋_GB2312"/>
          <w:sz w:val="32"/>
          <w:szCs w:val="32"/>
        </w:rPr>
        <w:t>2020年</w:t>
      </w:r>
      <w:r>
        <w:rPr>
          <w:rFonts w:hint="eastAsia" w:ascii="仿宋_GB2312" w:eastAsia="仿宋_GB2312"/>
          <w:sz w:val="32"/>
          <w:szCs w:val="32"/>
          <w:lang w:val="en-US" w:eastAsia="zh-CN"/>
        </w:rPr>
        <w:t>预算为565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全部为区财政资金）</w:t>
      </w:r>
      <w:r>
        <w:rPr>
          <w:rFonts w:hint="eastAsia" w:ascii="仿宋_GB2312" w:eastAsia="仿宋_GB2312"/>
          <w:sz w:val="32"/>
          <w:szCs w:val="32"/>
          <w:lang w:eastAsia="zh-CN"/>
        </w:rPr>
        <w:t>，</w:t>
      </w:r>
      <w:r>
        <w:rPr>
          <w:rFonts w:hint="eastAsia" w:ascii="仿宋_GB2312" w:eastAsia="仿宋_GB2312"/>
          <w:sz w:val="32"/>
          <w:szCs w:val="32"/>
          <w:lang w:val="en-US" w:eastAsia="zh-CN"/>
        </w:rPr>
        <w:t>用于支付项目的年度经营服务费、耗能费以及其他费用。</w:t>
      </w:r>
    </w:p>
    <w:p>
      <w:pPr>
        <w:numPr>
          <w:ilvl w:val="0"/>
          <w:numId w:val="0"/>
        </w:numPr>
        <w:ind w:firstLine="640" w:firstLineChars="200"/>
        <w:rPr>
          <w:rFonts w:hint="eastAsia" w:ascii="仿宋_GB2312" w:eastAsia="仿宋_GB2312" w:cstheme="minorBidi"/>
          <w:b w:val="0"/>
          <w:color w:val="auto"/>
          <w:kern w:val="0"/>
          <w:sz w:val="32"/>
          <w:szCs w:val="32"/>
          <w:lang w:val="en-US" w:eastAsia="zh-CN" w:bidi="ar-SA"/>
        </w:rPr>
      </w:pPr>
      <w:r>
        <w:rPr>
          <w:rFonts w:hint="eastAsia" w:ascii="仿宋_GB2312" w:eastAsia="仿宋_GB2312" w:cstheme="minorBidi"/>
          <w:b w:val="0"/>
          <w:color w:val="auto"/>
          <w:kern w:val="0"/>
          <w:sz w:val="32"/>
          <w:szCs w:val="32"/>
          <w:lang w:val="en-US" w:eastAsia="zh-CN" w:bidi="ar-SA"/>
        </w:rPr>
        <w:t>2019年9月，高新区管理委员会委托枣庄汇丰城市投资设施有限公司向浙江飞地支付首年度项目款557.46万元。目前，因尚未进行年末考核，高新区管委会未支付本项目年末绩效考核奖励经费60万元。</w:t>
      </w:r>
    </w:p>
    <w:p>
      <w:pPr>
        <w:pStyle w:val="11"/>
        <w:spacing w:line="580" w:lineRule="exact"/>
        <w:ind w:firstLine="640" w:firstLineChars="200"/>
        <w:outlineLvl w:val="1"/>
        <w:rPr>
          <w:rFonts w:hint="eastAsia" w:ascii="楷体_GB2312" w:hAnsi="楷体_GB2312" w:eastAsia="楷体_GB2312" w:cs="楷体_GB2312"/>
          <w:sz w:val="32"/>
          <w:szCs w:val="32"/>
        </w:rPr>
      </w:pPr>
      <w:bookmarkStart w:id="44" w:name="_Toc6892"/>
      <w:bookmarkStart w:id="45" w:name="_Toc19042"/>
      <w:bookmarkStart w:id="46" w:name="_Toc16066"/>
      <w:bookmarkStart w:id="47" w:name="_Toc30004"/>
      <w:bookmarkStart w:id="48" w:name="_Toc10170"/>
      <w:bookmarkStart w:id="49" w:name="_Toc5306"/>
      <w:r>
        <w:rPr>
          <w:rFonts w:hint="eastAsia" w:ascii="楷体_GB2312" w:hAnsi="楷体_GB2312" w:eastAsia="楷体_GB2312" w:cs="楷体_GB2312"/>
          <w:sz w:val="32"/>
          <w:szCs w:val="32"/>
        </w:rPr>
        <w:t>（三）项目组织实施情况</w:t>
      </w:r>
      <w:bookmarkEnd w:id="44"/>
      <w:bookmarkEnd w:id="45"/>
      <w:bookmarkEnd w:id="46"/>
      <w:bookmarkEnd w:id="47"/>
      <w:bookmarkEnd w:id="48"/>
      <w:bookmarkEnd w:id="49"/>
    </w:p>
    <w:p>
      <w:pPr>
        <w:pStyle w:val="2"/>
        <w:keepNext w:val="0"/>
        <w:keepLines w:val="0"/>
        <w:pageBreakBefore w:val="0"/>
        <w:kinsoku/>
        <w:wordWrap/>
        <w:topLinePunct w:val="0"/>
        <w:bidi w:val="0"/>
        <w:spacing w:line="240" w:lineRule="auto"/>
        <w:ind w:left="0" w:leftChars="0" w:firstLine="640" w:firstLineChars="200"/>
        <w:jc w:val="both"/>
        <w:outlineLvl w:val="0"/>
        <w:rPr>
          <w:b/>
          <w:bCs/>
          <w:sz w:val="44"/>
          <w:szCs w:val="44"/>
        </w:rPr>
      </w:pPr>
      <w:bookmarkStart w:id="50" w:name="_Toc13546"/>
      <w:bookmarkStart w:id="51" w:name="_Toc6004"/>
      <w:bookmarkStart w:id="52" w:name="_Toc22231"/>
      <w:bookmarkStart w:id="53" w:name="_Toc456"/>
      <w:r>
        <w:rPr>
          <w:rFonts w:hint="eastAsia" w:ascii="仿宋_GB2312" w:eastAsia="仿宋_GB2312"/>
          <w:sz w:val="32"/>
          <w:szCs w:val="32"/>
        </w:rPr>
        <w:t>2019年8月7日，高新区管委会在第11次主任办公会研究</w:t>
      </w:r>
      <w:r>
        <w:rPr>
          <w:rFonts w:hint="eastAsia" w:ascii="仿宋_GB2312" w:eastAsia="仿宋_GB2312"/>
          <w:sz w:val="32"/>
          <w:szCs w:val="32"/>
          <w:lang w:eastAsia="zh-CN"/>
        </w:rPr>
        <w:t>确</w:t>
      </w:r>
      <w:r>
        <w:rPr>
          <w:rFonts w:hint="eastAsia" w:ascii="仿宋_GB2312" w:eastAsia="仿宋_GB2312"/>
          <w:sz w:val="32"/>
          <w:szCs w:val="32"/>
          <w:lang w:val="en-US" w:eastAsia="zh-CN"/>
        </w:rPr>
        <w:t>定，</w:t>
      </w:r>
      <w:r>
        <w:rPr>
          <w:rFonts w:hint="eastAsia" w:ascii="仿宋_GB2312" w:eastAsia="仿宋_GB2312"/>
          <w:sz w:val="32"/>
          <w:szCs w:val="32"/>
        </w:rPr>
        <w:t>枣庄</w:t>
      </w:r>
      <w:r>
        <w:rPr>
          <w:rFonts w:hint="eastAsia" w:ascii="仿宋_GB2312" w:eastAsia="仿宋_GB2312"/>
          <w:sz w:val="32"/>
          <w:szCs w:val="32"/>
          <w:lang w:val="en-US" w:eastAsia="zh-CN"/>
        </w:rPr>
        <w:t>国家高新区</w:t>
      </w:r>
      <w:r>
        <w:rPr>
          <w:rFonts w:hint="eastAsia" w:ascii="仿宋_GB2312" w:eastAsia="仿宋_GB2312"/>
          <w:sz w:val="32"/>
          <w:szCs w:val="32"/>
        </w:rPr>
        <w:t>（</w:t>
      </w:r>
      <w:r>
        <w:rPr>
          <w:rFonts w:hint="eastAsia" w:ascii="仿宋_GB2312" w:eastAsia="仿宋_GB2312"/>
          <w:sz w:val="32"/>
          <w:szCs w:val="32"/>
          <w:lang w:val="en-US" w:eastAsia="zh-CN"/>
        </w:rPr>
        <w:t>杭州</w:t>
      </w:r>
      <w:r>
        <w:rPr>
          <w:rFonts w:hint="eastAsia" w:ascii="仿宋_GB2312" w:eastAsia="仿宋_GB2312"/>
          <w:sz w:val="32"/>
          <w:szCs w:val="32"/>
        </w:rPr>
        <w:t>）</w:t>
      </w:r>
      <w:r>
        <w:rPr>
          <w:rFonts w:hint="eastAsia" w:ascii="仿宋_GB2312" w:eastAsia="仿宋_GB2312"/>
          <w:sz w:val="32"/>
          <w:szCs w:val="32"/>
          <w:lang w:val="en-US" w:eastAsia="zh-CN"/>
        </w:rPr>
        <w:t>创新</w:t>
      </w:r>
      <w:r>
        <w:rPr>
          <w:rFonts w:hint="eastAsia" w:ascii="仿宋_GB2312" w:eastAsia="仿宋_GB2312"/>
          <w:sz w:val="32"/>
          <w:szCs w:val="32"/>
        </w:rPr>
        <w:t>中心项目</w:t>
      </w:r>
      <w:r>
        <w:rPr>
          <w:rFonts w:hint="eastAsia" w:ascii="仿宋_GB2312" w:eastAsia="仿宋_GB2312"/>
          <w:sz w:val="32"/>
          <w:szCs w:val="32"/>
          <w:lang w:val="en-US" w:eastAsia="zh-CN"/>
        </w:rPr>
        <w:t>由</w:t>
      </w:r>
      <w:r>
        <w:rPr>
          <w:rFonts w:hint="eastAsia" w:ascii="仿宋_GB2312" w:eastAsia="仿宋_GB2312"/>
          <w:sz w:val="32"/>
          <w:szCs w:val="32"/>
        </w:rPr>
        <w:t>浙江</w:t>
      </w:r>
      <w:r>
        <w:rPr>
          <w:rFonts w:hint="eastAsia" w:ascii="仿宋_GB2312" w:eastAsia="仿宋_GB2312"/>
          <w:sz w:val="32"/>
          <w:szCs w:val="32"/>
          <w:lang w:val="en-US" w:eastAsia="zh-CN"/>
        </w:rPr>
        <w:t>飞地科技产业发展有限</w:t>
      </w:r>
      <w:r>
        <w:rPr>
          <w:rFonts w:hint="eastAsia" w:ascii="仿宋_GB2312" w:eastAsia="仿宋_GB2312"/>
          <w:sz w:val="32"/>
          <w:szCs w:val="32"/>
        </w:rPr>
        <w:t>公司</w:t>
      </w:r>
      <w:r>
        <w:rPr>
          <w:rFonts w:hint="eastAsia" w:ascii="仿宋_GB2312" w:eastAsia="仿宋_GB2312"/>
          <w:sz w:val="32"/>
          <w:szCs w:val="32"/>
          <w:lang w:eastAsia="zh-CN"/>
        </w:rPr>
        <w:t>（</w:t>
      </w:r>
      <w:r>
        <w:rPr>
          <w:rFonts w:hint="eastAsia" w:ascii="仿宋_GB2312" w:eastAsia="仿宋_GB2312"/>
          <w:sz w:val="32"/>
          <w:szCs w:val="32"/>
          <w:lang w:val="en-US" w:eastAsia="zh-CN"/>
        </w:rPr>
        <w:t>以下简称浙江飞地</w:t>
      </w:r>
      <w:r>
        <w:rPr>
          <w:rFonts w:hint="eastAsia" w:ascii="仿宋_GB2312" w:eastAsia="仿宋_GB2312"/>
          <w:sz w:val="32"/>
          <w:szCs w:val="32"/>
          <w:lang w:eastAsia="zh-CN"/>
        </w:rPr>
        <w:t>）</w:t>
      </w:r>
      <w:r>
        <w:rPr>
          <w:rFonts w:ascii="仿宋_GB2312" w:eastAsia="仿宋_GB2312"/>
          <w:sz w:val="32"/>
          <w:szCs w:val="32"/>
        </w:rPr>
        <w:t>负责</w:t>
      </w:r>
      <w:r>
        <w:rPr>
          <w:rFonts w:hint="eastAsia" w:ascii="仿宋_GB2312" w:eastAsia="仿宋_GB2312"/>
          <w:sz w:val="32"/>
          <w:szCs w:val="32"/>
        </w:rPr>
        <w:t>运营服务与管理工作。</w:t>
      </w:r>
      <w:r>
        <w:rPr>
          <w:rFonts w:hint="eastAsia" w:ascii="仿宋_GB2312" w:eastAsia="仿宋_GB2312"/>
          <w:sz w:val="32"/>
          <w:szCs w:val="32"/>
          <w:lang w:val="en-US" w:eastAsia="zh-CN"/>
        </w:rPr>
        <w:t>高新区管委会和高新区投资促进局作为本项目的主管单位和甲方单位，负责按照《枣庄高新技术产业开发区（杭州）创新中心委托运营服务合同》，对本项目的运营提供指导、审核和资金等政策上的支持，但不对该项目的费用兜底；浙江飞地作为项目运营单位，负责按照合同要求进行物业管理、运营管理、产业招商、公共服务空间运营、入驻企业投融资服务、项目路演和创新资源整合等围绕打造高品质“创新中心”所需的有关专业化服务。</w:t>
      </w:r>
      <w:bookmarkEnd w:id="50"/>
      <w:bookmarkEnd w:id="51"/>
      <w:bookmarkEnd w:id="52"/>
      <w:bookmarkEnd w:id="53"/>
    </w:p>
    <w:p>
      <w:pPr>
        <w:pStyle w:val="11"/>
        <w:numPr>
          <w:ilvl w:val="0"/>
          <w:numId w:val="1"/>
        </w:numPr>
        <w:overflowPunct w:val="0"/>
        <w:autoSpaceDE w:val="0"/>
        <w:autoSpaceDN w:val="0"/>
        <w:outlineLvl w:val="0"/>
        <w:rPr>
          <w:rFonts w:ascii="黑体" w:hAnsi="黑体" w:eastAsia="黑体" w:cs="仿宋_GB2312"/>
          <w:sz w:val="32"/>
          <w:szCs w:val="32"/>
        </w:rPr>
      </w:pPr>
      <w:bookmarkStart w:id="54" w:name="_Toc27899"/>
      <w:bookmarkStart w:id="55" w:name="_Toc1722"/>
      <w:bookmarkStart w:id="56" w:name="_Toc16403"/>
      <w:bookmarkStart w:id="57" w:name="_Toc22422"/>
      <w:bookmarkStart w:id="58" w:name="_Toc17039"/>
      <w:bookmarkStart w:id="59" w:name="_Toc10579"/>
      <w:r>
        <w:rPr>
          <w:rFonts w:hint="eastAsia" w:ascii="黑体" w:hAnsi="黑体" w:eastAsia="黑体" w:cs="仿宋_GB2312"/>
          <w:sz w:val="32"/>
          <w:szCs w:val="32"/>
        </w:rPr>
        <w:t>项目绩效目标</w:t>
      </w:r>
      <w:bookmarkEnd w:id="54"/>
      <w:bookmarkEnd w:id="55"/>
      <w:bookmarkEnd w:id="56"/>
      <w:bookmarkEnd w:id="57"/>
      <w:bookmarkEnd w:id="58"/>
      <w:bookmarkEnd w:id="59"/>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项目</w:t>
      </w:r>
      <w:r>
        <w:rPr>
          <w:rFonts w:hint="default" w:ascii="仿宋_GB2312" w:eastAsia="仿宋_GB2312"/>
          <w:sz w:val="32"/>
          <w:szCs w:val="32"/>
          <w:lang w:val="en-US" w:eastAsia="zh-CN"/>
        </w:rPr>
        <w:t>以“一个中心、两个平台”为定位，打造成以科学技术创新、商业模式创新、体制机制创新为特征的创新中心，提升创新中心发挥影响力,为高新区企业在长三角拓展提供综合服务</w:t>
      </w:r>
      <w:r>
        <w:rPr>
          <w:rFonts w:hint="eastAsia" w:ascii="仿宋_GB2312" w:eastAsia="仿宋_GB2312"/>
          <w:sz w:val="32"/>
          <w:szCs w:val="32"/>
          <w:lang w:val="en-US" w:eastAsia="zh-CN"/>
        </w:rPr>
        <w:t>。</w:t>
      </w:r>
    </w:p>
    <w:p>
      <w:pPr>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表1：枣庄国家高新区（杭州）创新中心绩效目标申报表</w:t>
      </w:r>
    </w:p>
    <w:tbl>
      <w:tblPr>
        <w:tblStyle w:val="9"/>
        <w:tblW w:w="8629" w:type="dxa"/>
        <w:tblInd w:w="0" w:type="dxa"/>
        <w:shd w:val="clear" w:color="auto" w:fill="auto"/>
        <w:tblLayout w:type="autofit"/>
        <w:tblCellMar>
          <w:top w:w="0" w:type="dxa"/>
          <w:left w:w="0" w:type="dxa"/>
          <w:bottom w:w="0" w:type="dxa"/>
          <w:right w:w="0" w:type="dxa"/>
        </w:tblCellMar>
      </w:tblPr>
      <w:tblGrid>
        <w:gridCol w:w="603"/>
        <w:gridCol w:w="603"/>
        <w:gridCol w:w="1648"/>
        <w:gridCol w:w="4809"/>
        <w:gridCol w:w="966"/>
      </w:tblGrid>
      <w:tr>
        <w:tblPrEx>
          <w:shd w:val="clear" w:color="auto" w:fill="auto"/>
          <w:tblCellMar>
            <w:top w:w="0" w:type="dxa"/>
            <w:left w:w="0" w:type="dxa"/>
            <w:bottom w:w="0" w:type="dxa"/>
            <w:right w:w="0" w:type="dxa"/>
          </w:tblCellMar>
        </w:tblPrEx>
        <w:trPr>
          <w:trHeight w:val="48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年度总体目标</w:t>
            </w:r>
          </w:p>
        </w:tc>
        <w:tc>
          <w:tcPr>
            <w:tcW w:w="766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预期目标</w:t>
            </w:r>
          </w:p>
        </w:tc>
      </w:tr>
      <w:tr>
        <w:tblPrEx>
          <w:shd w:val="clear" w:color="auto" w:fill="auto"/>
          <w:tblCellMar>
            <w:top w:w="0" w:type="dxa"/>
            <w:left w:w="0" w:type="dxa"/>
            <w:bottom w:w="0" w:type="dxa"/>
            <w:right w:w="0" w:type="dxa"/>
          </w:tblCellMar>
        </w:tblPrEx>
        <w:trPr>
          <w:trHeight w:val="9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766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以“一个中心、两个平台”为定位，打造成以科学技术创新、商业模式创新、体制机制创新为特征的创新中心，提升创新中心发挥影响力,为高新区企业在长三角拓展提供综合服务.</w:t>
            </w:r>
          </w:p>
        </w:tc>
      </w:tr>
      <w:tr>
        <w:tblPrEx>
          <w:shd w:val="clear" w:color="auto" w:fill="auto"/>
          <w:tblCellMar>
            <w:top w:w="0" w:type="dxa"/>
            <w:left w:w="0" w:type="dxa"/>
            <w:bottom w:w="0" w:type="dxa"/>
            <w:right w:w="0" w:type="dxa"/>
          </w:tblCellMar>
        </w:tblPrEx>
        <w:trPr>
          <w:trHeight w:val="624"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绩效指标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一级指标</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二级指标</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三级指标</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指标值</w:t>
            </w:r>
          </w:p>
        </w:tc>
      </w:tr>
      <w:tr>
        <w:tblPrEx>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85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指标1：项目入驻落地数量</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5家</w:t>
            </w:r>
          </w:p>
        </w:tc>
      </w:tr>
      <w:tr>
        <w:tblPrEx>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指标2：有效资源及项目对接、招引、推介数量</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15家</w:t>
            </w:r>
          </w:p>
        </w:tc>
      </w:tr>
      <w:tr>
        <w:tblPrEx>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指标3：有重要贡献成果数量</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2家</w:t>
            </w:r>
          </w:p>
        </w:tc>
      </w:tr>
      <w:tr>
        <w:tblPrEx>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指标4：组织重要有效资源赴高新区考察对接次数</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2次</w:t>
            </w:r>
          </w:p>
        </w:tc>
      </w:tr>
      <w:tr>
        <w:tblPrEx>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指标5：专项资源展示及对接活动</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8场</w:t>
            </w:r>
          </w:p>
        </w:tc>
      </w:tr>
      <w:tr>
        <w:tblPrEx>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指标6：创新创业及路演活动</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5场</w:t>
            </w:r>
          </w:p>
        </w:tc>
      </w:tr>
      <w:tr>
        <w:tblPrEx>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指标7:重点、专项资源对接会</w:t>
            </w:r>
          </w:p>
        </w:tc>
        <w:tc>
          <w:tcPr>
            <w:tcW w:w="145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8场</w:t>
            </w:r>
          </w:p>
        </w:tc>
      </w:tr>
      <w:tr>
        <w:tblPrEx>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指标1：质量合格率</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指标2：引入企业合格率</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shd w:val="clear" w:color="auto" w:fill="auto"/>
          <w:tblCellMar>
            <w:top w:w="0" w:type="dxa"/>
            <w:left w:w="0" w:type="dxa"/>
            <w:bottom w:w="0" w:type="dxa"/>
            <w:right w:w="0" w:type="dxa"/>
          </w:tblCellMar>
        </w:tblPrEx>
        <w:trPr>
          <w:trHeight w:val="60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指标1：完成及时率</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shd w:val="clear" w:color="auto" w:fill="auto"/>
          <w:tblCellMar>
            <w:top w:w="0" w:type="dxa"/>
            <w:left w:w="0" w:type="dxa"/>
            <w:bottom w:w="0" w:type="dxa"/>
            <w:right w:w="0" w:type="dxa"/>
          </w:tblCellMar>
        </w:tblPrEx>
        <w:trPr>
          <w:trHeight w:val="5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指标1：成本控制率</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shd w:val="clear" w:color="auto" w:fill="auto"/>
          <w:tblCellMar>
            <w:top w:w="0" w:type="dxa"/>
            <w:left w:w="0" w:type="dxa"/>
            <w:bottom w:w="0" w:type="dxa"/>
            <w:right w:w="0" w:type="dxa"/>
          </w:tblCellMar>
        </w:tblPrEx>
        <w:trPr>
          <w:trHeight w:val="624"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指标1：引进外资</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1000万美元以上</w:t>
            </w:r>
          </w:p>
        </w:tc>
      </w:tr>
      <w:tr>
        <w:tblPrEx>
          <w:shd w:val="clear" w:color="auto" w:fill="auto"/>
          <w:tblCellMar>
            <w:top w:w="0" w:type="dxa"/>
            <w:left w:w="0" w:type="dxa"/>
            <w:bottom w:w="0" w:type="dxa"/>
            <w:right w:w="0"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指标1：提高知名度</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显著</w:t>
            </w:r>
          </w:p>
        </w:tc>
      </w:tr>
      <w:tr>
        <w:tblPrEx>
          <w:shd w:val="clear" w:color="auto" w:fill="auto"/>
          <w:tblCellMar>
            <w:top w:w="0" w:type="dxa"/>
            <w:left w:w="0" w:type="dxa"/>
            <w:bottom w:w="0" w:type="dxa"/>
            <w:right w:w="0"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指标2：提升创新中心影响力</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显著</w:t>
            </w:r>
          </w:p>
        </w:tc>
      </w:tr>
      <w:tr>
        <w:tblPrEx>
          <w:shd w:val="clear" w:color="auto" w:fill="auto"/>
          <w:tblCellMar>
            <w:top w:w="0" w:type="dxa"/>
            <w:left w:w="0" w:type="dxa"/>
            <w:bottom w:w="0" w:type="dxa"/>
            <w:right w:w="0" w:type="dxa"/>
          </w:tblCellMar>
        </w:tblPrEx>
        <w:trPr>
          <w:trHeight w:val="4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指标1：为高新区企业在长三角拓展提供综合服务</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shd w:val="clear" w:color="auto" w:fill="auto"/>
          <w:tblCellMar>
            <w:top w:w="0" w:type="dxa"/>
            <w:left w:w="0" w:type="dxa"/>
            <w:bottom w:w="0" w:type="dxa"/>
            <w:right w:w="0" w:type="dxa"/>
          </w:tblCellMar>
        </w:tblPrEx>
        <w:trPr>
          <w:trHeight w:val="5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指标1：主管部门满意度</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Arial" w:hAnsi="Arial" w:eastAsia="宋体" w:cs="Arial"/>
                <w:i w:val="0"/>
                <w:color w:val="000000"/>
                <w:sz w:val="24"/>
                <w:szCs w:val="24"/>
                <w:u w:val="none"/>
              </w:rPr>
            </w:pPr>
            <w:r>
              <w:rPr>
                <w:rStyle w:val="12"/>
                <w:rFonts w:eastAsia="宋体"/>
                <w:lang w:val="en-US" w:eastAsia="zh-CN" w:bidi="ar"/>
              </w:rPr>
              <w:t>≥</w:t>
            </w:r>
            <w:r>
              <w:rPr>
                <w:rStyle w:val="13"/>
                <w:lang w:val="en-US" w:eastAsia="zh-CN" w:bidi="ar"/>
              </w:rPr>
              <w:t>90%</w:t>
            </w:r>
          </w:p>
        </w:tc>
      </w:tr>
      <w:tr>
        <w:tblPrEx>
          <w:shd w:val="clear" w:color="auto" w:fill="auto"/>
          <w:tblCellMar>
            <w:top w:w="0" w:type="dxa"/>
            <w:left w:w="0" w:type="dxa"/>
            <w:bottom w:w="0" w:type="dxa"/>
            <w:right w:w="0" w:type="dxa"/>
          </w:tblCellMar>
        </w:tblPrEx>
        <w:trPr>
          <w:trHeight w:val="50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指标2：入驻企业满意度</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Style w:val="12"/>
                <w:rFonts w:eastAsia="宋体"/>
                <w:lang w:val="en-US" w:eastAsia="zh-CN" w:bidi="ar"/>
              </w:rPr>
              <w:t>≥</w:t>
            </w:r>
            <w:r>
              <w:rPr>
                <w:rStyle w:val="13"/>
                <w:lang w:val="en-US" w:eastAsia="zh-CN" w:bidi="ar"/>
              </w:rPr>
              <w:t>90%</w:t>
            </w:r>
          </w:p>
        </w:tc>
      </w:tr>
    </w:tbl>
    <w:p>
      <w:pPr>
        <w:pStyle w:val="2"/>
        <w:keepNext w:val="0"/>
        <w:keepLines w:val="0"/>
        <w:pageBreakBefore w:val="0"/>
        <w:kinsoku/>
        <w:wordWrap/>
        <w:topLinePunct w:val="0"/>
        <w:bidi w:val="0"/>
        <w:spacing w:line="240" w:lineRule="auto"/>
        <w:ind w:left="0" w:leftChars="0" w:firstLine="0" w:firstLineChars="0"/>
        <w:jc w:val="center"/>
        <w:outlineLvl w:val="9"/>
        <w:rPr>
          <w:b/>
          <w:bCs/>
          <w:sz w:val="44"/>
          <w:szCs w:val="44"/>
        </w:rPr>
      </w:pPr>
    </w:p>
    <w:p>
      <w:pPr>
        <w:pStyle w:val="11"/>
        <w:numPr>
          <w:ilvl w:val="0"/>
          <w:numId w:val="1"/>
        </w:numPr>
        <w:overflowPunct w:val="0"/>
        <w:autoSpaceDE w:val="0"/>
        <w:autoSpaceDN w:val="0"/>
        <w:outlineLvl w:val="0"/>
        <w:rPr>
          <w:rFonts w:ascii="黑体" w:hAnsi="黑体" w:eastAsia="黑体" w:cs="仿宋_GB2312"/>
          <w:sz w:val="32"/>
          <w:szCs w:val="32"/>
        </w:rPr>
      </w:pPr>
      <w:bookmarkStart w:id="60" w:name="_Toc30913"/>
      <w:bookmarkStart w:id="61" w:name="_Toc13523"/>
      <w:bookmarkStart w:id="62" w:name="_Toc8541"/>
      <w:bookmarkStart w:id="63" w:name="_Toc21511"/>
      <w:bookmarkStart w:id="64" w:name="_Toc10731"/>
      <w:bookmarkStart w:id="65" w:name="_Toc16500"/>
      <w:r>
        <w:rPr>
          <w:rFonts w:hint="eastAsia" w:ascii="黑体" w:hAnsi="黑体" w:eastAsia="黑体" w:cs="仿宋_GB2312"/>
          <w:sz w:val="32"/>
          <w:szCs w:val="32"/>
        </w:rPr>
        <w:t>评价基本情况</w:t>
      </w:r>
      <w:bookmarkEnd w:id="60"/>
      <w:bookmarkEnd w:id="61"/>
      <w:bookmarkEnd w:id="62"/>
      <w:bookmarkEnd w:id="63"/>
      <w:bookmarkEnd w:id="64"/>
      <w:bookmarkEnd w:id="65"/>
    </w:p>
    <w:p>
      <w:pPr>
        <w:pStyle w:val="11"/>
        <w:numPr>
          <w:ilvl w:val="0"/>
          <w:numId w:val="3"/>
        </w:numPr>
        <w:outlineLvl w:val="1"/>
        <w:rPr>
          <w:rFonts w:ascii="楷体_GB2312" w:eastAsia="楷体_GB2312"/>
          <w:sz w:val="32"/>
          <w:szCs w:val="32"/>
        </w:rPr>
      </w:pPr>
      <w:bookmarkStart w:id="66" w:name="_Toc1607"/>
      <w:bookmarkStart w:id="67" w:name="_Toc818"/>
      <w:bookmarkStart w:id="68" w:name="_Toc25439"/>
      <w:bookmarkStart w:id="69" w:name="_Toc28142"/>
      <w:bookmarkStart w:id="70" w:name="_Toc24876"/>
      <w:bookmarkStart w:id="71" w:name="_Toc502"/>
      <w:r>
        <w:rPr>
          <w:rFonts w:hint="eastAsia" w:ascii="楷体_GB2312" w:eastAsia="楷体_GB2312"/>
          <w:sz w:val="32"/>
          <w:szCs w:val="32"/>
        </w:rPr>
        <w:t>评价目的</w:t>
      </w:r>
      <w:r>
        <w:rPr>
          <w:rFonts w:ascii="楷体_GB2312" w:eastAsia="楷体_GB2312"/>
          <w:sz w:val="32"/>
          <w:szCs w:val="32"/>
        </w:rPr>
        <w:t>、</w:t>
      </w:r>
      <w:r>
        <w:rPr>
          <w:rFonts w:hint="eastAsia" w:ascii="楷体_GB2312" w:eastAsia="楷体_GB2312"/>
          <w:sz w:val="32"/>
          <w:szCs w:val="32"/>
        </w:rPr>
        <w:t>评价</w:t>
      </w:r>
      <w:r>
        <w:rPr>
          <w:rFonts w:ascii="楷体_GB2312" w:eastAsia="楷体_GB2312"/>
          <w:sz w:val="32"/>
          <w:szCs w:val="32"/>
        </w:rPr>
        <w:t>对象和</w:t>
      </w:r>
      <w:bookmarkEnd w:id="66"/>
      <w:r>
        <w:rPr>
          <w:rFonts w:hint="eastAsia" w:ascii="楷体_GB2312" w:eastAsia="楷体_GB2312"/>
          <w:sz w:val="32"/>
          <w:szCs w:val="32"/>
        </w:rPr>
        <w:t>原则</w:t>
      </w:r>
      <w:bookmarkEnd w:id="67"/>
      <w:bookmarkEnd w:id="68"/>
      <w:bookmarkEnd w:id="69"/>
      <w:bookmarkEnd w:id="70"/>
      <w:bookmarkEnd w:id="71"/>
    </w:p>
    <w:p>
      <w:pPr>
        <w:pStyle w:val="11"/>
        <w:spacing w:line="580" w:lineRule="exact"/>
        <w:ind w:firstLine="640"/>
        <w:rPr>
          <w:rFonts w:hint="eastAsia" w:ascii="仿宋_GB2312" w:hAnsi="仿宋_GB2312" w:eastAsia="仿宋_GB2312" w:cs="仿宋_GB2312"/>
          <w:color w:val="000000"/>
          <w:sz w:val="32"/>
          <w:szCs w:val="32"/>
          <w:lang w:bidi="ar"/>
        </w:rPr>
      </w:pPr>
      <w:r>
        <w:rPr>
          <w:rFonts w:hint="eastAsia" w:ascii="仿宋_GB2312" w:hAnsi="仿宋" w:eastAsia="仿宋_GB2312"/>
          <w:kern w:val="2"/>
          <w:sz w:val="32"/>
          <w:szCs w:val="32"/>
        </w:rPr>
        <w:t>为扎实推进</w:t>
      </w:r>
      <w:r>
        <w:rPr>
          <w:rFonts w:hint="eastAsia" w:ascii="仿宋_GB2312" w:eastAsia="仿宋_GB2312" w:cstheme="minorBidi"/>
          <w:kern w:val="2"/>
          <w:sz w:val="32"/>
          <w:szCs w:val="32"/>
          <w:lang w:val="en-US" w:eastAsia="zh-CN" w:bidi="ar-SA"/>
        </w:rPr>
        <w:t>枣庄国家高新区（杭州）创新中心运营</w:t>
      </w:r>
      <w:r>
        <w:rPr>
          <w:rFonts w:hint="eastAsia" w:ascii="仿宋_GB2312" w:hAnsi="仿宋" w:eastAsia="仿宋_GB2312"/>
          <w:kern w:val="2"/>
          <w:sz w:val="32"/>
          <w:szCs w:val="32"/>
        </w:rPr>
        <w:t>工作，确保</w:t>
      </w:r>
      <w:r>
        <w:rPr>
          <w:rFonts w:hint="eastAsia" w:ascii="仿宋_GB2312" w:hAnsi="仿宋" w:eastAsia="仿宋_GB2312"/>
          <w:kern w:val="2"/>
          <w:sz w:val="32"/>
          <w:szCs w:val="32"/>
          <w:lang w:val="en-US" w:eastAsia="zh-CN"/>
        </w:rPr>
        <w:t>财政</w:t>
      </w:r>
      <w:r>
        <w:rPr>
          <w:rFonts w:hint="eastAsia" w:ascii="仿宋_GB2312" w:hAnsi="仿宋" w:eastAsia="仿宋_GB2312"/>
          <w:kern w:val="2"/>
          <w:sz w:val="32"/>
          <w:szCs w:val="32"/>
        </w:rPr>
        <w:t>资金落到实处，</w:t>
      </w:r>
      <w:r>
        <w:rPr>
          <w:rFonts w:hint="eastAsia" w:ascii="仿宋_GB2312" w:eastAsia="仿宋_GB2312"/>
          <w:sz w:val="32"/>
          <w:szCs w:val="32"/>
        </w:rPr>
        <w:t>取得实效，枣庄</w:t>
      </w:r>
      <w:r>
        <w:rPr>
          <w:rFonts w:hint="eastAsia" w:ascii="仿宋_GB2312" w:eastAsia="仿宋_GB2312"/>
          <w:sz w:val="32"/>
          <w:szCs w:val="32"/>
          <w:lang w:val="en-US" w:eastAsia="zh-CN"/>
        </w:rPr>
        <w:t>高新区</w:t>
      </w:r>
      <w:r>
        <w:rPr>
          <w:rFonts w:hint="eastAsia" w:ascii="仿宋_GB2312" w:eastAsia="仿宋_GB2312"/>
          <w:sz w:val="32"/>
          <w:szCs w:val="32"/>
        </w:rPr>
        <w:t>财政局委托北京华盛中天咨询有限责任公司（以下简称“评价机构”）对“</w:t>
      </w:r>
      <w:r>
        <w:rPr>
          <w:rFonts w:hint="eastAsia" w:ascii="仿宋_GB2312" w:eastAsia="仿宋_GB2312" w:cstheme="minorBidi"/>
          <w:kern w:val="2"/>
          <w:sz w:val="32"/>
          <w:szCs w:val="32"/>
          <w:lang w:val="en-US" w:eastAsia="zh-CN" w:bidi="ar-SA"/>
        </w:rPr>
        <w:t>枣庄国家高新区（杭州）创新中心</w:t>
      </w:r>
      <w:r>
        <w:rPr>
          <w:rFonts w:hint="eastAsia" w:ascii="仿宋_GB2312" w:eastAsia="仿宋_GB2312"/>
          <w:sz w:val="32"/>
          <w:szCs w:val="32"/>
        </w:rPr>
        <w:t>”项目进行绩效评价</w:t>
      </w:r>
      <w:r>
        <w:rPr>
          <w:rFonts w:hint="eastAsia" w:ascii="仿宋_GB2312" w:hAnsi="宋体" w:eastAsia="仿宋_GB2312"/>
          <w:color w:val="000000"/>
          <w:sz w:val="32"/>
        </w:rPr>
        <w:t>。</w:t>
      </w:r>
      <w:r>
        <w:rPr>
          <w:rFonts w:hint="eastAsia" w:ascii="仿宋_GB2312" w:hAnsi="仿宋_GB2312" w:eastAsia="仿宋_GB2312" w:cs="仿宋_GB2312"/>
          <w:color w:val="000000"/>
          <w:sz w:val="32"/>
          <w:szCs w:val="32"/>
          <w:lang w:bidi="ar"/>
        </w:rPr>
        <w:t>坚持定量优先、定量与定性相结合方式，遵循科学规范、公正公开、分级分类、绩效相关的原则，于2020年10月29日至11月30日开展了评价工作。</w:t>
      </w:r>
    </w:p>
    <w:p>
      <w:pPr>
        <w:pStyle w:val="11"/>
        <w:spacing w:line="580" w:lineRule="exact"/>
        <w:ind w:firstLine="640"/>
        <w:rPr>
          <w:rFonts w:hint="default" w:ascii="仿宋_GB2312" w:eastAsia="仿宋_GB2312"/>
          <w:sz w:val="32"/>
          <w:szCs w:val="32"/>
          <w:lang w:val="en-US" w:eastAsia="zh-CN"/>
        </w:rPr>
      </w:pPr>
      <w:r>
        <w:rPr>
          <w:rFonts w:hint="eastAsia" w:ascii="仿宋_GB2312" w:eastAsia="仿宋_GB2312"/>
          <w:sz w:val="32"/>
          <w:szCs w:val="32"/>
          <w:lang w:eastAsia="zh-CN"/>
        </w:rPr>
        <w:t>本</w:t>
      </w:r>
      <w:r>
        <w:rPr>
          <w:rFonts w:hint="eastAsia" w:ascii="仿宋_GB2312" w:eastAsia="仿宋_GB2312"/>
          <w:sz w:val="32"/>
          <w:szCs w:val="32"/>
        </w:rPr>
        <w:t>次绩效评价的对象为</w:t>
      </w:r>
      <w:r>
        <w:rPr>
          <w:rFonts w:hint="eastAsia" w:ascii="仿宋_GB2312" w:eastAsia="仿宋_GB2312"/>
          <w:sz w:val="32"/>
          <w:szCs w:val="32"/>
          <w:lang w:val="en-US" w:eastAsia="zh-CN"/>
        </w:rPr>
        <w:t>2020年度</w:t>
      </w:r>
      <w:r>
        <w:rPr>
          <w:rFonts w:hint="eastAsia" w:ascii="仿宋_GB2312" w:eastAsia="仿宋_GB2312" w:cstheme="minorBidi"/>
          <w:kern w:val="2"/>
          <w:sz w:val="32"/>
          <w:szCs w:val="32"/>
          <w:lang w:val="en-US" w:eastAsia="zh-CN" w:bidi="ar-SA"/>
        </w:rPr>
        <w:t>枣庄国家高新区（杭州）创新中心</w:t>
      </w:r>
      <w:r>
        <w:rPr>
          <w:rFonts w:hint="eastAsia" w:ascii="仿宋_GB2312" w:hAnsi="仿宋" w:eastAsia="仿宋_GB2312"/>
          <w:sz w:val="32"/>
          <w:szCs w:val="32"/>
        </w:rPr>
        <w:t>项目</w:t>
      </w:r>
      <w:r>
        <w:rPr>
          <w:rFonts w:hint="eastAsia" w:ascii="仿宋_GB2312" w:eastAsia="仿宋_GB2312"/>
          <w:sz w:val="32"/>
          <w:szCs w:val="32"/>
        </w:rPr>
        <w:t>，</w:t>
      </w:r>
      <w:r>
        <w:rPr>
          <w:rFonts w:hint="eastAsia" w:ascii="仿宋_GB2312" w:eastAsia="仿宋_GB2312"/>
          <w:sz w:val="32"/>
          <w:szCs w:val="32"/>
          <w:lang w:val="en-US" w:eastAsia="zh-CN"/>
        </w:rPr>
        <w:t>评价金额为565万元（全部为区财政资金），通过对项目主管单位和在高新区落地的企业进行走访调研，结合项目主管前期提供的证明材料和评价工作组财务、业务专家的意见，对本项目的决策、过程、产出和效果进行公正、客观的全方位评价，并总结评价过程中发现的问题，对项目的资金拨付、运营和后续管理提出具体建议，为加强本项目管理和下一步资金安排提供重要依据。</w:t>
      </w:r>
    </w:p>
    <w:p>
      <w:pPr>
        <w:pStyle w:val="11"/>
        <w:spacing w:line="580" w:lineRule="exact"/>
        <w:ind w:firstLine="640" w:firstLineChars="200"/>
        <w:outlineLvl w:val="1"/>
        <w:rPr>
          <w:rFonts w:hint="eastAsia" w:ascii="楷体_GB2312" w:hAnsi="楷体_GB2312" w:eastAsia="楷体_GB2312" w:cs="楷体_GB2312"/>
          <w:sz w:val="32"/>
          <w:szCs w:val="32"/>
        </w:rPr>
      </w:pPr>
      <w:bookmarkStart w:id="72" w:name="_Toc29760"/>
      <w:bookmarkStart w:id="73" w:name="_Toc23400"/>
      <w:bookmarkStart w:id="74" w:name="_Toc24875"/>
      <w:bookmarkStart w:id="75" w:name="_Toc14123"/>
      <w:bookmarkStart w:id="76" w:name="_Toc14373"/>
      <w:r>
        <w:rPr>
          <w:rFonts w:hint="eastAsia" w:ascii="楷体_GB2312" w:hAnsi="楷体_GB2312" w:eastAsia="楷体_GB2312" w:cs="楷体_GB2312"/>
          <w:sz w:val="32"/>
          <w:szCs w:val="32"/>
        </w:rPr>
        <w:t>（二）评价指标体系</w:t>
      </w:r>
      <w:bookmarkEnd w:id="72"/>
      <w:bookmarkEnd w:id="73"/>
      <w:bookmarkEnd w:id="74"/>
      <w:bookmarkEnd w:id="75"/>
      <w:bookmarkEnd w:id="76"/>
    </w:p>
    <w:p>
      <w:pPr>
        <w:pStyle w:val="11"/>
        <w:ind w:firstLine="64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此次绩效评价从项目的决策、过程、产出和效果四个方面进行评价。指标体系由一级至四级指标及分值、指标解释、评价标准3个部分组成。（绩效评价指标体系详见附件1）</w:t>
      </w:r>
    </w:p>
    <w:p>
      <w:pPr>
        <w:pStyle w:val="11"/>
        <w:ind w:firstLine="640"/>
        <w:rPr>
          <w:rFonts w:ascii="仿宋_GB2312" w:hAnsi="仿宋_GB2312" w:eastAsia="仿宋_GB2312" w:cs="仿宋_GB2312"/>
          <w:color w:val="000000"/>
          <w:kern w:val="2"/>
          <w:sz w:val="32"/>
          <w:szCs w:val="32"/>
          <w:lang w:bidi="ar"/>
        </w:rPr>
      </w:pPr>
      <w:r>
        <w:rPr>
          <w:rFonts w:hint="eastAsia" w:ascii="仿宋_GB2312" w:hAnsi="仿宋_GB2312" w:eastAsia="仿宋_GB2312" w:cs="仿宋_GB2312"/>
          <w:color w:val="000000"/>
          <w:kern w:val="2"/>
          <w:sz w:val="32"/>
          <w:szCs w:val="32"/>
          <w:lang w:bidi="ar"/>
        </w:rPr>
        <w:t>绩效级次分为4个等级：</w:t>
      </w:r>
    </w:p>
    <w:p>
      <w:pPr>
        <w:pStyle w:val="11"/>
        <w:ind w:firstLine="640"/>
        <w:rPr>
          <w:rFonts w:ascii="仿宋_GB2312" w:hAnsi="仿宋_GB2312" w:eastAsia="仿宋_GB2312" w:cs="仿宋_GB2312"/>
          <w:color w:val="000000"/>
          <w:kern w:val="2"/>
          <w:sz w:val="32"/>
          <w:szCs w:val="32"/>
          <w:lang w:bidi="ar"/>
        </w:rPr>
      </w:pPr>
      <w:r>
        <w:rPr>
          <w:rFonts w:hint="eastAsia" w:ascii="仿宋_GB2312" w:hAnsi="仿宋_GB2312" w:eastAsia="仿宋_GB2312" w:cs="仿宋_GB2312"/>
          <w:color w:val="000000"/>
          <w:kern w:val="2"/>
          <w:sz w:val="32"/>
          <w:szCs w:val="32"/>
          <w:lang w:bidi="ar"/>
        </w:rPr>
        <w:t>综合得分在90分（含90分）以上为“优”；</w:t>
      </w:r>
    </w:p>
    <w:p>
      <w:pPr>
        <w:pStyle w:val="11"/>
        <w:ind w:firstLine="640"/>
        <w:rPr>
          <w:rFonts w:ascii="仿宋_GB2312" w:hAnsi="仿宋_GB2312" w:eastAsia="仿宋_GB2312" w:cs="仿宋_GB2312"/>
          <w:color w:val="000000"/>
          <w:kern w:val="2"/>
          <w:sz w:val="32"/>
          <w:szCs w:val="32"/>
          <w:lang w:bidi="ar"/>
        </w:rPr>
      </w:pPr>
      <w:r>
        <w:rPr>
          <w:rFonts w:hint="eastAsia" w:ascii="仿宋_GB2312" w:hAnsi="仿宋_GB2312" w:eastAsia="仿宋_GB2312" w:cs="仿宋_GB2312"/>
          <w:color w:val="000000"/>
          <w:kern w:val="2"/>
          <w:sz w:val="32"/>
          <w:szCs w:val="32"/>
          <w:lang w:bidi="ar"/>
        </w:rPr>
        <w:t>综合得分在80～90分（含80分）为“良”；</w:t>
      </w:r>
    </w:p>
    <w:p>
      <w:pPr>
        <w:pStyle w:val="11"/>
        <w:ind w:firstLine="640"/>
        <w:rPr>
          <w:rFonts w:ascii="仿宋_GB2312" w:hAnsi="仿宋_GB2312" w:eastAsia="仿宋_GB2312" w:cs="仿宋_GB2312"/>
          <w:color w:val="000000"/>
          <w:kern w:val="2"/>
          <w:sz w:val="32"/>
          <w:szCs w:val="32"/>
          <w:lang w:bidi="ar"/>
        </w:rPr>
      </w:pPr>
      <w:r>
        <w:rPr>
          <w:rFonts w:hint="eastAsia" w:ascii="仿宋_GB2312" w:hAnsi="仿宋_GB2312" w:eastAsia="仿宋_GB2312" w:cs="仿宋_GB2312"/>
          <w:color w:val="000000"/>
          <w:kern w:val="2"/>
          <w:sz w:val="32"/>
          <w:szCs w:val="32"/>
          <w:lang w:bidi="ar"/>
        </w:rPr>
        <w:t>综合得分在60～80分（含60分）为“中”；</w:t>
      </w:r>
    </w:p>
    <w:p>
      <w:pPr>
        <w:pStyle w:val="11"/>
        <w:ind w:firstLine="640"/>
        <w:rPr>
          <w:rFonts w:ascii="仿宋_GB2312" w:hAnsi="仿宋_GB2312" w:eastAsia="仿宋_GB2312" w:cs="仿宋_GB2312"/>
          <w:color w:val="000000"/>
          <w:kern w:val="2"/>
          <w:sz w:val="32"/>
          <w:szCs w:val="32"/>
          <w:lang w:bidi="ar"/>
        </w:rPr>
      </w:pPr>
      <w:r>
        <w:rPr>
          <w:rFonts w:hint="eastAsia" w:ascii="仿宋_GB2312" w:hAnsi="仿宋_GB2312" w:eastAsia="仿宋_GB2312" w:cs="仿宋_GB2312"/>
          <w:color w:val="000000"/>
          <w:kern w:val="2"/>
          <w:sz w:val="32"/>
          <w:szCs w:val="32"/>
          <w:lang w:bidi="ar"/>
        </w:rPr>
        <w:t>综合得分在60分以下为“差”。</w:t>
      </w:r>
    </w:p>
    <w:p>
      <w:pPr>
        <w:pStyle w:val="11"/>
        <w:overflowPunct w:val="0"/>
        <w:autoSpaceDE w:val="0"/>
        <w:autoSpaceDN w:val="0"/>
        <w:adjustRightInd w:val="0"/>
        <w:snapToGrid w:val="0"/>
        <w:spacing w:line="580" w:lineRule="exact"/>
        <w:ind w:firstLine="640" w:firstLineChars="200"/>
        <w:textAlignment w:val="baseline"/>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kern w:val="2"/>
          <w:sz w:val="32"/>
          <w:szCs w:val="32"/>
          <w:lang w:bidi="ar"/>
        </w:rPr>
        <w:t>其中“优”表示成效显著，“良”表示成效明显，“中”表示成效一般，“差”表示成效较差。</w:t>
      </w:r>
    </w:p>
    <w:p>
      <w:pPr>
        <w:pStyle w:val="11"/>
        <w:spacing w:line="580" w:lineRule="exact"/>
        <w:ind w:firstLine="640"/>
        <w:outlineLvl w:val="0"/>
        <w:rPr>
          <w:rFonts w:hint="default" w:ascii="仿宋_GB2312" w:hAnsi="仿宋_GB2312" w:eastAsia="仿宋_GB2312" w:cs="仿宋_GB2312"/>
          <w:color w:val="000000"/>
          <w:sz w:val="32"/>
          <w:szCs w:val="32"/>
          <w:lang w:val="en-US" w:eastAsia="zh-CN" w:bidi="ar"/>
        </w:rPr>
      </w:pPr>
      <w:bookmarkStart w:id="77" w:name="_Toc32336"/>
      <w:bookmarkStart w:id="78" w:name="_Toc31738"/>
      <w:bookmarkStart w:id="79" w:name="_Toc707"/>
      <w:bookmarkStart w:id="80" w:name="_Toc17051"/>
      <w:bookmarkStart w:id="81" w:name="_Toc9388"/>
      <w:bookmarkStart w:id="82" w:name="_Toc2205"/>
      <w:r>
        <w:rPr>
          <w:rFonts w:hint="eastAsia" w:ascii="黑体" w:hAnsi="黑体" w:eastAsia="黑体" w:cs="仿宋_GB2312"/>
          <w:sz w:val="32"/>
          <w:szCs w:val="32"/>
          <w:lang w:val="en-US" w:eastAsia="zh-CN"/>
        </w:rPr>
        <w:t>四、</w:t>
      </w:r>
      <w:r>
        <w:rPr>
          <w:rFonts w:hint="eastAsia" w:ascii="黑体" w:hAnsi="黑体" w:eastAsia="黑体" w:cs="仿宋_GB2312"/>
          <w:sz w:val="32"/>
          <w:szCs w:val="32"/>
        </w:rPr>
        <w:t>评价结论</w:t>
      </w:r>
      <w:bookmarkEnd w:id="77"/>
      <w:bookmarkEnd w:id="78"/>
      <w:bookmarkEnd w:id="79"/>
      <w:bookmarkEnd w:id="80"/>
      <w:bookmarkEnd w:id="81"/>
      <w:bookmarkEnd w:id="82"/>
    </w:p>
    <w:p>
      <w:pPr>
        <w:pStyle w:val="2"/>
        <w:keepNext w:val="0"/>
        <w:keepLines w:val="0"/>
        <w:pageBreakBefore w:val="0"/>
        <w:kinsoku/>
        <w:wordWrap/>
        <w:topLinePunct w:val="0"/>
        <w:bidi w:val="0"/>
        <w:spacing w:line="240" w:lineRule="auto"/>
        <w:ind w:left="0" w:leftChars="0" w:firstLine="640" w:firstLineChars="200"/>
        <w:jc w:val="both"/>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ascii="仿宋_GB2312" w:hAnsi="仿宋_GB2312" w:eastAsia="仿宋_GB2312" w:cs="仿宋_GB2312"/>
          <w:bCs/>
          <w:color w:val="000000" w:themeColor="text1"/>
          <w:sz w:val="32"/>
          <w:szCs w:val="32"/>
          <w14:textFill>
            <w14:solidFill>
              <w14:schemeClr w14:val="tx1"/>
            </w14:solidFill>
          </w14:textFill>
        </w:rPr>
        <w:t>项目评价整体得分为</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83.5</w:t>
      </w:r>
      <w:r>
        <w:rPr>
          <w:rFonts w:ascii="仿宋_GB2312" w:hAnsi="仿宋_GB2312" w:eastAsia="仿宋_GB2312" w:cs="仿宋_GB2312"/>
          <w:bCs/>
          <w:color w:val="000000" w:themeColor="text1"/>
          <w:sz w:val="32"/>
          <w:szCs w:val="32"/>
          <w14:textFill>
            <w14:solidFill>
              <w14:schemeClr w14:val="tx1"/>
            </w14:solidFill>
          </w14:textFill>
        </w:rPr>
        <w:t>分，绩效评级为“</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良</w:t>
      </w:r>
      <w:r>
        <w:rPr>
          <w:rFonts w:ascii="仿宋_GB2312" w:hAnsi="仿宋_GB2312" w:eastAsia="仿宋_GB2312" w:cs="仿宋_GB2312"/>
          <w:bCs/>
          <w:color w:val="000000" w:themeColor="text1"/>
          <w:sz w:val="32"/>
          <w:szCs w:val="32"/>
          <w14:textFill>
            <w14:solidFill>
              <w14:schemeClr w14:val="tx1"/>
            </w14:solidFill>
          </w14:textFill>
        </w:rPr>
        <w:t>”。评价组通过基础数据采集、问卷调查、访谈、现场核查等</w:t>
      </w:r>
      <w:r>
        <w:rPr>
          <w:rFonts w:hint="eastAsia" w:ascii="仿宋_GB2312" w:hAnsi="仿宋_GB2312" w:eastAsia="仿宋_GB2312" w:cs="仿宋_GB2312"/>
          <w:bCs/>
          <w:color w:val="000000" w:themeColor="text1"/>
          <w:sz w:val="32"/>
          <w:szCs w:val="32"/>
          <w14:textFill>
            <w14:solidFill>
              <w14:schemeClr w14:val="tx1"/>
            </w14:solidFill>
          </w14:textFill>
        </w:rPr>
        <w:t>方式</w:t>
      </w:r>
      <w:r>
        <w:rPr>
          <w:rFonts w:ascii="仿宋_GB2312" w:hAnsi="仿宋_GB2312" w:eastAsia="仿宋_GB2312" w:cs="仿宋_GB2312"/>
          <w:bCs/>
          <w:color w:val="000000" w:themeColor="text1"/>
          <w:sz w:val="32"/>
          <w:szCs w:val="32"/>
          <w14:textFill>
            <w14:solidFill>
              <w14:schemeClr w14:val="tx1"/>
            </w14:solidFill>
          </w14:textFill>
        </w:rPr>
        <w:t>获得的数据和资料，对</w:t>
      </w:r>
      <w:r>
        <w:rPr>
          <w:rFonts w:hint="eastAsia" w:ascii="仿宋_GB2312" w:eastAsia="仿宋_GB2312" w:cstheme="minorBidi"/>
          <w:kern w:val="2"/>
          <w:sz w:val="32"/>
          <w:szCs w:val="32"/>
          <w:lang w:val="en-US" w:eastAsia="zh-CN" w:bidi="ar-SA"/>
        </w:rPr>
        <w:t>枣庄国家高新区（杭州）创新中心项目</w:t>
      </w:r>
      <w:r>
        <w:rPr>
          <w:rFonts w:ascii="仿宋_GB2312" w:hAnsi="仿宋_GB2312" w:eastAsia="仿宋_GB2312" w:cs="仿宋_GB2312"/>
          <w:bCs/>
          <w:color w:val="000000" w:themeColor="text1"/>
          <w:sz w:val="32"/>
          <w:szCs w:val="32"/>
          <w14:textFill>
            <w14:solidFill>
              <w14:schemeClr w14:val="tx1"/>
            </w14:solidFill>
          </w14:textFill>
        </w:rPr>
        <w:t>进行了独立客观公正的评价。</w:t>
      </w:r>
      <w:r>
        <w:rPr>
          <w:rFonts w:hint="eastAsia" w:ascii="仿宋_GB2312" w:hAnsi="仿宋_GB2312" w:eastAsia="仿宋_GB2312" w:cs="仿宋_GB2312"/>
          <w:color w:val="000000" w:themeColor="text1"/>
          <w:sz w:val="32"/>
          <w:szCs w:val="32"/>
          <w14:textFill>
            <w14:solidFill>
              <w14:schemeClr w14:val="tx1"/>
            </w14:solidFill>
          </w14:textFill>
        </w:rPr>
        <w:t>总体上</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决策依据充分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程序规范科学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资金到位及时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拨付流程规范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各项制度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健全且</w:t>
      </w:r>
      <w:r>
        <w:rPr>
          <w:rFonts w:hint="eastAsia" w:ascii="仿宋_GB2312" w:hAnsi="仿宋_GB2312" w:eastAsia="仿宋_GB2312" w:cs="仿宋_GB2312"/>
          <w:color w:val="000000" w:themeColor="text1"/>
          <w:sz w:val="32"/>
          <w:szCs w:val="32"/>
          <w14:textFill>
            <w14:solidFill>
              <w14:schemeClr w14:val="tx1"/>
            </w14:solidFill>
          </w14:textFill>
        </w:rPr>
        <w:t>执行有效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项目实施在提升枣庄国家高新区知名度、引进外资等方面取得了良好的社会和经济效益，但同时也存在未按照合同约定进行年末绩效考核工作等问题。具体情况见下表：</w:t>
      </w:r>
    </w:p>
    <w:p>
      <w:pPr>
        <w:jc w:val="center"/>
        <w:rPr>
          <w:rFonts w:hint="default"/>
          <w:sz w:val="28"/>
          <w:szCs w:val="28"/>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表2：项目主要绩效完成情况表</w:t>
      </w:r>
    </w:p>
    <w:tbl>
      <w:tblPr>
        <w:tblStyle w:val="9"/>
        <w:tblW w:w="8532" w:type="dxa"/>
        <w:tblInd w:w="0" w:type="dxa"/>
        <w:shd w:val="clear" w:color="auto" w:fill="auto"/>
        <w:tblLayout w:type="autofit"/>
        <w:tblCellMar>
          <w:top w:w="0" w:type="dxa"/>
          <w:left w:w="0" w:type="dxa"/>
          <w:bottom w:w="0" w:type="dxa"/>
          <w:right w:w="0" w:type="dxa"/>
        </w:tblCellMar>
      </w:tblPr>
      <w:tblGrid>
        <w:gridCol w:w="3252"/>
        <w:gridCol w:w="816"/>
        <w:gridCol w:w="1089"/>
        <w:gridCol w:w="3375"/>
      </w:tblGrid>
      <w:tr>
        <w:tblPrEx>
          <w:shd w:val="clear" w:color="auto" w:fill="auto"/>
          <w:tblCellMar>
            <w:top w:w="0" w:type="dxa"/>
            <w:left w:w="0" w:type="dxa"/>
            <w:bottom w:w="0" w:type="dxa"/>
            <w:right w:w="0" w:type="dxa"/>
          </w:tblCellMar>
        </w:tblPrEx>
        <w:trPr>
          <w:trHeight w:val="624" w:hRule="atLeast"/>
        </w:trPr>
        <w:tc>
          <w:tcPr>
            <w:tcW w:w="32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主要绩效指标</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指标值</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完成情况</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完成情况说明</w:t>
            </w:r>
          </w:p>
        </w:tc>
      </w:tr>
      <w:tr>
        <w:tblPrEx>
          <w:shd w:val="clear" w:color="auto" w:fill="auto"/>
          <w:tblCellMar>
            <w:top w:w="0" w:type="dxa"/>
            <w:left w:w="0" w:type="dxa"/>
            <w:bottom w:w="0" w:type="dxa"/>
            <w:right w:w="0" w:type="dxa"/>
          </w:tblCellMar>
        </w:tblPrEx>
        <w:trPr>
          <w:trHeight w:val="960" w:hRule="atLeast"/>
        </w:trPr>
        <w:tc>
          <w:tcPr>
            <w:tcW w:w="32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指标1：项目入驻落地数量</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5家</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5家</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落地公司为：源科生物、光田文化、恒创达电子、活动日科技、诗蔻蒂。</w:t>
            </w:r>
          </w:p>
        </w:tc>
      </w:tr>
      <w:tr>
        <w:tblPrEx>
          <w:tblCellMar>
            <w:top w:w="0" w:type="dxa"/>
            <w:left w:w="0" w:type="dxa"/>
            <w:bottom w:w="0" w:type="dxa"/>
            <w:right w:w="0" w:type="dxa"/>
          </w:tblCellMar>
        </w:tblPrEx>
        <w:trPr>
          <w:trHeight w:val="1440" w:hRule="atLeast"/>
        </w:trPr>
        <w:tc>
          <w:tcPr>
            <w:tcW w:w="32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指标2：有效资源及项目对接、招引、推介数量</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15家</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16家</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项目对接、招引、推介公司或组织为：杭州产业创新协同服务联盟、北京盈科、浙商总会医学融合创新中心等共计16家单位。</w:t>
            </w:r>
          </w:p>
        </w:tc>
      </w:tr>
      <w:tr>
        <w:tblPrEx>
          <w:shd w:val="clear" w:color="auto" w:fill="auto"/>
          <w:tblCellMar>
            <w:top w:w="0" w:type="dxa"/>
            <w:left w:w="0" w:type="dxa"/>
            <w:bottom w:w="0" w:type="dxa"/>
            <w:right w:w="0" w:type="dxa"/>
          </w:tblCellMar>
        </w:tblPrEx>
        <w:trPr>
          <w:trHeight w:val="2304" w:hRule="atLeast"/>
        </w:trPr>
        <w:tc>
          <w:tcPr>
            <w:tcW w:w="32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指标3：有重要贡献成果数量</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2家</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2家</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高新技术企业太原活动日网络科技有限公司已由高新区科技局牵头按批次变更，目前材料已提交山东省科技厅正在进行变更至枣庄高新区的程序；2020年5月27日，诗蔻蒂集团有限公司引入并到账外资1000万美元。</w:t>
            </w:r>
          </w:p>
        </w:tc>
      </w:tr>
      <w:tr>
        <w:tblPrEx>
          <w:tblCellMar>
            <w:top w:w="0" w:type="dxa"/>
            <w:left w:w="0" w:type="dxa"/>
            <w:bottom w:w="0" w:type="dxa"/>
            <w:right w:w="0" w:type="dxa"/>
          </w:tblCellMar>
        </w:tblPrEx>
        <w:trPr>
          <w:trHeight w:val="1728" w:hRule="atLeast"/>
        </w:trPr>
        <w:tc>
          <w:tcPr>
            <w:tcW w:w="32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指标4：组织重要有效资源赴高新区考察对接次数</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2020年5月，中航锂电杨晓伟博士带队考察产业并对接企业；2019年12月，北京纳捷诊断试剂有限公司考察高新区新医药产业园，并与园区企业洽谈对接。</w:t>
            </w:r>
          </w:p>
        </w:tc>
      </w:tr>
      <w:tr>
        <w:tblPrEx>
          <w:tblCellMar>
            <w:top w:w="0" w:type="dxa"/>
            <w:left w:w="0" w:type="dxa"/>
            <w:bottom w:w="0" w:type="dxa"/>
            <w:right w:w="0" w:type="dxa"/>
          </w:tblCellMar>
        </w:tblPrEx>
        <w:trPr>
          <w:trHeight w:val="936" w:hRule="atLeast"/>
        </w:trPr>
        <w:tc>
          <w:tcPr>
            <w:tcW w:w="32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指标1：引进外资</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1000万美元以上</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1000万美元</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2020年5月27日，诗蔻蒂集团有限公司引入并到账外资1000万美元。</w:t>
            </w:r>
          </w:p>
        </w:tc>
      </w:tr>
    </w:tbl>
    <w:p>
      <w:pPr>
        <w:rPr>
          <w:rFonts w:hint="default"/>
          <w:lang w:val="en-US" w:eastAsia="zh-CN"/>
        </w:rPr>
      </w:pPr>
    </w:p>
    <w:p>
      <w:pPr>
        <w:pStyle w:val="2"/>
        <w:keepNext w:val="0"/>
        <w:keepLines w:val="0"/>
        <w:pageBreakBefore w:val="0"/>
        <w:kinsoku/>
        <w:wordWrap/>
        <w:topLinePunct w:val="0"/>
        <w:bidi w:val="0"/>
        <w:spacing w:line="240" w:lineRule="auto"/>
        <w:ind w:left="0" w:leftChars="0" w:firstLine="640" w:firstLineChars="200"/>
        <w:jc w:val="both"/>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3"/>
        <w:widowControl/>
        <w:numPr>
          <w:ilvl w:val="255"/>
          <w:numId w:val="0"/>
        </w:numPr>
        <w:overflowPunct w:val="0"/>
        <w:autoSpaceDE w:val="0"/>
        <w:autoSpaceDN w:val="0"/>
        <w:adjustRightInd w:val="0"/>
        <w:spacing w:before="0" w:line="580" w:lineRule="exact"/>
        <w:ind w:left="0" w:leftChars="0" w:firstLine="640" w:firstLineChars="200"/>
        <w:textAlignment w:val="baseline"/>
        <w:outlineLvl w:val="0"/>
        <w:rPr>
          <w:rFonts w:ascii="黑体" w:hAnsi="黑体" w:eastAsia="黑体"/>
        </w:rPr>
      </w:pPr>
      <w:bookmarkStart w:id="83" w:name="_Toc21901"/>
      <w:bookmarkStart w:id="84" w:name="_Toc9639"/>
      <w:bookmarkStart w:id="85" w:name="_Toc7313"/>
      <w:bookmarkStart w:id="86" w:name="_Toc21125"/>
      <w:bookmarkStart w:id="87" w:name="_Toc4067"/>
      <w:bookmarkStart w:id="88" w:name="_Toc23003"/>
      <w:r>
        <w:rPr>
          <w:rFonts w:hint="eastAsia" w:ascii="黑体" w:hAnsi="黑体" w:eastAsia="黑体"/>
          <w:lang w:val="en-US"/>
        </w:rPr>
        <w:t>五、</w:t>
      </w:r>
      <w:r>
        <w:rPr>
          <w:rFonts w:hint="eastAsia" w:ascii="黑体" w:hAnsi="黑体" w:eastAsia="黑体"/>
        </w:rPr>
        <w:t>存在问题</w:t>
      </w:r>
      <w:bookmarkEnd w:id="83"/>
      <w:bookmarkEnd w:id="84"/>
      <w:bookmarkEnd w:id="85"/>
      <w:bookmarkEnd w:id="86"/>
      <w:bookmarkEnd w:id="87"/>
      <w:bookmarkEnd w:id="88"/>
    </w:p>
    <w:p>
      <w:pPr>
        <w:keepNext w:val="0"/>
        <w:keepLines w:val="0"/>
        <w:pageBreakBefore w:val="0"/>
        <w:numPr>
          <w:ilvl w:val="0"/>
          <w:numId w:val="0"/>
        </w:numPr>
        <w:kinsoku/>
        <w:wordWrap/>
        <w:topLinePunct w:val="0"/>
        <w:bidi w:val="0"/>
        <w:spacing w:line="240" w:lineRule="auto"/>
        <w:ind w:firstLine="640" w:firstLineChars="200"/>
        <w:jc w:val="left"/>
        <w:outlineLvl w:val="1"/>
        <w:rPr>
          <w:rFonts w:hint="eastAsia" w:ascii="楷体_GB2312" w:hAnsi="楷体_GB2312" w:eastAsia="楷体_GB2312" w:cs="楷体_GB2312"/>
          <w:sz w:val="32"/>
          <w:szCs w:val="32"/>
          <w:lang w:val="en-US" w:eastAsia="zh-CN"/>
        </w:rPr>
      </w:pPr>
      <w:bookmarkStart w:id="89" w:name="_Toc14181"/>
      <w:bookmarkStart w:id="90" w:name="_Toc7338"/>
      <w:bookmarkStart w:id="91" w:name="_Toc11990"/>
      <w:bookmarkStart w:id="92" w:name="_Toc1113"/>
      <w:r>
        <w:rPr>
          <w:rFonts w:hint="eastAsia" w:ascii="楷体_GB2312" w:hAnsi="楷体_GB2312" w:eastAsia="楷体_GB2312" w:cs="楷体_GB2312"/>
          <w:sz w:val="32"/>
          <w:szCs w:val="32"/>
          <w:lang w:val="en-US" w:eastAsia="zh-CN"/>
        </w:rPr>
        <w:t>（一）尚未按照合同约定进行年末绩效考核工作</w:t>
      </w:r>
      <w:bookmarkEnd w:id="89"/>
      <w:bookmarkEnd w:id="90"/>
      <w:bookmarkEnd w:id="91"/>
      <w:bookmarkEnd w:id="92"/>
    </w:p>
    <w:p>
      <w:pPr>
        <w:keepNext w:val="0"/>
        <w:keepLines w:val="0"/>
        <w:pageBreakBefore w:val="0"/>
        <w:numPr>
          <w:ilvl w:val="0"/>
          <w:numId w:val="0"/>
        </w:numPr>
        <w:kinsoku/>
        <w:wordWrap/>
        <w:topLinePunct w:val="0"/>
        <w:bidi w:val="0"/>
        <w:spacing w:line="240" w:lineRule="auto"/>
        <w:ind w:firstLine="640" w:firstLineChars="200"/>
        <w:jc w:val="left"/>
        <w:outlineLvl w:val="1"/>
        <w:rPr>
          <w:rFonts w:hint="eastAsia" w:ascii="仿宋_GB2312" w:hAnsi="仿宋_GB2312" w:eastAsia="仿宋_GB2312" w:cs="仿宋_GB2312"/>
          <w:sz w:val="32"/>
          <w:szCs w:val="32"/>
          <w:lang w:val="en-US" w:eastAsia="zh-CN"/>
        </w:rPr>
      </w:pPr>
      <w:bookmarkStart w:id="93" w:name="_Toc19483"/>
      <w:bookmarkStart w:id="94" w:name="_Toc12439"/>
      <w:bookmarkStart w:id="95" w:name="_Toc16087"/>
      <w:bookmarkStart w:id="96" w:name="_Toc27420"/>
      <w:r>
        <w:rPr>
          <w:rFonts w:hint="eastAsia" w:ascii="仿宋_GB2312" w:hAnsi="仿宋_GB2312" w:eastAsia="仿宋_GB2312" w:cs="仿宋_GB2312"/>
          <w:sz w:val="32"/>
          <w:szCs w:val="32"/>
          <w:lang w:val="en-US" w:eastAsia="zh-CN"/>
        </w:rPr>
        <w:t>按照合同约定，高新区管理委员会应在项目首个运营年（2019.7-2020.7）结束后，对枣庄国家高新区（杭州）创新中心进行年末绩效考评，并根据考评级次发放绩效奖金。现场评价时，高新区管理委员会尚未进行本项工作。</w:t>
      </w:r>
      <w:bookmarkEnd w:id="93"/>
      <w:bookmarkEnd w:id="94"/>
      <w:bookmarkEnd w:id="95"/>
      <w:bookmarkEnd w:id="96"/>
    </w:p>
    <w:p>
      <w:pPr>
        <w:keepNext w:val="0"/>
        <w:keepLines w:val="0"/>
        <w:pageBreakBefore w:val="0"/>
        <w:numPr>
          <w:ilvl w:val="0"/>
          <w:numId w:val="0"/>
        </w:numPr>
        <w:kinsoku/>
        <w:wordWrap/>
        <w:topLinePunct w:val="0"/>
        <w:bidi w:val="0"/>
        <w:spacing w:line="240" w:lineRule="auto"/>
        <w:ind w:firstLine="640" w:firstLineChars="200"/>
        <w:jc w:val="left"/>
        <w:outlineLvl w:val="1"/>
        <w:rPr>
          <w:rFonts w:hint="eastAsia" w:ascii="楷体_GB2312" w:hAnsi="楷体_GB2312" w:eastAsia="楷体_GB2312" w:cs="楷体_GB2312"/>
          <w:sz w:val="32"/>
          <w:szCs w:val="32"/>
          <w:lang w:val="en-US" w:eastAsia="zh-CN"/>
        </w:rPr>
      </w:pPr>
      <w:bookmarkStart w:id="97" w:name="_Toc28281"/>
      <w:bookmarkStart w:id="98" w:name="_Toc3689"/>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具体资源对接服务政策不够明确</w:t>
      </w:r>
      <w:bookmarkEnd w:id="97"/>
      <w:bookmarkEnd w:id="98"/>
    </w:p>
    <w:p>
      <w:pPr>
        <w:numPr>
          <w:ilvl w:val="0"/>
          <w:numId w:val="0"/>
        </w:numPr>
        <w:ind w:firstLine="640" w:firstLineChars="200"/>
        <w:jc w:val="left"/>
        <w:outlineLvl w:val="1"/>
        <w:rPr>
          <w:rFonts w:hint="eastAsia" w:ascii="仿宋_GB2312" w:hAnsi="仿宋_GB2312" w:eastAsia="仿宋_GB2312" w:cs="仿宋_GB2312"/>
          <w:sz w:val="32"/>
          <w:szCs w:val="32"/>
        </w:rPr>
      </w:pPr>
      <w:bookmarkStart w:id="99" w:name="_Toc18308"/>
      <w:bookmarkStart w:id="100" w:name="_Toc3716"/>
      <w:r>
        <w:rPr>
          <w:rFonts w:hint="eastAsia" w:ascii="仿宋_GB2312" w:hAnsi="仿宋_GB2312" w:eastAsia="仿宋_GB2312" w:cs="仿宋_GB2312"/>
          <w:sz w:val="32"/>
          <w:szCs w:val="32"/>
          <w:lang w:val="en-US" w:eastAsia="zh-CN"/>
        </w:rPr>
        <w:t>目前，本项目</w:t>
      </w:r>
      <w:r>
        <w:rPr>
          <w:rFonts w:hint="eastAsia" w:ascii="仿宋_GB2312" w:hAnsi="仿宋_GB2312" w:eastAsia="仿宋_GB2312" w:cs="仿宋_GB2312"/>
          <w:sz w:val="32"/>
          <w:szCs w:val="32"/>
        </w:rPr>
        <w:t xml:space="preserve"> “飞地模式”只在政府管理人员范围内较清楚，其它部门对“飞地模式”较陌生，尤其是工商、税务管理部门。在监管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外部资源引进及企业落户方面，虽然</w:t>
      </w:r>
      <w:r>
        <w:rPr>
          <w:rFonts w:hint="eastAsia" w:ascii="仿宋_GB2312" w:hAnsi="仿宋_GB2312" w:eastAsia="仿宋_GB2312" w:cs="仿宋_GB2312"/>
          <w:sz w:val="32"/>
          <w:szCs w:val="32"/>
          <w:lang w:val="en-US" w:eastAsia="zh-CN"/>
        </w:rPr>
        <w:t>项目主管单位</w:t>
      </w:r>
      <w:r>
        <w:rPr>
          <w:rFonts w:hint="eastAsia" w:ascii="仿宋_GB2312" w:hAnsi="仿宋_GB2312" w:eastAsia="仿宋_GB2312" w:cs="仿宋_GB2312"/>
          <w:sz w:val="32"/>
          <w:szCs w:val="32"/>
        </w:rPr>
        <w:t>提供了</w:t>
      </w:r>
      <w:r>
        <w:rPr>
          <w:rFonts w:hint="eastAsia" w:ascii="仿宋_GB2312" w:hAnsi="仿宋_GB2312" w:eastAsia="仿宋_GB2312" w:cs="仿宋_GB2312"/>
          <w:sz w:val="32"/>
          <w:szCs w:val="32"/>
          <w:lang w:val="en-US" w:eastAsia="zh-CN"/>
        </w:rPr>
        <w:t>一定的指导</w:t>
      </w:r>
      <w:r>
        <w:rPr>
          <w:rFonts w:hint="eastAsia" w:ascii="仿宋_GB2312" w:hAnsi="仿宋_GB2312" w:eastAsia="仿宋_GB2312" w:cs="仿宋_GB2312"/>
          <w:sz w:val="32"/>
          <w:szCs w:val="32"/>
        </w:rPr>
        <w:t>帮助，</w:t>
      </w:r>
      <w:r>
        <w:rPr>
          <w:rFonts w:hint="eastAsia" w:ascii="仿宋_GB2312" w:hAnsi="仿宋_GB2312" w:eastAsia="仿宋_GB2312" w:cs="仿宋_GB2312"/>
          <w:sz w:val="32"/>
          <w:szCs w:val="32"/>
          <w:lang w:val="en-US" w:eastAsia="zh-CN"/>
        </w:rPr>
        <w:t>但仍存在</w:t>
      </w:r>
      <w:r>
        <w:rPr>
          <w:rFonts w:hint="eastAsia" w:ascii="仿宋_GB2312" w:hAnsi="仿宋_GB2312" w:eastAsia="仿宋_GB2312" w:cs="仿宋_GB2312"/>
          <w:sz w:val="32"/>
          <w:szCs w:val="32"/>
        </w:rPr>
        <w:t>一定难度（如工商监管、地址核查、银行开户等）</w:t>
      </w:r>
      <w:r>
        <w:rPr>
          <w:rFonts w:hint="eastAsia" w:ascii="仿宋_GB2312" w:hAnsi="仿宋_GB2312" w:eastAsia="仿宋_GB2312" w:cs="仿宋_GB2312"/>
          <w:sz w:val="32"/>
          <w:szCs w:val="32"/>
          <w:lang w:eastAsia="zh-CN"/>
        </w:rPr>
        <w:t>，落地不顺畅</w:t>
      </w:r>
      <w:r>
        <w:rPr>
          <w:rFonts w:hint="eastAsia" w:ascii="仿宋_GB2312" w:hAnsi="仿宋_GB2312" w:eastAsia="仿宋_GB2312" w:cs="仿宋_GB2312"/>
          <w:sz w:val="32"/>
          <w:szCs w:val="32"/>
        </w:rPr>
        <w:t>。</w:t>
      </w:r>
      <w:bookmarkEnd w:id="99"/>
      <w:bookmarkEnd w:id="100"/>
    </w:p>
    <w:p>
      <w:pPr>
        <w:keepNext w:val="0"/>
        <w:keepLines w:val="0"/>
        <w:pageBreakBefore w:val="0"/>
        <w:numPr>
          <w:ilvl w:val="0"/>
          <w:numId w:val="0"/>
        </w:numPr>
        <w:kinsoku/>
        <w:wordWrap/>
        <w:topLinePunct w:val="0"/>
        <w:bidi w:val="0"/>
        <w:spacing w:line="240" w:lineRule="auto"/>
        <w:ind w:firstLine="640" w:firstLineChars="200"/>
        <w:jc w:val="left"/>
        <w:outlineLvl w:val="1"/>
        <w:rPr>
          <w:rFonts w:hint="default" w:ascii="楷体_GB2312" w:hAnsi="楷体_GB2312" w:eastAsia="楷体_GB2312" w:cs="楷体_GB2312"/>
          <w:sz w:val="32"/>
          <w:szCs w:val="32"/>
          <w:lang w:val="en-US" w:eastAsia="zh-CN"/>
        </w:rPr>
      </w:pPr>
      <w:bookmarkStart w:id="101" w:name="_Toc15855"/>
      <w:bookmarkStart w:id="102" w:name="_Toc12267"/>
      <w:r>
        <w:rPr>
          <w:rFonts w:hint="eastAsia" w:ascii="楷体_GB2312" w:hAnsi="楷体_GB2312" w:eastAsia="楷体_GB2312" w:cs="楷体_GB2312"/>
          <w:sz w:val="32"/>
          <w:szCs w:val="32"/>
          <w:lang w:val="en-US" w:eastAsia="zh-CN"/>
        </w:rPr>
        <w:t>（三）高新区对“飞地模式”宣传、利用不够充分</w:t>
      </w:r>
      <w:bookmarkEnd w:id="101"/>
      <w:bookmarkEnd w:id="102"/>
    </w:p>
    <w:p>
      <w:pPr>
        <w:pStyle w:val="2"/>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枣庄国家高新区（杭州）创新中心</w:t>
      </w:r>
      <w:r>
        <w:rPr>
          <w:rFonts w:hint="eastAsia" w:ascii="仿宋_GB2312" w:hAnsi="仿宋_GB2312" w:eastAsia="仿宋_GB2312" w:cs="仿宋_GB2312"/>
          <w:sz w:val="32"/>
          <w:szCs w:val="32"/>
        </w:rPr>
        <w:t>的资源平台</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尽可能发挥较广泛资源对接的功能。目前</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一定程度上存在“外热内冷”的情况。虽然在山东省内及外有</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较高知名度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但</w:t>
      </w:r>
      <w:r>
        <w:rPr>
          <w:rFonts w:hint="eastAsia" w:ascii="仿宋_GB2312" w:hAnsi="仿宋_GB2312" w:eastAsia="仿宋_GB2312" w:cs="仿宋_GB2312"/>
          <w:sz w:val="32"/>
          <w:szCs w:val="32"/>
        </w:rPr>
        <w:t>枣庄高新区</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lang w:val="en-US" w:eastAsia="zh-CN"/>
        </w:rPr>
        <w:t>除项目主管单位外，</w:t>
      </w:r>
      <w:r>
        <w:rPr>
          <w:rFonts w:hint="eastAsia" w:ascii="仿宋_GB2312" w:hAnsi="仿宋_GB2312" w:eastAsia="仿宋_GB2312" w:cs="仿宋_GB2312"/>
          <w:sz w:val="32"/>
          <w:szCs w:val="32"/>
        </w:rPr>
        <w:t>许多部门对</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功能及平台价值并不了解。</w:t>
      </w:r>
      <w:r>
        <w:rPr>
          <w:rFonts w:hint="eastAsia" w:ascii="仿宋_GB2312" w:hAnsi="仿宋_GB2312" w:eastAsia="仿宋_GB2312" w:cs="仿宋_GB2312"/>
          <w:sz w:val="32"/>
          <w:szCs w:val="32"/>
          <w:lang w:val="en-US" w:eastAsia="zh-CN"/>
        </w:rPr>
        <w:t>项目运营方目前主要对高新区管委会和高新区投资促进局进行对接，而其他部门没有主动与枣庄国家高新区（杭州）创新中心的资源平台进行对接，使用项目平台的各项资源。</w:t>
      </w:r>
    </w:p>
    <w:p>
      <w:pPr>
        <w:pStyle w:val="11"/>
        <w:numPr>
          <w:ilvl w:val="255"/>
          <w:numId w:val="0"/>
        </w:numPr>
        <w:overflowPunct w:val="0"/>
        <w:autoSpaceDE w:val="0"/>
        <w:autoSpaceDN w:val="0"/>
        <w:ind w:left="710"/>
        <w:outlineLvl w:val="0"/>
        <w:rPr>
          <w:b/>
          <w:bCs/>
          <w:sz w:val="44"/>
          <w:szCs w:val="44"/>
        </w:rPr>
      </w:pPr>
      <w:bookmarkStart w:id="103" w:name="_Toc1358"/>
      <w:bookmarkStart w:id="104" w:name="_Toc27626"/>
      <w:bookmarkStart w:id="105" w:name="_Toc23031"/>
      <w:bookmarkStart w:id="106" w:name="_Toc14684"/>
      <w:bookmarkStart w:id="107" w:name="_Toc8363"/>
      <w:bookmarkStart w:id="108" w:name="_Toc23126"/>
      <w:r>
        <w:rPr>
          <w:rFonts w:hint="eastAsia" w:ascii="黑体" w:hAnsi="黑体" w:eastAsia="黑体" w:cs="仿宋_GB2312"/>
          <w:sz w:val="32"/>
          <w:szCs w:val="32"/>
        </w:rPr>
        <w:t>六、意见建议</w:t>
      </w:r>
      <w:bookmarkEnd w:id="103"/>
      <w:bookmarkEnd w:id="104"/>
      <w:bookmarkEnd w:id="105"/>
      <w:bookmarkEnd w:id="106"/>
      <w:bookmarkEnd w:id="107"/>
      <w:bookmarkEnd w:id="108"/>
    </w:p>
    <w:p>
      <w:pPr>
        <w:keepNext w:val="0"/>
        <w:keepLines w:val="0"/>
        <w:pageBreakBefore w:val="0"/>
        <w:numPr>
          <w:ilvl w:val="0"/>
          <w:numId w:val="0"/>
        </w:numPr>
        <w:kinsoku/>
        <w:wordWrap/>
        <w:topLinePunct w:val="0"/>
        <w:bidi w:val="0"/>
        <w:spacing w:line="240" w:lineRule="auto"/>
        <w:ind w:firstLine="640" w:firstLineChars="200"/>
        <w:jc w:val="left"/>
        <w:outlineLvl w:val="1"/>
        <w:rPr>
          <w:rFonts w:hint="eastAsia" w:ascii="楷体_GB2312" w:hAnsi="楷体_GB2312" w:eastAsia="楷体_GB2312" w:cs="楷体_GB2312"/>
          <w:sz w:val="32"/>
          <w:szCs w:val="32"/>
          <w:lang w:val="en-US" w:eastAsia="zh-CN"/>
        </w:rPr>
      </w:pPr>
      <w:bookmarkStart w:id="109" w:name="_Toc18597"/>
      <w:bookmarkStart w:id="110" w:name="_Toc5457"/>
      <w:bookmarkStart w:id="111" w:name="_Toc24019"/>
      <w:bookmarkStart w:id="112" w:name="_Toc2804"/>
      <w:r>
        <w:rPr>
          <w:rFonts w:hint="eastAsia" w:ascii="楷体_GB2312" w:hAnsi="楷体_GB2312" w:eastAsia="楷体_GB2312" w:cs="楷体_GB2312"/>
          <w:sz w:val="32"/>
          <w:szCs w:val="32"/>
          <w:lang w:val="en-US" w:eastAsia="zh-CN"/>
        </w:rPr>
        <w:t>（一）制定年末考核办法，及时开展年末考核工作</w:t>
      </w:r>
      <w:bookmarkEnd w:id="109"/>
      <w:bookmarkEnd w:id="110"/>
      <w:bookmarkEnd w:id="111"/>
      <w:bookmarkEnd w:id="112"/>
    </w:p>
    <w:p>
      <w:pPr>
        <w:keepNext w:val="0"/>
        <w:keepLines w:val="0"/>
        <w:pageBreakBefore w:val="0"/>
        <w:numPr>
          <w:ilvl w:val="0"/>
          <w:numId w:val="0"/>
        </w:numPr>
        <w:kinsoku/>
        <w:wordWrap/>
        <w:topLinePunct w:val="0"/>
        <w:bidi w:val="0"/>
        <w:spacing w:line="240" w:lineRule="auto"/>
        <w:ind w:firstLine="640" w:firstLineChars="200"/>
        <w:jc w:val="both"/>
        <w:outlineLvl w:val="1"/>
        <w:rPr>
          <w:rFonts w:hint="default" w:ascii="仿宋_GB2312" w:hAnsi="仿宋_GB2312" w:eastAsia="仿宋_GB2312" w:cs="仿宋_GB2312"/>
          <w:sz w:val="32"/>
          <w:szCs w:val="32"/>
          <w:lang w:val="en-US" w:eastAsia="zh-CN"/>
        </w:rPr>
      </w:pPr>
      <w:bookmarkStart w:id="113" w:name="_Toc22992"/>
      <w:bookmarkStart w:id="114" w:name="_Toc4859"/>
      <w:bookmarkStart w:id="115" w:name="_Toc1671"/>
      <w:bookmarkStart w:id="116" w:name="_Toc31980"/>
      <w:r>
        <w:rPr>
          <w:rFonts w:hint="eastAsia" w:ascii="仿宋_GB2312" w:hAnsi="仿宋_GB2312" w:eastAsia="仿宋_GB2312" w:cs="仿宋_GB2312"/>
          <w:sz w:val="32"/>
          <w:szCs w:val="32"/>
          <w:lang w:val="en-US" w:eastAsia="zh-CN"/>
        </w:rPr>
        <w:t>建议项目主管部门联合有关部门及时制定本项目的年末考核办法，按照办法对项目运营情况进行考核，并按照考核级次支付年末运营奖金，履行合同约定，激发员工干事创业的积极性，促进事业健康持续发展。</w:t>
      </w:r>
      <w:bookmarkEnd w:id="113"/>
      <w:bookmarkEnd w:id="114"/>
      <w:bookmarkEnd w:id="115"/>
      <w:bookmarkEnd w:id="116"/>
    </w:p>
    <w:p>
      <w:pPr>
        <w:keepNext w:val="0"/>
        <w:keepLines w:val="0"/>
        <w:pageBreakBefore w:val="0"/>
        <w:numPr>
          <w:ilvl w:val="0"/>
          <w:numId w:val="0"/>
        </w:numPr>
        <w:kinsoku/>
        <w:wordWrap/>
        <w:topLinePunct w:val="0"/>
        <w:bidi w:val="0"/>
        <w:spacing w:line="240" w:lineRule="auto"/>
        <w:ind w:firstLine="640" w:firstLineChars="200"/>
        <w:jc w:val="left"/>
        <w:outlineLvl w:val="1"/>
        <w:rPr>
          <w:rFonts w:hint="default" w:ascii="楷体_GB2312" w:hAnsi="楷体_GB2312" w:eastAsia="楷体_GB2312" w:cs="楷体_GB2312"/>
          <w:sz w:val="32"/>
          <w:szCs w:val="32"/>
          <w:lang w:val="en-US" w:eastAsia="zh-CN"/>
        </w:rPr>
      </w:pPr>
      <w:bookmarkStart w:id="117" w:name="_Toc19860"/>
      <w:bookmarkStart w:id="118" w:name="_Toc13441"/>
      <w:r>
        <w:rPr>
          <w:rFonts w:hint="eastAsia" w:ascii="楷体_GB2312" w:hAnsi="楷体_GB2312" w:eastAsia="楷体_GB2312" w:cs="楷体_GB2312"/>
          <w:sz w:val="32"/>
          <w:szCs w:val="32"/>
          <w:lang w:val="en-US" w:eastAsia="zh-CN"/>
        </w:rPr>
        <w:t>（二）明确各单位分工</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出台企业落地标准流程</w:t>
      </w:r>
      <w:bookmarkEnd w:id="117"/>
      <w:bookmarkEnd w:id="118"/>
    </w:p>
    <w:p>
      <w:pPr>
        <w:pStyle w:val="2"/>
        <w:keepNext w:val="0"/>
        <w:keepLines w:val="0"/>
        <w:pageBreakBefore w:val="0"/>
        <w:kinsoku/>
        <w:wordWrap/>
        <w:topLinePunct w:val="0"/>
        <w:bidi w:val="0"/>
        <w:spacing w:line="240" w:lineRule="auto"/>
        <w:ind w:left="0" w:leftChars="0" w:firstLine="640" w:firstLineChars="200"/>
        <w:jc w:val="both"/>
        <w:outlineLvl w:val="9"/>
        <w:rPr>
          <w:rFonts w:hint="default"/>
          <w:b/>
          <w:bCs/>
          <w:sz w:val="44"/>
          <w:szCs w:val="44"/>
          <w:lang w:val="en-US"/>
        </w:rPr>
      </w:pPr>
      <w:r>
        <w:rPr>
          <w:rFonts w:hint="eastAsia" w:ascii="仿宋_GB2312" w:hAnsi="仿宋_GB2312" w:eastAsia="仿宋_GB2312" w:cs="仿宋_GB2312"/>
          <w:sz w:val="32"/>
          <w:szCs w:val="32"/>
          <w:lang w:val="en-US" w:eastAsia="zh-CN"/>
        </w:rPr>
        <w:t>建议高新区管理委员会制定项目入驻企业入驻高新区的具体实施方案，明确各有关部门的分工，出台简便高效切实可行的企业落地办法，加强典型示范引领，进一步为在高新区落地的企业提供便利。</w:t>
      </w:r>
    </w:p>
    <w:p>
      <w:pPr>
        <w:keepNext w:val="0"/>
        <w:keepLines w:val="0"/>
        <w:pageBreakBefore w:val="0"/>
        <w:numPr>
          <w:ilvl w:val="0"/>
          <w:numId w:val="0"/>
        </w:numPr>
        <w:kinsoku/>
        <w:wordWrap/>
        <w:topLinePunct w:val="0"/>
        <w:bidi w:val="0"/>
        <w:spacing w:line="240" w:lineRule="auto"/>
        <w:ind w:firstLine="640" w:firstLineChars="200"/>
        <w:jc w:val="left"/>
        <w:outlineLvl w:val="1"/>
        <w:rPr>
          <w:rFonts w:hint="default" w:ascii="楷体_GB2312" w:hAnsi="楷体_GB2312" w:eastAsia="楷体_GB2312" w:cs="楷体_GB2312"/>
          <w:sz w:val="32"/>
          <w:szCs w:val="32"/>
          <w:lang w:val="en-US" w:eastAsia="zh-CN"/>
        </w:rPr>
      </w:pPr>
      <w:bookmarkStart w:id="119" w:name="_Toc6640"/>
      <w:bookmarkStart w:id="120" w:name="_Toc11536"/>
      <w:r>
        <w:rPr>
          <w:rFonts w:hint="eastAsia" w:ascii="楷体_GB2312" w:hAnsi="楷体_GB2312" w:eastAsia="楷体_GB2312" w:cs="楷体_GB2312"/>
          <w:sz w:val="32"/>
          <w:szCs w:val="32"/>
          <w:lang w:val="en-US" w:eastAsia="zh-CN"/>
        </w:rPr>
        <w:t>（三）加强宣传扩大效果，高效使用各项资源</w:t>
      </w:r>
      <w:bookmarkEnd w:id="119"/>
      <w:bookmarkEnd w:id="120"/>
    </w:p>
    <w:p>
      <w:pPr>
        <w:pStyle w:val="2"/>
        <w:keepNext w:val="0"/>
        <w:keepLines w:val="0"/>
        <w:pageBreakBefore w:val="0"/>
        <w:kinsoku/>
        <w:wordWrap/>
        <w:topLinePunct w:val="0"/>
        <w:bidi w:val="0"/>
        <w:spacing w:line="240" w:lineRule="auto"/>
        <w:ind w:left="0" w:leftChars="0" w:firstLine="640" w:firstLineChars="200"/>
        <w:jc w:val="both"/>
        <w:outlineLvl w:val="9"/>
        <w:rPr>
          <w:rFonts w:hint="default"/>
          <w:b/>
          <w:bCs/>
          <w:sz w:val="44"/>
          <w:szCs w:val="44"/>
          <w:lang w:val="en-US"/>
        </w:rPr>
      </w:pPr>
      <w:r>
        <w:rPr>
          <w:rFonts w:hint="eastAsia" w:ascii="仿宋_GB2312" w:hAnsi="仿宋_GB2312" w:eastAsia="仿宋_GB2312" w:cs="仿宋_GB2312"/>
          <w:sz w:val="32"/>
          <w:szCs w:val="32"/>
          <w:lang w:val="en-US" w:eastAsia="zh-CN"/>
        </w:rPr>
        <w:t>建议高新区管理委员会加强对有关部门和单位的宣传培训，使项目主管部门以外的单位了解项目的作用和意义，项目运作的模式。号召各有关部门围绕自身职责，采取主动出击的方式对该项目提供指导并协调解决相关问题，积极使用飞地资源，充分发挥项目资源促进科技发展的最大作用。</w:t>
      </w:r>
    </w:p>
    <w:p>
      <w:pPr>
        <w:pStyle w:val="2"/>
        <w:keepNext w:val="0"/>
        <w:keepLines w:val="0"/>
        <w:pageBreakBefore w:val="0"/>
        <w:kinsoku/>
        <w:wordWrap/>
        <w:topLinePunct w:val="0"/>
        <w:bidi w:val="0"/>
        <w:spacing w:line="240" w:lineRule="auto"/>
        <w:ind w:left="0" w:leftChars="0" w:firstLine="0" w:firstLineChars="0"/>
        <w:jc w:val="center"/>
        <w:outlineLvl w:val="9"/>
        <w:rPr>
          <w:b/>
          <w:bCs/>
          <w:sz w:val="44"/>
          <w:szCs w:val="44"/>
        </w:rPr>
      </w:pPr>
    </w:p>
    <w:p>
      <w:pPr>
        <w:pStyle w:val="2"/>
        <w:keepNext w:val="0"/>
        <w:keepLines w:val="0"/>
        <w:pageBreakBefore w:val="0"/>
        <w:kinsoku/>
        <w:wordWrap/>
        <w:topLinePunct w:val="0"/>
        <w:bidi w:val="0"/>
        <w:spacing w:line="240" w:lineRule="auto"/>
        <w:ind w:left="0" w:leftChars="0" w:firstLine="0" w:firstLineChars="0"/>
        <w:jc w:val="center"/>
        <w:outlineLvl w:val="9"/>
        <w:rPr>
          <w:b/>
          <w:bCs/>
          <w:sz w:val="44"/>
          <w:szCs w:val="44"/>
        </w:rPr>
      </w:pPr>
    </w:p>
    <w:p>
      <w:pPr>
        <w:pStyle w:val="2"/>
        <w:keepNext w:val="0"/>
        <w:keepLines w:val="0"/>
        <w:pageBreakBefore w:val="0"/>
        <w:kinsoku/>
        <w:wordWrap/>
        <w:topLinePunct w:val="0"/>
        <w:bidi w:val="0"/>
        <w:spacing w:line="240" w:lineRule="auto"/>
        <w:ind w:left="0" w:leftChars="0" w:firstLine="0" w:firstLineChars="0"/>
        <w:jc w:val="center"/>
        <w:outlineLvl w:val="9"/>
        <w:rPr>
          <w:b/>
          <w:bCs/>
          <w:sz w:val="44"/>
          <w:szCs w:val="44"/>
        </w:rPr>
      </w:pPr>
    </w:p>
    <w:p>
      <w:pPr>
        <w:pStyle w:val="2"/>
        <w:keepNext w:val="0"/>
        <w:keepLines w:val="0"/>
        <w:pageBreakBefore w:val="0"/>
        <w:kinsoku/>
        <w:wordWrap/>
        <w:topLinePunct w:val="0"/>
        <w:bidi w:val="0"/>
        <w:spacing w:line="240" w:lineRule="auto"/>
        <w:ind w:left="0" w:leftChars="0" w:firstLine="0" w:firstLineChars="0"/>
        <w:jc w:val="center"/>
        <w:outlineLvl w:val="9"/>
        <w:rPr>
          <w:b/>
          <w:bCs/>
          <w:sz w:val="44"/>
          <w:szCs w:val="44"/>
        </w:rPr>
      </w:pPr>
    </w:p>
    <w:p>
      <w:pPr>
        <w:pStyle w:val="2"/>
        <w:keepNext w:val="0"/>
        <w:keepLines w:val="0"/>
        <w:pageBreakBefore w:val="0"/>
        <w:kinsoku/>
        <w:wordWrap/>
        <w:topLinePunct w:val="0"/>
        <w:bidi w:val="0"/>
        <w:spacing w:line="240" w:lineRule="auto"/>
        <w:ind w:left="0" w:leftChars="0" w:firstLine="0" w:firstLineChars="0"/>
        <w:jc w:val="center"/>
        <w:outlineLvl w:val="9"/>
        <w:rPr>
          <w:b/>
          <w:bCs/>
          <w:sz w:val="44"/>
          <w:szCs w:val="44"/>
        </w:rPr>
      </w:pPr>
    </w:p>
    <w:p>
      <w:pPr>
        <w:pStyle w:val="2"/>
        <w:keepNext w:val="0"/>
        <w:keepLines w:val="0"/>
        <w:pageBreakBefore w:val="0"/>
        <w:kinsoku/>
        <w:wordWrap/>
        <w:topLinePunct w:val="0"/>
        <w:bidi w:val="0"/>
        <w:spacing w:line="240" w:lineRule="auto"/>
        <w:ind w:left="0" w:leftChars="0" w:firstLine="0" w:firstLineChars="0"/>
        <w:jc w:val="center"/>
        <w:outlineLvl w:val="9"/>
        <w:rPr>
          <w:b/>
          <w:bCs/>
          <w:sz w:val="44"/>
          <w:szCs w:val="44"/>
        </w:rPr>
      </w:pPr>
    </w:p>
    <w:p>
      <w:pPr>
        <w:pStyle w:val="2"/>
        <w:keepNext w:val="0"/>
        <w:keepLines w:val="0"/>
        <w:pageBreakBefore w:val="0"/>
        <w:kinsoku/>
        <w:wordWrap/>
        <w:topLinePunct w:val="0"/>
        <w:bidi w:val="0"/>
        <w:spacing w:line="240" w:lineRule="auto"/>
        <w:ind w:left="0" w:leftChars="0" w:firstLine="0" w:firstLineChars="0"/>
        <w:jc w:val="center"/>
        <w:outlineLvl w:val="9"/>
        <w:rPr>
          <w:b/>
          <w:bCs/>
          <w:sz w:val="44"/>
          <w:szCs w:val="44"/>
        </w:rPr>
      </w:pPr>
    </w:p>
    <w:p>
      <w:pPr>
        <w:pStyle w:val="2"/>
        <w:keepNext w:val="0"/>
        <w:keepLines w:val="0"/>
        <w:pageBreakBefore w:val="0"/>
        <w:kinsoku/>
        <w:wordWrap/>
        <w:topLinePunct w:val="0"/>
        <w:bidi w:val="0"/>
        <w:spacing w:line="240" w:lineRule="auto"/>
        <w:ind w:left="0" w:leftChars="0" w:firstLine="0" w:firstLineChars="0"/>
        <w:jc w:val="center"/>
        <w:outlineLvl w:val="9"/>
        <w:rPr>
          <w:b/>
          <w:bCs/>
          <w:sz w:val="44"/>
          <w:szCs w:val="44"/>
        </w:rPr>
      </w:pPr>
    </w:p>
    <w:p>
      <w:pPr>
        <w:rPr>
          <w:b/>
          <w:bCs/>
          <w:sz w:val="44"/>
          <w:szCs w:val="44"/>
        </w:rPr>
      </w:pPr>
    </w:p>
    <w:p>
      <w:pPr>
        <w:pStyle w:val="2"/>
      </w:pPr>
    </w:p>
    <w:p>
      <w:pPr>
        <w:pStyle w:val="2"/>
        <w:keepNext w:val="0"/>
        <w:keepLines w:val="0"/>
        <w:pageBreakBefore w:val="0"/>
        <w:kinsoku/>
        <w:wordWrap/>
        <w:topLinePunct w:val="0"/>
        <w:bidi w:val="0"/>
        <w:spacing w:line="240" w:lineRule="auto"/>
        <w:ind w:left="0" w:leftChars="0" w:firstLine="0" w:firstLineChars="0"/>
        <w:jc w:val="center"/>
        <w:outlineLvl w:val="0"/>
        <w:rPr>
          <w:rFonts w:hint="eastAsia" w:ascii="黑体" w:hAnsi="黑体" w:eastAsia="黑体" w:cs="黑体"/>
          <w:b/>
          <w:bCs/>
          <w:sz w:val="44"/>
          <w:szCs w:val="44"/>
        </w:rPr>
      </w:pPr>
    </w:p>
    <w:p>
      <w:pPr>
        <w:pStyle w:val="2"/>
        <w:keepNext w:val="0"/>
        <w:keepLines w:val="0"/>
        <w:pageBreakBefore w:val="0"/>
        <w:kinsoku/>
        <w:wordWrap/>
        <w:topLinePunct w:val="0"/>
        <w:bidi w:val="0"/>
        <w:spacing w:line="240" w:lineRule="auto"/>
        <w:ind w:left="0" w:leftChars="0" w:firstLine="0" w:firstLineChars="0"/>
        <w:jc w:val="center"/>
        <w:outlineLvl w:val="0"/>
        <w:rPr>
          <w:rFonts w:ascii="黑体" w:hAnsi="黑体" w:eastAsia="黑体" w:cs="黑体"/>
          <w:sz w:val="32"/>
          <w:szCs w:val="32"/>
        </w:rPr>
      </w:pPr>
      <w:bookmarkStart w:id="121" w:name="_Toc24916"/>
      <w:r>
        <w:rPr>
          <w:rFonts w:hint="eastAsia" w:ascii="黑体" w:hAnsi="黑体" w:eastAsia="黑体" w:cs="黑体"/>
          <w:b/>
          <w:bCs/>
          <w:sz w:val="44"/>
          <w:szCs w:val="44"/>
        </w:rPr>
        <w:t>正文部分</w:t>
      </w:r>
      <w:bookmarkEnd w:id="121"/>
      <w:bookmarkStart w:id="122" w:name="_Toc7452"/>
      <w:bookmarkStart w:id="123" w:name="_Toc27038410_WPSOffice_Level1"/>
    </w:p>
    <w:p>
      <w:pPr>
        <w:keepNext w:val="0"/>
        <w:keepLines w:val="0"/>
        <w:pageBreakBefore w:val="0"/>
        <w:numPr>
          <w:ilvl w:val="0"/>
          <w:numId w:val="4"/>
        </w:numPr>
        <w:kinsoku/>
        <w:wordWrap/>
        <w:topLinePunct w:val="0"/>
        <w:bidi w:val="0"/>
        <w:spacing w:line="240" w:lineRule="auto"/>
        <w:ind w:left="420"/>
        <w:jc w:val="left"/>
        <w:outlineLvl w:val="0"/>
        <w:rPr>
          <w:rFonts w:ascii="黑体" w:hAnsi="黑体" w:eastAsia="黑体" w:cs="黑体"/>
          <w:sz w:val="32"/>
          <w:szCs w:val="32"/>
        </w:rPr>
      </w:pPr>
      <w:bookmarkStart w:id="124" w:name="_Toc3955"/>
      <w:r>
        <w:rPr>
          <w:rFonts w:hint="eastAsia" w:ascii="黑体" w:hAnsi="黑体" w:eastAsia="黑体" w:cs="黑体"/>
          <w:sz w:val="32"/>
          <w:szCs w:val="32"/>
        </w:rPr>
        <w:t>项目</w:t>
      </w:r>
      <w:r>
        <w:rPr>
          <w:rFonts w:hint="default" w:ascii="黑体" w:hAnsi="黑体" w:eastAsia="黑体" w:cs="黑体"/>
          <w:sz w:val="32"/>
          <w:szCs w:val="32"/>
        </w:rPr>
        <w:t>基本情况</w:t>
      </w:r>
      <w:bookmarkEnd w:id="122"/>
      <w:bookmarkEnd w:id="123"/>
      <w:bookmarkEnd w:id="124"/>
    </w:p>
    <w:p>
      <w:pPr>
        <w:keepNext w:val="0"/>
        <w:keepLines w:val="0"/>
        <w:pageBreakBefore w:val="0"/>
        <w:numPr>
          <w:ilvl w:val="0"/>
          <w:numId w:val="0"/>
        </w:numPr>
        <w:kinsoku/>
        <w:wordWrap/>
        <w:topLinePunct w:val="0"/>
        <w:bidi w:val="0"/>
        <w:spacing w:line="240" w:lineRule="auto"/>
        <w:ind w:firstLine="640" w:firstLineChars="200"/>
        <w:jc w:val="left"/>
        <w:outlineLvl w:val="1"/>
        <w:rPr>
          <w:rFonts w:hint="eastAsia" w:ascii="楷体_GB2312" w:hAnsi="楷体_GB2312" w:eastAsia="楷体_GB2312" w:cs="楷体_GB2312"/>
          <w:sz w:val="32"/>
          <w:szCs w:val="32"/>
        </w:rPr>
      </w:pPr>
      <w:bookmarkStart w:id="125" w:name="_Toc27038410_WPSOffice_Level2"/>
      <w:bookmarkStart w:id="126" w:name="_Toc28706"/>
      <w:bookmarkStart w:id="127" w:name="_Toc6946"/>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项目立项</w:t>
      </w:r>
      <w:bookmarkEnd w:id="125"/>
      <w:bookmarkEnd w:id="126"/>
      <w:bookmarkEnd w:id="127"/>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为加快新旧动能转换，</w:t>
      </w:r>
      <w:r>
        <w:rPr>
          <w:rFonts w:hint="eastAsia" w:ascii="仿宋_GB2312" w:eastAsia="仿宋_GB2312"/>
          <w:sz w:val="32"/>
          <w:szCs w:val="32"/>
          <w:lang w:val="en-US" w:eastAsia="zh-CN"/>
        </w:rPr>
        <w:t>打造在异地进行科技研发孵化的“创新中心”及招商引资的“双创飞地”，</w:t>
      </w:r>
      <w:r>
        <w:rPr>
          <w:rFonts w:hint="eastAsia" w:ascii="仿宋_GB2312" w:eastAsia="仿宋_GB2312"/>
          <w:sz w:val="32"/>
          <w:szCs w:val="32"/>
        </w:rPr>
        <w:t>枣庄高新区拟在</w:t>
      </w:r>
      <w:r>
        <w:rPr>
          <w:rFonts w:hint="eastAsia" w:ascii="仿宋_GB2312" w:eastAsia="仿宋_GB2312"/>
          <w:sz w:val="32"/>
          <w:szCs w:val="32"/>
          <w:lang w:val="en-US" w:eastAsia="zh-CN"/>
        </w:rPr>
        <w:t>杭州</w:t>
      </w:r>
      <w:r>
        <w:rPr>
          <w:rFonts w:hint="eastAsia" w:ascii="仿宋_GB2312" w:eastAsia="仿宋_GB2312"/>
          <w:sz w:val="32"/>
          <w:szCs w:val="32"/>
        </w:rPr>
        <w:t>设立枣庄</w:t>
      </w:r>
      <w:r>
        <w:rPr>
          <w:rFonts w:hint="eastAsia" w:ascii="仿宋_GB2312" w:eastAsia="仿宋_GB2312"/>
          <w:sz w:val="32"/>
          <w:szCs w:val="32"/>
          <w:lang w:val="en-US" w:eastAsia="zh-CN"/>
        </w:rPr>
        <w:t>国家高新区</w:t>
      </w:r>
      <w:r>
        <w:rPr>
          <w:rFonts w:hint="eastAsia" w:ascii="仿宋_GB2312" w:eastAsia="仿宋_GB2312"/>
          <w:sz w:val="32"/>
          <w:szCs w:val="32"/>
        </w:rPr>
        <w:t>（</w:t>
      </w:r>
      <w:r>
        <w:rPr>
          <w:rFonts w:hint="eastAsia" w:ascii="仿宋_GB2312" w:eastAsia="仿宋_GB2312"/>
          <w:sz w:val="32"/>
          <w:szCs w:val="32"/>
          <w:lang w:val="en-US" w:eastAsia="zh-CN"/>
        </w:rPr>
        <w:t>杭州</w:t>
      </w:r>
      <w:r>
        <w:rPr>
          <w:rFonts w:hint="eastAsia" w:ascii="仿宋_GB2312" w:eastAsia="仿宋_GB2312"/>
          <w:sz w:val="32"/>
          <w:szCs w:val="32"/>
        </w:rPr>
        <w:t>）</w:t>
      </w:r>
      <w:r>
        <w:rPr>
          <w:rFonts w:hint="eastAsia" w:ascii="仿宋_GB2312" w:eastAsia="仿宋_GB2312"/>
          <w:sz w:val="32"/>
          <w:szCs w:val="32"/>
          <w:lang w:val="en-US" w:eastAsia="zh-CN"/>
        </w:rPr>
        <w:t>创新</w:t>
      </w:r>
      <w:r>
        <w:rPr>
          <w:rFonts w:hint="eastAsia" w:ascii="仿宋_GB2312" w:eastAsia="仿宋_GB2312"/>
          <w:sz w:val="32"/>
          <w:szCs w:val="32"/>
        </w:rPr>
        <w:t>中心</w:t>
      </w:r>
      <w:r>
        <w:rPr>
          <w:rFonts w:hint="eastAsia" w:ascii="仿宋_GB2312" w:eastAsia="仿宋_GB2312"/>
          <w:sz w:val="32"/>
          <w:szCs w:val="32"/>
          <w:lang w:eastAsia="zh-CN"/>
        </w:rPr>
        <w:t>，</w:t>
      </w:r>
      <w:r>
        <w:rPr>
          <w:rFonts w:hint="eastAsia" w:ascii="仿宋_GB2312" w:eastAsia="仿宋_GB2312"/>
          <w:sz w:val="32"/>
          <w:szCs w:val="32"/>
          <w:lang w:val="en-US" w:eastAsia="zh-CN"/>
        </w:rPr>
        <w:t>以期使枣庄高新区飞地建设模式更加优化、服务发展模式更持续，更好服务于企业，更有效嫁接资源，招引落地总部经济，促进当地经济创新，为高新区新旧动能转换的发展战略赋能。</w:t>
      </w:r>
    </w:p>
    <w:p>
      <w:pPr>
        <w:keepNext w:val="0"/>
        <w:keepLines w:val="0"/>
        <w:pageBreakBefore w:val="0"/>
        <w:numPr>
          <w:ilvl w:val="0"/>
          <w:numId w:val="0"/>
        </w:numPr>
        <w:kinsoku/>
        <w:wordWrap/>
        <w:topLinePunct w:val="0"/>
        <w:bidi w:val="0"/>
        <w:spacing w:line="240" w:lineRule="auto"/>
        <w:ind w:firstLine="640" w:firstLineChars="200"/>
        <w:jc w:val="left"/>
        <w:outlineLvl w:val="1"/>
        <w:rPr>
          <w:rFonts w:hint="eastAsia" w:ascii="楷体_GB2312" w:hAnsi="楷体_GB2312" w:eastAsia="楷体_GB2312" w:cs="楷体_GB2312"/>
          <w:sz w:val="32"/>
          <w:szCs w:val="32"/>
          <w:lang w:eastAsia="zh-CN"/>
        </w:rPr>
      </w:pPr>
      <w:bookmarkStart w:id="128" w:name="_Toc3361"/>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项目</w:t>
      </w:r>
      <w:r>
        <w:rPr>
          <w:rFonts w:hint="eastAsia" w:ascii="楷体_GB2312" w:hAnsi="楷体_GB2312" w:eastAsia="楷体_GB2312" w:cs="楷体_GB2312"/>
          <w:sz w:val="32"/>
          <w:szCs w:val="32"/>
          <w:lang w:val="en-US" w:eastAsia="zh-CN"/>
        </w:rPr>
        <w:t>预算</w:t>
      </w:r>
      <w:bookmarkEnd w:id="128"/>
    </w:p>
    <w:p>
      <w:pPr>
        <w:ind w:firstLine="640" w:firstLineChars="200"/>
        <w:rPr>
          <w:rFonts w:hint="eastAsia" w:ascii="仿宋_GB2312" w:eastAsia="仿宋_GB2312"/>
          <w:sz w:val="32"/>
          <w:szCs w:val="32"/>
          <w:lang w:val="en-US" w:eastAsia="zh-CN"/>
        </w:rPr>
      </w:pPr>
      <w:r>
        <w:rPr>
          <w:rStyle w:val="10"/>
          <w:rFonts w:hint="eastAsia" w:ascii="仿宋_GB2312" w:eastAsia="仿宋_GB2312"/>
          <w:kern w:val="0"/>
          <w:sz w:val="32"/>
          <w:szCs w:val="32"/>
          <w:lang w:val="en-US" w:eastAsia="zh-CN"/>
        </w:rPr>
        <w:t>枣庄国家高新区（杭州）创新中心</w:t>
      </w:r>
      <w:r>
        <w:rPr>
          <w:rFonts w:hint="eastAsia" w:ascii="仿宋_GB2312" w:eastAsia="仿宋_GB2312"/>
          <w:sz w:val="32"/>
          <w:szCs w:val="32"/>
        </w:rPr>
        <w:t>2020年</w:t>
      </w:r>
      <w:r>
        <w:rPr>
          <w:rFonts w:hint="eastAsia" w:ascii="仿宋_GB2312" w:eastAsia="仿宋_GB2312"/>
          <w:sz w:val="32"/>
          <w:szCs w:val="32"/>
          <w:lang w:val="en-US" w:eastAsia="zh-CN"/>
        </w:rPr>
        <w:t>预算为565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全部为区财政资金）</w:t>
      </w:r>
      <w:r>
        <w:rPr>
          <w:rFonts w:hint="eastAsia" w:ascii="仿宋_GB2312" w:eastAsia="仿宋_GB2312"/>
          <w:sz w:val="32"/>
          <w:szCs w:val="32"/>
          <w:lang w:eastAsia="zh-CN"/>
        </w:rPr>
        <w:t>，</w:t>
      </w:r>
      <w:r>
        <w:rPr>
          <w:rFonts w:hint="eastAsia" w:ascii="仿宋_GB2312" w:eastAsia="仿宋_GB2312"/>
          <w:sz w:val="32"/>
          <w:szCs w:val="32"/>
          <w:lang w:val="en-US" w:eastAsia="zh-CN"/>
        </w:rPr>
        <w:t>用于项目的年度经营服务费、耗能费以及其他费用。</w:t>
      </w:r>
    </w:p>
    <w:p>
      <w:pPr>
        <w:keepNext w:val="0"/>
        <w:keepLines w:val="0"/>
        <w:pageBreakBefore w:val="0"/>
        <w:numPr>
          <w:ilvl w:val="0"/>
          <w:numId w:val="0"/>
        </w:numPr>
        <w:kinsoku/>
        <w:wordWrap/>
        <w:topLinePunct w:val="0"/>
        <w:bidi w:val="0"/>
        <w:spacing w:line="240" w:lineRule="auto"/>
        <w:ind w:firstLine="640" w:firstLineChars="200"/>
        <w:jc w:val="left"/>
        <w:outlineLvl w:val="1"/>
        <w:rPr>
          <w:rFonts w:hint="default" w:ascii="楷体_GB2312" w:hAnsi="楷体_GB2312" w:eastAsia="楷体_GB2312" w:cs="楷体_GB2312"/>
          <w:sz w:val="32"/>
          <w:szCs w:val="32"/>
          <w:lang w:val="en-US" w:eastAsia="zh-CN"/>
        </w:rPr>
      </w:pPr>
      <w:bookmarkStart w:id="129" w:name="_Toc12911"/>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项目</w:t>
      </w:r>
      <w:r>
        <w:rPr>
          <w:rFonts w:hint="eastAsia" w:ascii="楷体_GB2312" w:hAnsi="楷体_GB2312" w:eastAsia="楷体_GB2312" w:cs="楷体_GB2312"/>
          <w:sz w:val="32"/>
          <w:szCs w:val="32"/>
          <w:lang w:val="en-US" w:eastAsia="zh-CN"/>
        </w:rPr>
        <w:t>计划实施内容</w:t>
      </w:r>
      <w:bookmarkEnd w:id="129"/>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2019年8月7日，高新区管委会在第11次主任办公会上研究</w:t>
      </w:r>
      <w:r>
        <w:rPr>
          <w:rFonts w:hint="eastAsia" w:ascii="仿宋_GB2312" w:eastAsia="仿宋_GB2312"/>
          <w:sz w:val="32"/>
          <w:szCs w:val="32"/>
          <w:lang w:val="en-US" w:eastAsia="zh-CN"/>
        </w:rPr>
        <w:t>议定</w:t>
      </w:r>
      <w:r>
        <w:rPr>
          <w:rFonts w:hint="eastAsia" w:ascii="仿宋_GB2312" w:eastAsia="仿宋_GB2312"/>
          <w:sz w:val="32"/>
          <w:szCs w:val="32"/>
        </w:rPr>
        <w:t>了枣庄</w:t>
      </w:r>
      <w:r>
        <w:rPr>
          <w:rFonts w:hint="eastAsia" w:ascii="仿宋_GB2312" w:eastAsia="仿宋_GB2312"/>
          <w:sz w:val="32"/>
          <w:szCs w:val="32"/>
          <w:lang w:val="en-US" w:eastAsia="zh-CN"/>
        </w:rPr>
        <w:t>国家高新区</w:t>
      </w:r>
      <w:r>
        <w:rPr>
          <w:rFonts w:hint="eastAsia" w:ascii="仿宋_GB2312" w:eastAsia="仿宋_GB2312"/>
          <w:sz w:val="32"/>
          <w:szCs w:val="32"/>
        </w:rPr>
        <w:t>（</w:t>
      </w:r>
      <w:r>
        <w:rPr>
          <w:rFonts w:hint="eastAsia" w:ascii="仿宋_GB2312" w:eastAsia="仿宋_GB2312"/>
          <w:sz w:val="32"/>
          <w:szCs w:val="32"/>
          <w:lang w:val="en-US" w:eastAsia="zh-CN"/>
        </w:rPr>
        <w:t>杭州</w:t>
      </w:r>
      <w:r>
        <w:rPr>
          <w:rFonts w:hint="eastAsia" w:ascii="仿宋_GB2312" w:eastAsia="仿宋_GB2312"/>
          <w:sz w:val="32"/>
          <w:szCs w:val="32"/>
        </w:rPr>
        <w:t>）</w:t>
      </w:r>
      <w:r>
        <w:rPr>
          <w:rFonts w:hint="eastAsia" w:ascii="仿宋_GB2312" w:eastAsia="仿宋_GB2312"/>
          <w:sz w:val="32"/>
          <w:szCs w:val="32"/>
          <w:lang w:val="en-US" w:eastAsia="zh-CN"/>
        </w:rPr>
        <w:t>创新</w:t>
      </w:r>
      <w:r>
        <w:rPr>
          <w:rFonts w:hint="eastAsia" w:ascii="仿宋_GB2312" w:eastAsia="仿宋_GB2312"/>
          <w:sz w:val="32"/>
          <w:szCs w:val="32"/>
        </w:rPr>
        <w:t>中心项目，</w:t>
      </w:r>
      <w:r>
        <w:rPr>
          <w:rFonts w:hint="eastAsia" w:ascii="仿宋_GB2312" w:eastAsia="仿宋_GB2312"/>
          <w:sz w:val="32"/>
          <w:szCs w:val="32"/>
          <w:lang w:val="en-US" w:eastAsia="zh-CN"/>
        </w:rPr>
        <w:t>由</w:t>
      </w:r>
      <w:r>
        <w:rPr>
          <w:rFonts w:hint="eastAsia" w:ascii="仿宋_GB2312" w:eastAsia="仿宋_GB2312"/>
          <w:sz w:val="32"/>
          <w:szCs w:val="32"/>
        </w:rPr>
        <w:t>浙江</w:t>
      </w:r>
      <w:r>
        <w:rPr>
          <w:rFonts w:hint="eastAsia" w:ascii="仿宋_GB2312" w:eastAsia="仿宋_GB2312"/>
          <w:sz w:val="32"/>
          <w:szCs w:val="32"/>
          <w:lang w:val="en-US" w:eastAsia="zh-CN"/>
        </w:rPr>
        <w:t>飞地科技产业发展有限</w:t>
      </w:r>
      <w:r>
        <w:rPr>
          <w:rFonts w:hint="eastAsia" w:ascii="仿宋_GB2312" w:eastAsia="仿宋_GB2312"/>
          <w:sz w:val="32"/>
          <w:szCs w:val="32"/>
        </w:rPr>
        <w:t>公司</w:t>
      </w:r>
      <w:r>
        <w:rPr>
          <w:rFonts w:hint="eastAsia" w:ascii="仿宋_GB2312" w:eastAsia="仿宋_GB2312"/>
          <w:sz w:val="32"/>
          <w:szCs w:val="32"/>
          <w:lang w:eastAsia="zh-CN"/>
        </w:rPr>
        <w:t>（</w:t>
      </w:r>
      <w:r>
        <w:rPr>
          <w:rFonts w:hint="eastAsia" w:ascii="仿宋_GB2312" w:eastAsia="仿宋_GB2312"/>
          <w:sz w:val="32"/>
          <w:szCs w:val="32"/>
          <w:lang w:val="en-US" w:eastAsia="zh-CN"/>
        </w:rPr>
        <w:t>以下简称浙江飞地</w:t>
      </w:r>
      <w:r>
        <w:rPr>
          <w:rFonts w:hint="eastAsia" w:ascii="仿宋_GB2312" w:eastAsia="仿宋_GB2312"/>
          <w:sz w:val="32"/>
          <w:szCs w:val="32"/>
          <w:lang w:eastAsia="zh-CN"/>
        </w:rPr>
        <w:t>）</w:t>
      </w:r>
      <w:r>
        <w:rPr>
          <w:rFonts w:ascii="仿宋_GB2312" w:eastAsia="仿宋_GB2312"/>
          <w:sz w:val="32"/>
          <w:szCs w:val="32"/>
        </w:rPr>
        <w:t>负责</w:t>
      </w:r>
      <w:r>
        <w:rPr>
          <w:rFonts w:hint="eastAsia" w:ascii="仿宋_GB2312" w:eastAsia="仿宋_GB2312"/>
          <w:sz w:val="32"/>
          <w:szCs w:val="32"/>
        </w:rPr>
        <w:t>运营服务与管理工作。</w:t>
      </w:r>
      <w:r>
        <w:rPr>
          <w:rFonts w:hint="eastAsia" w:ascii="仿宋_GB2312" w:eastAsia="仿宋_GB2312"/>
          <w:sz w:val="32"/>
          <w:szCs w:val="32"/>
          <w:lang w:val="en-US" w:eastAsia="zh-CN"/>
        </w:rPr>
        <w:t>该项目由浙江飞地为主体租赁物业及办公场所并负责本项目的运营管理服务工作；高新区管委会和高新区投资促进局作为甲方单位，负责对本项目的运行进行指导和监督，并对乙方提出的项目入驻、管理及考核办法进行审核。</w:t>
      </w:r>
    </w:p>
    <w:p>
      <w:pPr>
        <w:keepNext w:val="0"/>
        <w:keepLines w:val="0"/>
        <w:pageBreakBefore w:val="0"/>
        <w:numPr>
          <w:ilvl w:val="0"/>
          <w:numId w:val="0"/>
        </w:numPr>
        <w:kinsoku/>
        <w:wordWrap/>
        <w:topLinePunct w:val="0"/>
        <w:bidi w:val="0"/>
        <w:spacing w:line="240" w:lineRule="auto"/>
        <w:ind w:firstLine="640" w:firstLineChars="200"/>
        <w:jc w:val="left"/>
        <w:outlineLvl w:val="1"/>
        <w:rPr>
          <w:rFonts w:hint="default" w:ascii="楷体_GB2312" w:hAnsi="楷体_GB2312" w:eastAsia="楷体_GB2312" w:cs="楷体_GB2312"/>
          <w:sz w:val="32"/>
          <w:szCs w:val="32"/>
          <w:lang w:val="en-US" w:eastAsia="zh-CN"/>
        </w:rPr>
      </w:pPr>
      <w:bookmarkStart w:id="130" w:name="_Toc24913"/>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项目</w:t>
      </w:r>
      <w:r>
        <w:rPr>
          <w:rFonts w:hint="eastAsia" w:ascii="楷体_GB2312" w:hAnsi="楷体_GB2312" w:eastAsia="楷体_GB2312" w:cs="楷体_GB2312"/>
          <w:sz w:val="32"/>
          <w:szCs w:val="32"/>
          <w:lang w:val="en-US" w:eastAsia="zh-CN"/>
        </w:rPr>
        <w:t>组织管理</w:t>
      </w:r>
      <w:bookmarkEnd w:id="130"/>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高新区管委会和高新区投资促进局作为本项目的主管单位和甲方单位，负责按照《枣庄高新技术产业开发区（杭州）创新中心委托运营服务合同》，对本项目的运营提供指导、审核和资金政策上的支持，但不对该项目的费用进行兜底；浙江飞地作为项目运营单位，负责按照合同要求进行物业管理、运营管理、产业招商、公共服务空间运营、入驻企业投融资服务、项目路演和创新资源整合等围绕打造高品质“创新中心”所需的有关专业化服务。</w:t>
      </w:r>
    </w:p>
    <w:p>
      <w:pPr>
        <w:pStyle w:val="11"/>
        <w:spacing w:line="580" w:lineRule="exact"/>
        <w:ind w:firstLine="640" w:firstLineChars="200"/>
        <w:outlineLvl w:val="0"/>
        <w:rPr>
          <w:rFonts w:ascii="黑体" w:eastAsia="黑体"/>
          <w:sz w:val="32"/>
          <w:szCs w:val="32"/>
        </w:rPr>
      </w:pPr>
      <w:bookmarkStart w:id="131" w:name="_Toc1593"/>
      <w:bookmarkStart w:id="132" w:name="_Toc5498"/>
      <w:r>
        <w:rPr>
          <w:rFonts w:hint="eastAsia" w:ascii="黑体" w:eastAsia="黑体"/>
          <w:sz w:val="32"/>
          <w:szCs w:val="32"/>
        </w:rPr>
        <w:t>二、项目绩效目标</w:t>
      </w:r>
      <w:bookmarkEnd w:id="131"/>
      <w:bookmarkEnd w:id="132"/>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项目</w:t>
      </w:r>
      <w:r>
        <w:rPr>
          <w:rFonts w:hint="default" w:ascii="仿宋_GB2312" w:eastAsia="仿宋_GB2312"/>
          <w:sz w:val="32"/>
          <w:szCs w:val="32"/>
          <w:lang w:val="en-US" w:eastAsia="zh-CN"/>
        </w:rPr>
        <w:t>以“一个中心、两个平台”为定位，打造成以科学技术创新、商业模式创新、体制机制创新为特征的创新中心，提升创新中心发挥影响力,为高新区企业在长三角拓展提供综合服务</w:t>
      </w:r>
      <w:r>
        <w:rPr>
          <w:rFonts w:hint="eastAsia" w:ascii="仿宋_GB2312" w:eastAsia="仿宋_GB2312"/>
          <w:sz w:val="32"/>
          <w:szCs w:val="32"/>
          <w:lang w:val="en-US" w:eastAsia="zh-CN"/>
        </w:rPr>
        <w:t>。</w:t>
      </w:r>
    </w:p>
    <w:p>
      <w:pPr>
        <w:pStyle w:val="2"/>
        <w:rPr>
          <w:rFonts w:hint="eastAsia" w:eastAsia="仿宋_GB2312"/>
          <w:sz w:val="28"/>
          <w:szCs w:val="28"/>
          <w:lang w:val="en-US" w:eastAsia="zh-CN"/>
        </w:rPr>
      </w:pPr>
      <w:r>
        <w:rPr>
          <w:rFonts w:hint="eastAsia" w:ascii="仿宋_GB2312" w:eastAsia="仿宋_GB2312"/>
          <w:sz w:val="28"/>
          <w:szCs w:val="28"/>
          <w:lang w:val="en-US" w:eastAsia="zh-CN"/>
        </w:rPr>
        <w:t>表3：</w:t>
      </w:r>
      <w:r>
        <w:rPr>
          <w:rFonts w:hint="eastAsia" w:ascii="仿宋_GB2312" w:eastAsia="仿宋_GB2312"/>
          <w:sz w:val="28"/>
          <w:szCs w:val="28"/>
        </w:rPr>
        <w:t>枣庄</w:t>
      </w:r>
      <w:r>
        <w:rPr>
          <w:rFonts w:hint="eastAsia" w:ascii="仿宋_GB2312" w:eastAsia="仿宋_GB2312"/>
          <w:sz w:val="28"/>
          <w:szCs w:val="28"/>
          <w:lang w:val="en-US" w:eastAsia="zh-CN"/>
        </w:rPr>
        <w:t>国家高新区</w:t>
      </w:r>
      <w:r>
        <w:rPr>
          <w:rFonts w:hint="eastAsia" w:ascii="仿宋_GB2312" w:eastAsia="仿宋_GB2312"/>
          <w:sz w:val="28"/>
          <w:szCs w:val="28"/>
        </w:rPr>
        <w:t>（</w:t>
      </w:r>
      <w:r>
        <w:rPr>
          <w:rFonts w:hint="eastAsia" w:ascii="仿宋_GB2312" w:eastAsia="仿宋_GB2312"/>
          <w:sz w:val="28"/>
          <w:szCs w:val="28"/>
          <w:lang w:val="en-US" w:eastAsia="zh-CN"/>
        </w:rPr>
        <w:t>杭州</w:t>
      </w:r>
      <w:r>
        <w:rPr>
          <w:rFonts w:hint="eastAsia" w:ascii="仿宋_GB2312" w:eastAsia="仿宋_GB2312"/>
          <w:sz w:val="28"/>
          <w:szCs w:val="28"/>
        </w:rPr>
        <w:t>）</w:t>
      </w:r>
      <w:r>
        <w:rPr>
          <w:rFonts w:hint="eastAsia" w:ascii="仿宋_GB2312" w:eastAsia="仿宋_GB2312"/>
          <w:sz w:val="28"/>
          <w:szCs w:val="28"/>
          <w:lang w:val="en-US" w:eastAsia="zh-CN"/>
        </w:rPr>
        <w:t>创新</w:t>
      </w:r>
      <w:r>
        <w:rPr>
          <w:rFonts w:hint="eastAsia" w:ascii="仿宋_GB2312" w:eastAsia="仿宋_GB2312"/>
          <w:sz w:val="28"/>
          <w:szCs w:val="28"/>
        </w:rPr>
        <w:t>中心</w:t>
      </w:r>
      <w:r>
        <w:rPr>
          <w:rFonts w:hint="eastAsia" w:ascii="仿宋_GB2312" w:eastAsia="仿宋_GB2312"/>
          <w:sz w:val="28"/>
          <w:szCs w:val="28"/>
          <w:lang w:val="en-US" w:eastAsia="zh-CN"/>
        </w:rPr>
        <w:t>绩效目标申报表</w:t>
      </w:r>
    </w:p>
    <w:tbl>
      <w:tblPr>
        <w:tblStyle w:val="9"/>
        <w:tblW w:w="8629" w:type="dxa"/>
        <w:tblInd w:w="0" w:type="dxa"/>
        <w:shd w:val="clear" w:color="auto" w:fill="auto"/>
        <w:tblLayout w:type="autofit"/>
        <w:tblCellMar>
          <w:top w:w="0" w:type="dxa"/>
          <w:left w:w="0" w:type="dxa"/>
          <w:bottom w:w="0" w:type="dxa"/>
          <w:right w:w="0" w:type="dxa"/>
        </w:tblCellMar>
      </w:tblPr>
      <w:tblGrid>
        <w:gridCol w:w="603"/>
        <w:gridCol w:w="603"/>
        <w:gridCol w:w="1648"/>
        <w:gridCol w:w="4809"/>
        <w:gridCol w:w="966"/>
      </w:tblGrid>
      <w:tr>
        <w:tblPrEx>
          <w:shd w:val="clear" w:color="auto" w:fill="auto"/>
          <w:tblCellMar>
            <w:top w:w="0" w:type="dxa"/>
            <w:left w:w="0" w:type="dxa"/>
            <w:bottom w:w="0" w:type="dxa"/>
            <w:right w:w="0" w:type="dxa"/>
          </w:tblCellMar>
        </w:tblPrEx>
        <w:trPr>
          <w:trHeight w:val="48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年度总体目标</w:t>
            </w:r>
          </w:p>
        </w:tc>
        <w:tc>
          <w:tcPr>
            <w:tcW w:w="766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预期目标</w:t>
            </w:r>
          </w:p>
        </w:tc>
      </w:tr>
      <w:tr>
        <w:tblPrEx>
          <w:shd w:val="clear" w:color="auto" w:fill="auto"/>
          <w:tblCellMar>
            <w:top w:w="0" w:type="dxa"/>
            <w:left w:w="0" w:type="dxa"/>
            <w:bottom w:w="0" w:type="dxa"/>
            <w:right w:w="0" w:type="dxa"/>
          </w:tblCellMar>
        </w:tblPrEx>
        <w:trPr>
          <w:trHeight w:val="9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766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以“一个中心、两个平台”为定位，打造成以科学技术创新、商业模式创新、体制机制创新为特征的创新中心，提升创新中心发挥影响力,为高新区企业在长三角拓展提供综合服务.</w:t>
            </w:r>
          </w:p>
        </w:tc>
      </w:tr>
      <w:tr>
        <w:tblPrEx>
          <w:shd w:val="clear" w:color="auto" w:fill="auto"/>
          <w:tblCellMar>
            <w:top w:w="0" w:type="dxa"/>
            <w:left w:w="0" w:type="dxa"/>
            <w:bottom w:w="0" w:type="dxa"/>
            <w:right w:w="0" w:type="dxa"/>
          </w:tblCellMar>
        </w:tblPrEx>
        <w:trPr>
          <w:trHeight w:val="624"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绩效指标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一级指标</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二级指标</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三级指标</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指标值</w:t>
            </w:r>
          </w:p>
        </w:tc>
      </w:tr>
      <w:tr>
        <w:tblPrEx>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指标1：项目入驻落地数量</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5家</w:t>
            </w:r>
          </w:p>
        </w:tc>
      </w:tr>
      <w:tr>
        <w:tblPrEx>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指标2：有效资源及项目对接、招引、推介数量</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15家</w:t>
            </w:r>
          </w:p>
        </w:tc>
      </w:tr>
      <w:tr>
        <w:tblPrEx>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指标3：有重要贡献成果数量</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2家</w:t>
            </w:r>
          </w:p>
        </w:tc>
      </w:tr>
      <w:tr>
        <w:tblPrEx>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指标4：组织重要有效资源赴高新区考察对接次数</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2次</w:t>
            </w:r>
          </w:p>
        </w:tc>
      </w:tr>
      <w:tr>
        <w:tblPrEx>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指标5：专项资源展示及对接活动</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8场</w:t>
            </w:r>
          </w:p>
        </w:tc>
      </w:tr>
      <w:tr>
        <w:tblPrEx>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指标6：创新创业及路演活动</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5场</w:t>
            </w:r>
          </w:p>
        </w:tc>
      </w:tr>
      <w:tr>
        <w:tblPrEx>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指标7:重点、专项资源对接会</w:t>
            </w:r>
          </w:p>
        </w:tc>
        <w:tc>
          <w:tcPr>
            <w:tcW w:w="145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8场</w:t>
            </w:r>
          </w:p>
        </w:tc>
      </w:tr>
      <w:tr>
        <w:tblPrEx>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指标1：质量合格率</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指标2：引入企业合格率</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60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指标1：完成及时率</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shd w:val="clear" w:color="auto" w:fill="auto"/>
          <w:tblCellMar>
            <w:top w:w="0" w:type="dxa"/>
            <w:left w:w="0" w:type="dxa"/>
            <w:bottom w:w="0" w:type="dxa"/>
            <w:right w:w="0" w:type="dxa"/>
          </w:tblCellMar>
        </w:tblPrEx>
        <w:trPr>
          <w:trHeight w:val="5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指标1：成本控制率</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shd w:val="clear" w:color="auto" w:fill="auto"/>
          <w:tblCellMar>
            <w:top w:w="0" w:type="dxa"/>
            <w:left w:w="0" w:type="dxa"/>
            <w:bottom w:w="0" w:type="dxa"/>
            <w:right w:w="0" w:type="dxa"/>
          </w:tblCellMar>
        </w:tblPrEx>
        <w:trPr>
          <w:trHeight w:val="624"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指标1：引进外资</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1000万美元以上</w:t>
            </w:r>
          </w:p>
        </w:tc>
      </w:tr>
      <w:tr>
        <w:tblPrEx>
          <w:shd w:val="clear" w:color="auto" w:fill="auto"/>
          <w:tblCellMar>
            <w:top w:w="0" w:type="dxa"/>
            <w:left w:w="0" w:type="dxa"/>
            <w:bottom w:w="0" w:type="dxa"/>
            <w:right w:w="0"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指标1：提高知名度</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显著</w:t>
            </w:r>
          </w:p>
        </w:tc>
      </w:tr>
      <w:tr>
        <w:tblPrEx>
          <w:shd w:val="clear" w:color="auto" w:fill="auto"/>
          <w:tblCellMar>
            <w:top w:w="0" w:type="dxa"/>
            <w:left w:w="0" w:type="dxa"/>
            <w:bottom w:w="0" w:type="dxa"/>
            <w:right w:w="0"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指标2：提升创新中心影响力</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显著</w:t>
            </w:r>
          </w:p>
        </w:tc>
      </w:tr>
      <w:tr>
        <w:tblPrEx>
          <w:tblCellMar>
            <w:top w:w="0" w:type="dxa"/>
            <w:left w:w="0" w:type="dxa"/>
            <w:bottom w:w="0" w:type="dxa"/>
            <w:right w:w="0" w:type="dxa"/>
          </w:tblCellMar>
        </w:tblPrEx>
        <w:trPr>
          <w:trHeight w:val="4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指标1：为高新区企业在长三角拓展提供综合服务</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shd w:val="clear" w:color="auto" w:fill="auto"/>
          <w:tblCellMar>
            <w:top w:w="0" w:type="dxa"/>
            <w:left w:w="0" w:type="dxa"/>
            <w:bottom w:w="0" w:type="dxa"/>
            <w:right w:w="0" w:type="dxa"/>
          </w:tblCellMar>
        </w:tblPrEx>
        <w:trPr>
          <w:trHeight w:val="5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指标1：主管部门满意度</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Arial" w:hAnsi="Arial" w:eastAsia="宋体" w:cs="Arial"/>
                <w:i w:val="0"/>
                <w:color w:val="000000"/>
                <w:sz w:val="24"/>
                <w:szCs w:val="24"/>
                <w:u w:val="none"/>
              </w:rPr>
            </w:pPr>
            <w:r>
              <w:rPr>
                <w:rStyle w:val="12"/>
                <w:rFonts w:eastAsia="宋体"/>
                <w:lang w:val="en-US" w:eastAsia="zh-CN" w:bidi="ar"/>
              </w:rPr>
              <w:t>≥</w:t>
            </w:r>
            <w:r>
              <w:rPr>
                <w:rStyle w:val="13"/>
                <w:lang w:val="en-US" w:eastAsia="zh-CN" w:bidi="ar"/>
              </w:rPr>
              <w:t>90%</w:t>
            </w:r>
          </w:p>
        </w:tc>
      </w:tr>
      <w:tr>
        <w:tblPrEx>
          <w:tblCellMar>
            <w:top w:w="0" w:type="dxa"/>
            <w:left w:w="0" w:type="dxa"/>
            <w:bottom w:w="0" w:type="dxa"/>
            <w:right w:w="0" w:type="dxa"/>
          </w:tblCellMar>
        </w:tblPrEx>
        <w:trPr>
          <w:trHeight w:val="50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指标2：入驻企业满意度</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Style w:val="12"/>
                <w:rFonts w:eastAsia="宋体"/>
                <w:lang w:val="en-US" w:eastAsia="zh-CN" w:bidi="ar"/>
              </w:rPr>
              <w:t>≥</w:t>
            </w:r>
            <w:r>
              <w:rPr>
                <w:rStyle w:val="13"/>
                <w:lang w:val="en-US" w:eastAsia="zh-CN" w:bidi="ar"/>
              </w:rPr>
              <w:t>90%</w:t>
            </w:r>
          </w:p>
        </w:tc>
      </w:tr>
    </w:tbl>
    <w:p>
      <w:pPr>
        <w:pStyle w:val="11"/>
        <w:spacing w:line="580" w:lineRule="exact"/>
        <w:ind w:firstLine="640"/>
        <w:outlineLvl w:val="0"/>
        <w:rPr>
          <w:rFonts w:hint="eastAsia" w:ascii="黑体" w:eastAsia="黑体"/>
          <w:sz w:val="32"/>
          <w:szCs w:val="32"/>
          <w:lang w:eastAsia="zh-CN"/>
        </w:rPr>
      </w:pPr>
      <w:bookmarkStart w:id="133" w:name="_Toc6402"/>
      <w:bookmarkStart w:id="134" w:name="_Toc17117"/>
      <w:r>
        <w:rPr>
          <w:rFonts w:hint="eastAsia" w:ascii="黑体" w:eastAsia="黑体"/>
          <w:sz w:val="32"/>
          <w:szCs w:val="32"/>
        </w:rPr>
        <w:t>三、评价</w:t>
      </w:r>
      <w:r>
        <w:rPr>
          <w:rFonts w:hint="eastAsia" w:ascii="黑体" w:eastAsia="黑体"/>
          <w:sz w:val="32"/>
          <w:szCs w:val="32"/>
          <w:lang w:val="en-US" w:eastAsia="zh-CN"/>
        </w:rPr>
        <w:t>基本情况</w:t>
      </w:r>
      <w:bookmarkEnd w:id="133"/>
      <w:bookmarkEnd w:id="134"/>
    </w:p>
    <w:p>
      <w:pPr>
        <w:ind w:firstLine="640" w:firstLineChars="200"/>
        <w:outlineLvl w:val="1"/>
        <w:rPr>
          <w:rFonts w:hint="eastAsia" w:ascii="楷体_GB2312" w:hAnsi="楷体_GB2312" w:eastAsia="楷体_GB2312" w:cs="楷体_GB2312"/>
          <w:sz w:val="32"/>
          <w:szCs w:val="32"/>
        </w:rPr>
      </w:pPr>
      <w:bookmarkStart w:id="135" w:name="_Toc22933"/>
      <w:r>
        <w:rPr>
          <w:rFonts w:hint="eastAsia" w:ascii="楷体_GB2312" w:hAnsi="楷体_GB2312" w:eastAsia="楷体_GB2312" w:cs="楷体_GB2312"/>
          <w:sz w:val="32"/>
          <w:szCs w:val="32"/>
        </w:rPr>
        <w:t>（一）评价目的</w:t>
      </w:r>
      <w:bookmarkEnd w:id="135"/>
    </w:p>
    <w:p>
      <w:pPr>
        <w:pStyle w:val="11"/>
        <w:spacing w:line="580" w:lineRule="exact"/>
        <w:ind w:firstLine="640"/>
        <w:rPr>
          <w:rFonts w:hint="default" w:ascii="仿宋_GB2312" w:eastAsia="仿宋_GB2312"/>
          <w:sz w:val="32"/>
          <w:szCs w:val="32"/>
          <w:lang w:val="en-US" w:eastAsia="zh-CN"/>
        </w:rPr>
      </w:pPr>
      <w:r>
        <w:rPr>
          <w:rFonts w:hint="eastAsia" w:ascii="仿宋_GB2312" w:hAnsi="仿宋" w:eastAsia="仿宋_GB2312"/>
          <w:kern w:val="2"/>
          <w:sz w:val="32"/>
          <w:szCs w:val="32"/>
        </w:rPr>
        <w:t>为扎实推进</w:t>
      </w:r>
      <w:r>
        <w:rPr>
          <w:rFonts w:hint="eastAsia" w:ascii="仿宋_GB2312" w:eastAsia="仿宋_GB2312" w:cstheme="minorBidi"/>
          <w:kern w:val="2"/>
          <w:sz w:val="32"/>
          <w:szCs w:val="32"/>
          <w:lang w:val="en-US" w:eastAsia="zh-CN" w:bidi="ar-SA"/>
        </w:rPr>
        <w:t>枣庄国家高新区（杭州）创新中心运营</w:t>
      </w:r>
      <w:r>
        <w:rPr>
          <w:rFonts w:hint="eastAsia" w:ascii="仿宋_GB2312" w:hAnsi="仿宋" w:eastAsia="仿宋_GB2312"/>
          <w:kern w:val="2"/>
          <w:sz w:val="32"/>
          <w:szCs w:val="32"/>
        </w:rPr>
        <w:t>工作，确保</w:t>
      </w:r>
      <w:r>
        <w:rPr>
          <w:rFonts w:hint="eastAsia" w:ascii="仿宋_GB2312" w:hAnsi="仿宋" w:eastAsia="仿宋_GB2312"/>
          <w:kern w:val="2"/>
          <w:sz w:val="32"/>
          <w:szCs w:val="32"/>
          <w:lang w:val="en-US" w:eastAsia="zh-CN"/>
        </w:rPr>
        <w:t>财政</w:t>
      </w:r>
      <w:r>
        <w:rPr>
          <w:rFonts w:hint="eastAsia" w:ascii="仿宋_GB2312" w:hAnsi="仿宋" w:eastAsia="仿宋_GB2312"/>
          <w:kern w:val="2"/>
          <w:sz w:val="32"/>
          <w:szCs w:val="32"/>
        </w:rPr>
        <w:t>资金落到实处，</w:t>
      </w:r>
      <w:r>
        <w:rPr>
          <w:rFonts w:hint="eastAsia" w:ascii="仿宋_GB2312" w:eastAsia="仿宋_GB2312"/>
          <w:sz w:val="32"/>
          <w:szCs w:val="32"/>
        </w:rPr>
        <w:t>取得实效，枣庄</w:t>
      </w:r>
      <w:r>
        <w:rPr>
          <w:rFonts w:hint="eastAsia" w:ascii="仿宋_GB2312" w:eastAsia="仿宋_GB2312"/>
          <w:sz w:val="32"/>
          <w:szCs w:val="32"/>
          <w:lang w:val="en-US" w:eastAsia="zh-CN"/>
        </w:rPr>
        <w:t>高新区</w:t>
      </w:r>
      <w:r>
        <w:rPr>
          <w:rFonts w:hint="eastAsia" w:ascii="仿宋_GB2312" w:eastAsia="仿宋_GB2312"/>
          <w:sz w:val="32"/>
          <w:szCs w:val="32"/>
        </w:rPr>
        <w:t>财政局委托北京华盛中天咨询有限责任公司（以下简称“评价机构”）对“</w:t>
      </w:r>
      <w:r>
        <w:rPr>
          <w:rFonts w:hint="eastAsia" w:ascii="仿宋_GB2312" w:eastAsia="仿宋_GB2312" w:cstheme="minorBidi"/>
          <w:kern w:val="2"/>
          <w:sz w:val="32"/>
          <w:szCs w:val="32"/>
          <w:lang w:val="en-US" w:eastAsia="zh-CN" w:bidi="ar-SA"/>
        </w:rPr>
        <w:t>枣庄国家高新区（杭州）创新中心</w:t>
      </w:r>
      <w:r>
        <w:rPr>
          <w:rFonts w:hint="eastAsia" w:ascii="仿宋_GB2312" w:eastAsia="仿宋_GB2312"/>
          <w:sz w:val="32"/>
          <w:szCs w:val="32"/>
        </w:rPr>
        <w:t>”项目进行绩效评价</w:t>
      </w:r>
      <w:r>
        <w:rPr>
          <w:rFonts w:hint="eastAsia" w:ascii="仿宋_GB2312" w:hAnsi="宋体" w:eastAsia="仿宋_GB2312"/>
          <w:color w:val="000000"/>
          <w:sz w:val="32"/>
        </w:rPr>
        <w:t>。</w:t>
      </w:r>
      <w:r>
        <w:rPr>
          <w:rFonts w:hint="eastAsia" w:ascii="仿宋_GB2312" w:eastAsia="仿宋_GB2312"/>
          <w:sz w:val="32"/>
          <w:szCs w:val="32"/>
          <w:lang w:val="en-US" w:eastAsia="zh-CN"/>
        </w:rPr>
        <w:t>通过对项目主管单位和在高新区落地的企业进行走访调研，结合项目主管前期提供的证明材料和评价工作组财务、业务专家的意见，对本项目程序的决策、过程、产出和效果进行公正、客观的全方位评价，并总结评价过程中发现的问题，对项目的资金拨付、项目运营和后续管理提出具体建议，为本项目的项目管理和下一步预算资金安排提供重要依据。</w:t>
      </w:r>
    </w:p>
    <w:p>
      <w:pPr>
        <w:numPr>
          <w:ilvl w:val="0"/>
          <w:numId w:val="5"/>
        </w:numPr>
        <w:ind w:firstLine="640" w:firstLineChars="200"/>
        <w:outlineLvl w:val="1"/>
        <w:rPr>
          <w:rFonts w:hint="eastAsia" w:ascii="楷体_GB2312" w:hAnsi="楷体_GB2312" w:eastAsia="楷体_GB2312" w:cs="楷体_GB2312"/>
          <w:sz w:val="32"/>
          <w:szCs w:val="32"/>
        </w:rPr>
      </w:pPr>
      <w:bookmarkStart w:id="136" w:name="_Toc29891"/>
      <w:bookmarkStart w:id="137" w:name="_Toc24904"/>
      <w:r>
        <w:rPr>
          <w:rFonts w:hint="eastAsia" w:ascii="楷体_GB2312" w:hAnsi="楷体_GB2312" w:eastAsia="楷体_GB2312" w:cs="楷体_GB2312"/>
          <w:sz w:val="32"/>
          <w:szCs w:val="32"/>
        </w:rPr>
        <w:t>评价对象和范围</w:t>
      </w:r>
      <w:bookmarkEnd w:id="136"/>
      <w:bookmarkEnd w:id="137"/>
    </w:p>
    <w:p>
      <w:pPr>
        <w:pStyle w:val="11"/>
        <w:widowControl w:val="0"/>
        <w:spacing w:line="580" w:lineRule="exact"/>
        <w:ind w:firstLine="640"/>
        <w:rPr>
          <w:rFonts w:hint="eastAsia" w:ascii="仿宋_GB2312" w:eastAsia="仿宋_GB2312"/>
          <w:sz w:val="32"/>
          <w:szCs w:val="32"/>
        </w:rPr>
      </w:pPr>
      <w:r>
        <w:rPr>
          <w:rFonts w:hint="eastAsia" w:ascii="仿宋_GB2312" w:eastAsia="仿宋_GB2312"/>
          <w:sz w:val="32"/>
          <w:szCs w:val="32"/>
        </w:rPr>
        <w:t>此次绩效评价的对象为</w:t>
      </w:r>
      <w:r>
        <w:rPr>
          <w:rFonts w:hint="eastAsia" w:ascii="仿宋_GB2312" w:eastAsia="仿宋_GB2312"/>
          <w:sz w:val="32"/>
          <w:szCs w:val="32"/>
          <w:lang w:val="en-US" w:eastAsia="zh-CN"/>
        </w:rPr>
        <w:t>2020年度</w:t>
      </w:r>
      <w:r>
        <w:rPr>
          <w:rFonts w:hint="eastAsia" w:ascii="仿宋_GB2312" w:eastAsia="仿宋_GB2312" w:cstheme="minorBidi"/>
          <w:kern w:val="2"/>
          <w:sz w:val="32"/>
          <w:szCs w:val="32"/>
          <w:lang w:val="en-US" w:eastAsia="zh-CN" w:bidi="ar-SA"/>
        </w:rPr>
        <w:t>枣庄国家高新区（杭州）创新中心</w:t>
      </w:r>
      <w:r>
        <w:rPr>
          <w:rFonts w:hint="eastAsia" w:ascii="仿宋_GB2312" w:hAnsi="仿宋" w:eastAsia="仿宋_GB2312"/>
          <w:sz w:val="32"/>
          <w:szCs w:val="32"/>
        </w:rPr>
        <w:t>项目</w:t>
      </w:r>
      <w:r>
        <w:rPr>
          <w:rFonts w:hint="eastAsia" w:ascii="仿宋_GB2312" w:eastAsia="仿宋_GB2312"/>
          <w:sz w:val="32"/>
          <w:szCs w:val="32"/>
        </w:rPr>
        <w:t>，</w:t>
      </w:r>
      <w:r>
        <w:rPr>
          <w:rFonts w:hint="eastAsia" w:ascii="仿宋_GB2312" w:eastAsia="仿宋_GB2312"/>
          <w:sz w:val="32"/>
          <w:szCs w:val="32"/>
          <w:lang w:val="en-US" w:eastAsia="zh-CN"/>
        </w:rPr>
        <w:t>项目资金565万元（全部为区财政资金），</w:t>
      </w:r>
      <w:r>
        <w:rPr>
          <w:rFonts w:hint="eastAsia" w:ascii="仿宋_GB2312" w:eastAsia="仿宋_GB2312"/>
          <w:sz w:val="32"/>
          <w:szCs w:val="32"/>
        </w:rPr>
        <w:t>采取现场评价的方式对</w:t>
      </w:r>
      <w:r>
        <w:rPr>
          <w:rFonts w:hint="eastAsia" w:ascii="仿宋_GB2312" w:eastAsia="仿宋_GB2312"/>
          <w:sz w:val="32"/>
          <w:szCs w:val="32"/>
          <w:lang w:val="en-US" w:eastAsia="zh-CN"/>
        </w:rPr>
        <w:t>该</w:t>
      </w:r>
      <w:r>
        <w:rPr>
          <w:rFonts w:hint="eastAsia" w:ascii="仿宋_GB2312" w:eastAsia="仿宋_GB2312"/>
          <w:sz w:val="32"/>
          <w:szCs w:val="32"/>
        </w:rPr>
        <w:t>项目的资金管理</w:t>
      </w:r>
      <w:r>
        <w:rPr>
          <w:rFonts w:hint="eastAsia" w:ascii="仿宋_GB2312" w:eastAsia="仿宋_GB2312"/>
          <w:sz w:val="32"/>
          <w:szCs w:val="32"/>
          <w:lang w:eastAsia="zh-CN"/>
        </w:rPr>
        <w:t>、</w:t>
      </w:r>
      <w:r>
        <w:rPr>
          <w:rFonts w:hint="eastAsia" w:ascii="仿宋_GB2312" w:eastAsia="仿宋_GB2312"/>
          <w:sz w:val="32"/>
          <w:szCs w:val="32"/>
        </w:rPr>
        <w:t>项目管理</w:t>
      </w:r>
      <w:r>
        <w:rPr>
          <w:rFonts w:hint="eastAsia" w:ascii="仿宋_GB2312" w:eastAsia="仿宋_GB2312"/>
          <w:sz w:val="32"/>
          <w:szCs w:val="32"/>
          <w:lang w:eastAsia="zh-CN"/>
        </w:rPr>
        <w:t>、</w:t>
      </w:r>
      <w:r>
        <w:rPr>
          <w:rFonts w:hint="eastAsia" w:ascii="仿宋_GB2312" w:eastAsia="仿宋_GB2312"/>
          <w:sz w:val="32"/>
          <w:szCs w:val="32"/>
          <w:lang w:val="en-US" w:eastAsia="zh-CN"/>
        </w:rPr>
        <w:t>项目效益等</w:t>
      </w:r>
      <w:r>
        <w:rPr>
          <w:rFonts w:hint="eastAsia" w:ascii="仿宋_GB2312" w:eastAsia="仿宋_GB2312"/>
          <w:sz w:val="32"/>
          <w:szCs w:val="32"/>
        </w:rPr>
        <w:t>情况进行全面评价。</w:t>
      </w:r>
    </w:p>
    <w:p>
      <w:pPr>
        <w:pStyle w:val="11"/>
        <w:widowControl w:val="0"/>
        <w:numPr>
          <w:ilvl w:val="0"/>
          <w:numId w:val="0"/>
        </w:numPr>
        <w:spacing w:line="580" w:lineRule="exact"/>
        <w:ind w:leftChars="200" w:firstLine="320" w:firstLineChars="100"/>
        <w:outlineLvl w:val="1"/>
        <w:rPr>
          <w:rFonts w:hint="eastAsia" w:ascii="楷体_GB2312" w:hAnsi="楷体_GB2312" w:eastAsia="楷体_GB2312" w:cs="楷体_GB2312"/>
          <w:sz w:val="32"/>
          <w:szCs w:val="32"/>
          <w:lang w:val="en-US" w:eastAsia="zh-CN"/>
        </w:rPr>
      </w:pPr>
      <w:bookmarkStart w:id="138" w:name="_Toc30073"/>
      <w:bookmarkStart w:id="139" w:name="_Toc4613"/>
      <w:r>
        <w:rPr>
          <w:rFonts w:hint="eastAsia" w:ascii="楷体_GB2312" w:hAnsi="楷体_GB2312" w:eastAsia="楷体_GB2312" w:cs="楷体_GB2312"/>
          <w:sz w:val="32"/>
          <w:szCs w:val="32"/>
          <w:lang w:val="en-US" w:eastAsia="zh-CN"/>
        </w:rPr>
        <w:t>（三）评价依据</w:t>
      </w:r>
      <w:bookmarkEnd w:id="138"/>
      <w:bookmarkEnd w:id="139"/>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（1）中共中央、国务院《关于全面实施预算绩效管理的意见》（中发〔2018〕34号）；</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（2）财政部《关于印发项目支出绩效评价管理办法的通知》（财预〔2020〕10号）;</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（3）省委办公厅、省政府办公厅《关于全面推进预算绩效管理的实施意见》（鲁发〔2019〕2号）；</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（4）省财政厅《山东省省级项目支出绩效财政评价和部门评价工作规程》（鲁财绩〔2020〕4号）；</w:t>
      </w:r>
    </w:p>
    <w:p>
      <w:pPr>
        <w:pStyle w:val="3"/>
        <w:ind w:left="0"/>
        <w:rPr>
          <w:lang w:val="en-US"/>
        </w:rPr>
      </w:pPr>
      <w:r>
        <w:rPr>
          <w:rFonts w:hint="eastAsia" w:hAnsi="仿宋"/>
          <w:lang w:val="en-US"/>
        </w:rPr>
        <w:t xml:space="preserve">    （5）枣庄市财政局《枣庄市市级预算支出项目第三方绩效评价工作规程》（枣财绩〔2017〕3号）；</w:t>
      </w:r>
    </w:p>
    <w:p>
      <w:pPr>
        <w:tabs>
          <w:tab w:val="left" w:pos="898"/>
        </w:tabs>
        <w:ind w:firstLine="640" w:firstLineChars="200"/>
        <w:jc w:val="left"/>
        <w:rPr>
          <w:rFonts w:ascii="仿宋_GB2312" w:eastAsia="仿宋_GB2312"/>
          <w:sz w:val="32"/>
          <w:szCs w:val="32"/>
        </w:rPr>
      </w:pPr>
      <w:r>
        <w:rPr>
          <w:rFonts w:hint="eastAsia" w:ascii="仿宋_GB2312" w:hAnsi="仿宋" w:eastAsia="仿宋_GB2312"/>
          <w:sz w:val="32"/>
          <w:szCs w:val="32"/>
        </w:rPr>
        <w:t>（6）项目申报书、实施方案、项目审批文件，招投标、合同管理、</w:t>
      </w:r>
      <w:r>
        <w:rPr>
          <w:rFonts w:hint="eastAsia" w:ascii="仿宋_GB2312" w:eastAsia="仿宋_GB2312"/>
          <w:sz w:val="32"/>
          <w:szCs w:val="32"/>
        </w:rPr>
        <w:t>项目验收报告等有关项目管理的文件；财政资金预算指标文、资金到位及支出凭证等财务管理资料；</w:t>
      </w:r>
    </w:p>
    <w:p>
      <w:pPr>
        <w:tabs>
          <w:tab w:val="left" w:pos="898"/>
        </w:tabs>
        <w:ind w:firstLine="640" w:firstLineChars="200"/>
        <w:jc w:val="left"/>
        <w:rPr>
          <w:rFonts w:ascii="仿宋_GB2312" w:eastAsia="仿宋_GB2312"/>
          <w:sz w:val="32"/>
          <w:szCs w:val="32"/>
        </w:rPr>
      </w:pPr>
      <w:r>
        <w:rPr>
          <w:rFonts w:hint="eastAsia" w:ascii="仿宋_GB2312" w:eastAsia="仿宋_GB2312"/>
          <w:sz w:val="32"/>
          <w:szCs w:val="32"/>
        </w:rPr>
        <w:t>（7）其他资料。</w:t>
      </w:r>
    </w:p>
    <w:p>
      <w:pPr>
        <w:pStyle w:val="11"/>
        <w:widowControl w:val="0"/>
        <w:numPr>
          <w:ilvl w:val="0"/>
          <w:numId w:val="0"/>
        </w:numPr>
        <w:spacing w:line="580" w:lineRule="exact"/>
        <w:ind w:leftChars="200"/>
        <w:outlineLvl w:val="1"/>
        <w:rPr>
          <w:rFonts w:hint="eastAsia" w:ascii="楷体_GB2312" w:hAnsi="楷体_GB2312" w:eastAsia="楷体_GB2312" w:cs="楷体_GB2312"/>
          <w:sz w:val="32"/>
          <w:szCs w:val="32"/>
          <w:lang w:val="en-US" w:eastAsia="zh-CN"/>
        </w:rPr>
      </w:pPr>
      <w:bookmarkStart w:id="140" w:name="_Toc26131"/>
      <w:bookmarkStart w:id="141" w:name="_Toc454"/>
      <w:r>
        <w:rPr>
          <w:rFonts w:hint="eastAsia" w:ascii="楷体_GB2312" w:hAnsi="楷体_GB2312" w:eastAsia="楷体_GB2312" w:cs="楷体_GB2312"/>
          <w:sz w:val="32"/>
          <w:szCs w:val="32"/>
          <w:lang w:val="en-US" w:eastAsia="zh-CN"/>
        </w:rPr>
        <w:t>（四）评价原则和方法</w:t>
      </w:r>
      <w:bookmarkEnd w:id="140"/>
      <w:bookmarkEnd w:id="141"/>
    </w:p>
    <w:p>
      <w:pPr>
        <w:pStyle w:val="11"/>
        <w:ind w:firstLine="640"/>
        <w:outlineLvl w:val="2"/>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评价原则</w:t>
      </w:r>
    </w:p>
    <w:p>
      <w:pPr>
        <w:pStyle w:val="11"/>
        <w:spacing w:line="58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按照科学规范、绩效相关、政策相符、依据充分、独立评价等原则，根据中共中央国务院《关于全面实施预算绩效管理的意见》（中发〔2018〕34号）</w:t>
      </w:r>
      <w:r>
        <w:rPr>
          <w:rFonts w:hint="eastAsia" w:ascii="仿宋_GB2312" w:eastAsia="仿宋_GB2312"/>
          <w:sz w:val="32"/>
          <w:szCs w:val="32"/>
          <w:lang w:eastAsia="zh-CN"/>
        </w:rPr>
        <w:t>，</w:t>
      </w:r>
      <w:r>
        <w:rPr>
          <w:rFonts w:hint="eastAsia" w:ascii="仿宋_GB2312" w:eastAsia="仿宋_GB2312"/>
          <w:sz w:val="32"/>
          <w:szCs w:val="32"/>
          <w:lang w:val="en-US" w:eastAsia="zh-CN"/>
        </w:rPr>
        <w:t>山东省财政厅《关于印发&lt;山东省省级项目支出绩效单位自评工作规程&gt;和&lt;山东省省级项目支出绩效财政评价和部门评价工作规程&gt;的通知》鲁财绩〔2020〕4号等相关文件的规定，根据项目单位提交的材料，评价机构对本项目进行了评价。</w:t>
      </w:r>
    </w:p>
    <w:p>
      <w:pPr>
        <w:pStyle w:val="11"/>
        <w:spacing w:line="580" w:lineRule="exact"/>
        <w:ind w:firstLine="640"/>
        <w:outlineLvl w:val="2"/>
        <w:rPr>
          <w:rFonts w:hint="default" w:ascii="仿宋_GB2312" w:eastAsia="仿宋_GB2312"/>
          <w:sz w:val="32"/>
          <w:szCs w:val="32"/>
          <w:lang w:val="en-US" w:eastAsia="zh-CN"/>
        </w:rPr>
      </w:pPr>
      <w:r>
        <w:rPr>
          <w:rFonts w:hint="eastAsia" w:ascii="仿宋_GB2312" w:eastAsia="仿宋_GB2312"/>
          <w:sz w:val="32"/>
          <w:szCs w:val="32"/>
          <w:lang w:val="en-US" w:eastAsia="zh-CN"/>
        </w:rPr>
        <w:t>2.评价方法</w:t>
      </w:r>
    </w:p>
    <w:p>
      <w:pPr>
        <w:pStyle w:val="11"/>
        <w:spacing w:line="580" w:lineRule="exact"/>
        <w:ind w:firstLine="640"/>
        <w:outlineLvl w:val="2"/>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rPr>
        <w:t>专家咨询</w:t>
      </w:r>
    </w:p>
    <w:p>
      <w:pPr>
        <w:pStyle w:val="11"/>
        <w:spacing w:line="580" w:lineRule="exact"/>
        <w:ind w:firstLine="640"/>
        <w:rPr>
          <w:rFonts w:ascii="仿宋_GB2312" w:eastAsia="仿宋_GB2312"/>
          <w:sz w:val="32"/>
          <w:szCs w:val="32"/>
        </w:rPr>
      </w:pPr>
      <w:r>
        <w:rPr>
          <w:rFonts w:hint="eastAsia" w:ascii="仿宋_GB2312" w:eastAsia="仿宋_GB2312"/>
          <w:sz w:val="32"/>
          <w:szCs w:val="32"/>
        </w:rPr>
        <w:t>为充分体现项目特点，准确、全面反映项目的资金管理和项目管理的效果，体现绩效评价的公平和客观，在评价过程中，采用专家评议法，根据需求适时邀请财务专家、</w:t>
      </w:r>
      <w:r>
        <w:rPr>
          <w:rFonts w:hint="eastAsia" w:ascii="仿宋_GB2312" w:eastAsia="仿宋_GB2312"/>
          <w:sz w:val="32"/>
          <w:szCs w:val="32"/>
          <w:lang w:val="en-US" w:eastAsia="zh-CN"/>
        </w:rPr>
        <w:t>业务</w:t>
      </w:r>
      <w:r>
        <w:rPr>
          <w:rFonts w:hint="eastAsia" w:ascii="仿宋_GB2312" w:eastAsia="仿宋_GB2312"/>
          <w:sz w:val="32"/>
          <w:szCs w:val="32"/>
        </w:rPr>
        <w:t>专家合成现场评价小组，到项目现场采取勘察、问询、复核、访谈等方式，对</w:t>
      </w:r>
      <w:r>
        <w:rPr>
          <w:rFonts w:hint="eastAsia" w:ascii="仿宋_GB2312" w:eastAsia="仿宋_GB2312"/>
          <w:sz w:val="32"/>
          <w:szCs w:val="32"/>
          <w:lang w:val="en-US" w:eastAsia="zh-CN"/>
        </w:rPr>
        <w:t>枣庄国家高新区（杭州）创新中心的运营状态、招商引资引智方式、带动枣庄高新区经济发展情况等进行分析，</w:t>
      </w:r>
      <w:r>
        <w:rPr>
          <w:rFonts w:hint="eastAsia" w:ascii="仿宋_GB2312" w:eastAsia="仿宋_GB2312"/>
          <w:sz w:val="32"/>
          <w:szCs w:val="32"/>
        </w:rPr>
        <w:t>及时提供专业的咨询意见。</w:t>
      </w:r>
    </w:p>
    <w:p>
      <w:pPr>
        <w:pStyle w:val="11"/>
        <w:spacing w:line="580" w:lineRule="exact"/>
        <w:ind w:firstLine="640"/>
        <w:outlineLvl w:val="2"/>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rPr>
        <w:t>实地核查</w:t>
      </w:r>
    </w:p>
    <w:p>
      <w:pPr>
        <w:pStyle w:val="11"/>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为保证绩效评价数据的完整性，此次评价将进行实地核查，一方面对项目的档案资料进行现场核查和问询，保证原始数据的真实性；另一方面对</w:t>
      </w:r>
      <w:r>
        <w:rPr>
          <w:rFonts w:hint="eastAsia" w:ascii="仿宋_GB2312" w:eastAsia="仿宋_GB2312"/>
          <w:sz w:val="32"/>
          <w:szCs w:val="32"/>
          <w:lang w:val="en-US" w:eastAsia="zh-CN"/>
        </w:rPr>
        <w:t>枣庄国家高新区（杭州）创新中心在枣庄高新区注册或生产办公的企业进行</w:t>
      </w:r>
      <w:r>
        <w:rPr>
          <w:rFonts w:hint="eastAsia" w:ascii="仿宋_GB2312" w:eastAsia="仿宋_GB2312"/>
          <w:sz w:val="32"/>
          <w:szCs w:val="32"/>
        </w:rPr>
        <w:t>实地勘察，进一步核实</w:t>
      </w:r>
      <w:r>
        <w:rPr>
          <w:rFonts w:hint="eastAsia" w:ascii="仿宋_GB2312" w:eastAsia="仿宋_GB2312"/>
          <w:sz w:val="32"/>
          <w:szCs w:val="32"/>
          <w:lang w:val="en-US" w:eastAsia="zh-CN"/>
        </w:rPr>
        <w:t>落地企业的发展模式、引进外资额情况、高新区对落地企业的扶持情况、落地企业对于高新区经济发展带动作用，</w:t>
      </w:r>
      <w:r>
        <w:rPr>
          <w:rFonts w:hint="eastAsia" w:ascii="仿宋_GB2312" w:eastAsia="仿宋_GB2312"/>
          <w:sz w:val="32"/>
          <w:szCs w:val="32"/>
        </w:rPr>
        <w:t>确保评价结果的客观性。</w:t>
      </w:r>
    </w:p>
    <w:p>
      <w:pPr>
        <w:pStyle w:val="11"/>
        <w:spacing w:line="580" w:lineRule="exact"/>
        <w:ind w:firstLine="640"/>
        <w:outlineLvl w:val="1"/>
        <w:rPr>
          <w:rFonts w:hint="eastAsia" w:ascii="楷体_GB2312" w:hAnsi="楷体_GB2312" w:eastAsia="楷体_GB2312" w:cs="楷体_GB2312"/>
          <w:sz w:val="32"/>
          <w:szCs w:val="32"/>
        </w:rPr>
      </w:pPr>
      <w:bookmarkStart w:id="142" w:name="_Toc26251"/>
      <w:bookmarkStart w:id="143" w:name="_Toc25084"/>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）指标体系设计</w:t>
      </w:r>
      <w:bookmarkEnd w:id="142"/>
      <w:bookmarkEnd w:id="143"/>
    </w:p>
    <w:p>
      <w:pPr>
        <w:pStyle w:val="11"/>
        <w:spacing w:line="580" w:lineRule="exact"/>
        <w:ind w:firstLine="640"/>
        <w:rPr>
          <w:rFonts w:ascii="仿宋_GB2312" w:hAnsi="仿宋" w:eastAsia="仿宋_GB2312" w:cs="Arial"/>
          <w:sz w:val="32"/>
          <w:szCs w:val="32"/>
        </w:rPr>
      </w:pPr>
      <w:r>
        <w:rPr>
          <w:rFonts w:hint="eastAsia" w:ascii="仿宋_GB2312" w:eastAsia="仿宋_GB2312"/>
          <w:sz w:val="32"/>
          <w:szCs w:val="32"/>
        </w:rPr>
        <w:t>本次绩效评价指标体系的设计依据山东省财政厅《关于印发&lt;山东省省级项目支出绩效单位自评工作规程&gt;和&lt;山东省省级项目支出绩效财政评价和部门评价工作规程&gt;的通知》鲁财绩〔2020〕4号的相关规定，结合</w:t>
      </w:r>
      <w:r>
        <w:rPr>
          <w:rFonts w:ascii="仿宋_GB2312" w:eastAsia="仿宋_GB2312"/>
          <w:sz w:val="32"/>
          <w:szCs w:val="32"/>
        </w:rPr>
        <w:t>项目实际</w:t>
      </w:r>
      <w:r>
        <w:rPr>
          <w:rFonts w:hint="eastAsia" w:ascii="仿宋_GB2312" w:eastAsia="仿宋_GB2312"/>
          <w:sz w:val="32"/>
          <w:szCs w:val="32"/>
        </w:rPr>
        <w:t>对</w:t>
      </w:r>
      <w:r>
        <w:rPr>
          <w:rFonts w:ascii="仿宋_GB2312" w:eastAsia="仿宋_GB2312"/>
          <w:sz w:val="32"/>
          <w:szCs w:val="32"/>
        </w:rPr>
        <w:t>评价</w:t>
      </w:r>
      <w:r>
        <w:rPr>
          <w:rFonts w:hint="eastAsia" w:ascii="仿宋_GB2312" w:eastAsia="仿宋_GB2312"/>
          <w:sz w:val="32"/>
          <w:szCs w:val="32"/>
        </w:rPr>
        <w:t>指标进行细化和调整，并采用德尔菲法</w:t>
      </w:r>
      <w:r>
        <w:rPr>
          <w:rFonts w:ascii="仿宋_GB2312" w:eastAsia="仿宋_GB2312"/>
          <w:sz w:val="32"/>
          <w:szCs w:val="32"/>
        </w:rPr>
        <w:t>、</w:t>
      </w:r>
      <w:r>
        <w:rPr>
          <w:rFonts w:hint="eastAsia" w:ascii="仿宋_GB2312" w:eastAsia="仿宋_GB2312"/>
          <w:sz w:val="32"/>
          <w:szCs w:val="32"/>
        </w:rPr>
        <w:t>层</w:t>
      </w:r>
      <w:r>
        <w:rPr>
          <w:rFonts w:ascii="仿宋_GB2312" w:eastAsia="仿宋_GB2312"/>
          <w:sz w:val="32"/>
          <w:szCs w:val="32"/>
        </w:rPr>
        <w:t>次</w:t>
      </w:r>
      <w:r>
        <w:rPr>
          <w:rFonts w:hint="eastAsia" w:ascii="仿宋_GB2312" w:eastAsia="仿宋_GB2312"/>
          <w:sz w:val="32"/>
          <w:szCs w:val="32"/>
        </w:rPr>
        <w:t>分析法，</w:t>
      </w:r>
      <w:r>
        <w:rPr>
          <w:rFonts w:ascii="仿宋_GB2312" w:eastAsia="仿宋_GB2312"/>
          <w:sz w:val="32"/>
          <w:szCs w:val="32"/>
        </w:rPr>
        <w:t>同时</w:t>
      </w:r>
      <w:r>
        <w:rPr>
          <w:rFonts w:hint="eastAsia" w:ascii="仿宋_GB2312" w:eastAsia="仿宋_GB2312"/>
          <w:sz w:val="32"/>
          <w:szCs w:val="32"/>
        </w:rPr>
        <w:t>参照专家意见和以往经验确定指标的权重。另外，</w:t>
      </w:r>
      <w:r>
        <w:rPr>
          <w:rFonts w:hint="eastAsia" w:ascii="仿宋_GB2312" w:hAnsi="仿宋" w:eastAsia="仿宋_GB2312" w:cs="Arial"/>
          <w:sz w:val="32"/>
          <w:szCs w:val="32"/>
        </w:rPr>
        <w:t>根据相关法律法规、项目绩效目标及相关管理办法，确定绩效评价标准。</w:t>
      </w:r>
    </w:p>
    <w:p>
      <w:pPr>
        <w:pStyle w:val="11"/>
        <w:spacing w:line="580" w:lineRule="exact"/>
        <w:ind w:firstLine="640" w:firstLineChars="200"/>
        <w:jc w:val="left"/>
        <w:rPr>
          <w:rFonts w:ascii="仿宋_GB2312" w:eastAsia="仿宋_GB2312"/>
          <w:sz w:val="32"/>
          <w:szCs w:val="32"/>
        </w:rPr>
      </w:pPr>
      <w:r>
        <w:rPr>
          <w:rFonts w:hint="eastAsia" w:ascii="仿宋_GB2312" w:eastAsia="仿宋_GB2312"/>
          <w:sz w:val="32"/>
          <w:szCs w:val="32"/>
        </w:rPr>
        <w:t>此次绩效评价从项目的</w:t>
      </w:r>
      <w:r>
        <w:rPr>
          <w:rFonts w:ascii="仿宋_GB2312" w:eastAsia="仿宋_GB2312"/>
          <w:sz w:val="32"/>
          <w:szCs w:val="32"/>
        </w:rPr>
        <w:t>决策</w:t>
      </w:r>
      <w:r>
        <w:rPr>
          <w:rFonts w:hint="eastAsia" w:ascii="仿宋_GB2312" w:eastAsia="仿宋_GB2312"/>
          <w:sz w:val="32"/>
          <w:szCs w:val="32"/>
        </w:rPr>
        <w:t>、过程、产出和效果四个方面进行评价。指标</w:t>
      </w:r>
      <w:r>
        <w:rPr>
          <w:rFonts w:ascii="仿宋_GB2312" w:eastAsia="仿宋_GB2312"/>
          <w:sz w:val="32"/>
          <w:szCs w:val="32"/>
        </w:rPr>
        <w:t>体系</w:t>
      </w:r>
      <w:r>
        <w:rPr>
          <w:rFonts w:hint="eastAsia" w:ascii="仿宋_GB2312" w:eastAsia="仿宋_GB2312"/>
          <w:sz w:val="32"/>
          <w:szCs w:val="32"/>
        </w:rPr>
        <w:t>由</w:t>
      </w:r>
      <w:r>
        <w:rPr>
          <w:rFonts w:ascii="仿宋_GB2312" w:eastAsia="仿宋_GB2312"/>
          <w:sz w:val="32"/>
          <w:szCs w:val="32"/>
        </w:rPr>
        <w:t>一级至四级指标及分值、指标解释、评价标准、评价依据</w:t>
      </w:r>
      <w:r>
        <w:rPr>
          <w:rFonts w:hint="eastAsia" w:ascii="仿宋_GB2312" w:eastAsia="仿宋_GB2312"/>
          <w:sz w:val="32"/>
          <w:szCs w:val="32"/>
        </w:rPr>
        <w:t>4个</w:t>
      </w:r>
      <w:r>
        <w:rPr>
          <w:rFonts w:ascii="仿宋_GB2312" w:eastAsia="仿宋_GB2312"/>
          <w:sz w:val="32"/>
          <w:szCs w:val="32"/>
        </w:rPr>
        <w:t>部分组成</w:t>
      </w:r>
      <w:r>
        <w:rPr>
          <w:rFonts w:hint="eastAsia" w:ascii="仿宋_GB2312" w:eastAsia="仿宋_GB2312"/>
          <w:sz w:val="32"/>
          <w:szCs w:val="32"/>
        </w:rPr>
        <w:t>。其中一级指标4个，二级指标</w:t>
      </w:r>
      <w:r>
        <w:rPr>
          <w:rFonts w:hint="eastAsia" w:ascii="仿宋_GB2312" w:eastAsia="仿宋_GB2312"/>
          <w:sz w:val="32"/>
          <w:szCs w:val="32"/>
          <w:lang w:val="en-US" w:eastAsia="zh-CN"/>
        </w:rPr>
        <w:t>10</w:t>
      </w:r>
      <w:r>
        <w:rPr>
          <w:rFonts w:hint="eastAsia" w:ascii="仿宋_GB2312" w:eastAsia="仿宋_GB2312"/>
          <w:sz w:val="32"/>
          <w:szCs w:val="32"/>
        </w:rPr>
        <w:t>个，三级指标</w:t>
      </w:r>
      <w:r>
        <w:rPr>
          <w:rFonts w:hint="eastAsia" w:ascii="仿宋_GB2312" w:eastAsia="仿宋_GB2312"/>
          <w:sz w:val="32"/>
          <w:szCs w:val="32"/>
          <w:lang w:val="en-US" w:eastAsia="zh-CN"/>
        </w:rPr>
        <w:t>19</w:t>
      </w:r>
      <w:r>
        <w:rPr>
          <w:rFonts w:hint="eastAsia" w:ascii="仿宋_GB2312" w:eastAsia="仿宋_GB2312"/>
          <w:sz w:val="32"/>
          <w:szCs w:val="32"/>
        </w:rPr>
        <w:t>个，四级指标</w:t>
      </w:r>
      <w:r>
        <w:rPr>
          <w:rFonts w:hint="eastAsia" w:ascii="仿宋_GB2312" w:eastAsia="仿宋_GB2312"/>
          <w:sz w:val="32"/>
          <w:szCs w:val="32"/>
          <w:lang w:val="en-US" w:eastAsia="zh-CN"/>
        </w:rPr>
        <w:t>29</w:t>
      </w:r>
      <w:r>
        <w:rPr>
          <w:rFonts w:hint="eastAsia" w:ascii="仿宋_GB2312" w:eastAsia="仿宋_GB2312"/>
          <w:sz w:val="32"/>
          <w:szCs w:val="32"/>
        </w:rPr>
        <w:t>个。</w:t>
      </w:r>
      <w:r>
        <w:rPr>
          <w:rFonts w:hint="eastAsia" w:ascii="仿宋_GB2312" w:hAnsi="仿宋" w:eastAsia="仿宋_GB2312" w:cs="Arial"/>
          <w:sz w:val="32"/>
          <w:szCs w:val="32"/>
        </w:rPr>
        <w:t>（绩效评价指标体系详见附件1）</w:t>
      </w:r>
    </w:p>
    <w:p>
      <w:pPr>
        <w:pStyle w:val="11"/>
        <w:spacing w:line="580" w:lineRule="exact"/>
        <w:ind w:firstLine="640"/>
        <w:rPr>
          <w:rFonts w:ascii="仿宋_GB2312" w:eastAsia="仿宋_GB2312"/>
          <w:sz w:val="32"/>
          <w:szCs w:val="32"/>
        </w:rPr>
      </w:pPr>
      <w:r>
        <w:rPr>
          <w:rFonts w:hint="eastAsia" w:ascii="仿宋_GB2312" w:eastAsia="仿宋_GB2312"/>
          <w:sz w:val="32"/>
          <w:szCs w:val="32"/>
        </w:rPr>
        <w:t>本次绩效评价级次分为4个等级：</w:t>
      </w:r>
    </w:p>
    <w:p>
      <w:pPr>
        <w:pStyle w:val="11"/>
        <w:spacing w:line="580" w:lineRule="exact"/>
        <w:ind w:firstLine="640"/>
        <w:rPr>
          <w:rFonts w:ascii="仿宋_GB2312" w:eastAsia="仿宋_GB2312"/>
          <w:sz w:val="32"/>
          <w:szCs w:val="32"/>
        </w:rPr>
      </w:pPr>
      <w:r>
        <w:rPr>
          <w:rFonts w:hint="eastAsia" w:ascii="仿宋_GB2312" w:eastAsia="仿宋_GB2312"/>
          <w:sz w:val="32"/>
          <w:szCs w:val="32"/>
        </w:rPr>
        <w:t>综合得分在90分（含90分）以上为“优”；</w:t>
      </w:r>
    </w:p>
    <w:p>
      <w:pPr>
        <w:pStyle w:val="11"/>
        <w:spacing w:line="580" w:lineRule="exact"/>
        <w:ind w:firstLine="640"/>
        <w:rPr>
          <w:rFonts w:ascii="仿宋_GB2312" w:eastAsia="仿宋_GB2312"/>
          <w:sz w:val="32"/>
          <w:szCs w:val="32"/>
        </w:rPr>
      </w:pPr>
      <w:r>
        <w:rPr>
          <w:rFonts w:hint="eastAsia" w:ascii="仿宋_GB2312" w:eastAsia="仿宋_GB2312"/>
          <w:sz w:val="32"/>
          <w:szCs w:val="32"/>
        </w:rPr>
        <w:t>综合得分在80～90分（含80分）为“良”；</w:t>
      </w:r>
    </w:p>
    <w:p>
      <w:pPr>
        <w:pStyle w:val="11"/>
        <w:spacing w:line="580" w:lineRule="exact"/>
        <w:ind w:firstLine="640"/>
        <w:rPr>
          <w:rFonts w:ascii="仿宋_GB2312" w:eastAsia="仿宋_GB2312"/>
          <w:sz w:val="32"/>
          <w:szCs w:val="32"/>
        </w:rPr>
      </w:pPr>
      <w:r>
        <w:rPr>
          <w:rFonts w:hint="eastAsia" w:ascii="仿宋_GB2312" w:eastAsia="仿宋_GB2312"/>
          <w:sz w:val="32"/>
          <w:szCs w:val="32"/>
        </w:rPr>
        <w:t>综合得分在6</w:t>
      </w:r>
      <w:r>
        <w:rPr>
          <w:rFonts w:ascii="仿宋_GB2312" w:eastAsia="仿宋_GB2312"/>
          <w:sz w:val="32"/>
          <w:szCs w:val="32"/>
        </w:rPr>
        <w:t>0</w:t>
      </w:r>
      <w:r>
        <w:rPr>
          <w:rFonts w:hint="eastAsia" w:ascii="仿宋_GB2312" w:eastAsia="仿宋_GB2312"/>
          <w:sz w:val="32"/>
          <w:szCs w:val="32"/>
        </w:rPr>
        <w:t>～80分（含6</w:t>
      </w:r>
      <w:r>
        <w:rPr>
          <w:rFonts w:ascii="仿宋_GB2312" w:eastAsia="仿宋_GB2312"/>
          <w:sz w:val="32"/>
          <w:szCs w:val="32"/>
        </w:rPr>
        <w:t>0</w:t>
      </w:r>
      <w:r>
        <w:rPr>
          <w:rFonts w:hint="eastAsia" w:ascii="仿宋_GB2312" w:eastAsia="仿宋_GB2312"/>
          <w:sz w:val="32"/>
          <w:szCs w:val="32"/>
        </w:rPr>
        <w:t>分）为“中”；</w:t>
      </w:r>
    </w:p>
    <w:p>
      <w:pPr>
        <w:pStyle w:val="11"/>
        <w:spacing w:line="580" w:lineRule="exact"/>
        <w:ind w:firstLine="640"/>
        <w:rPr>
          <w:rFonts w:ascii="仿宋_GB2312" w:eastAsia="仿宋_GB2312"/>
          <w:sz w:val="32"/>
          <w:szCs w:val="32"/>
        </w:rPr>
      </w:pPr>
      <w:r>
        <w:rPr>
          <w:rFonts w:hint="eastAsia" w:ascii="仿宋_GB2312" w:eastAsia="仿宋_GB2312"/>
          <w:sz w:val="32"/>
          <w:szCs w:val="32"/>
        </w:rPr>
        <w:t>综合得分在6</w:t>
      </w:r>
      <w:r>
        <w:rPr>
          <w:rFonts w:ascii="仿宋_GB2312" w:eastAsia="仿宋_GB2312"/>
          <w:sz w:val="32"/>
          <w:szCs w:val="32"/>
        </w:rPr>
        <w:t>0</w:t>
      </w:r>
      <w:r>
        <w:rPr>
          <w:rFonts w:hint="eastAsia" w:ascii="仿宋_GB2312" w:eastAsia="仿宋_GB2312"/>
          <w:sz w:val="32"/>
          <w:szCs w:val="32"/>
        </w:rPr>
        <w:t>分以下为“差”。</w:t>
      </w:r>
    </w:p>
    <w:p>
      <w:pPr>
        <w:pStyle w:val="11"/>
        <w:spacing w:line="580" w:lineRule="exact"/>
        <w:ind w:firstLine="640" w:firstLineChars="200"/>
        <w:outlineLvl w:val="0"/>
        <w:rPr>
          <w:rFonts w:hint="eastAsia" w:ascii="仿宋_GB2312" w:eastAsia="仿宋_GB2312"/>
          <w:sz w:val="32"/>
          <w:szCs w:val="32"/>
        </w:rPr>
      </w:pPr>
      <w:bookmarkStart w:id="144" w:name="_Toc20580"/>
      <w:bookmarkStart w:id="145" w:name="_Toc2889"/>
      <w:bookmarkStart w:id="146" w:name="_Toc24760"/>
      <w:bookmarkStart w:id="147" w:name="_Toc18563"/>
      <w:bookmarkStart w:id="148" w:name="_Toc8432"/>
      <w:bookmarkStart w:id="149" w:name="_Toc7367"/>
      <w:r>
        <w:rPr>
          <w:rFonts w:hint="eastAsia" w:ascii="仿宋_GB2312" w:eastAsia="仿宋_GB2312"/>
          <w:sz w:val="32"/>
          <w:szCs w:val="32"/>
        </w:rPr>
        <w:t>其中“优”表示成效显著，“良”表示成效明显，“中”表示成效一般，“差”表示成效较差。</w:t>
      </w:r>
      <w:bookmarkEnd w:id="144"/>
      <w:bookmarkEnd w:id="145"/>
      <w:bookmarkEnd w:id="146"/>
      <w:bookmarkEnd w:id="147"/>
      <w:bookmarkEnd w:id="148"/>
      <w:bookmarkEnd w:id="149"/>
    </w:p>
    <w:p>
      <w:pPr>
        <w:pStyle w:val="11"/>
        <w:spacing w:line="580" w:lineRule="exact"/>
        <w:ind w:firstLine="640"/>
        <w:outlineLvl w:val="1"/>
        <w:rPr>
          <w:rFonts w:hint="eastAsia" w:ascii="楷体" w:hAnsi="楷体" w:eastAsia="楷体"/>
          <w:sz w:val="32"/>
          <w:szCs w:val="32"/>
          <w:lang w:val="en-US" w:eastAsia="zh-CN"/>
        </w:rPr>
      </w:pPr>
      <w:bookmarkStart w:id="150" w:name="_Toc14942"/>
      <w:bookmarkStart w:id="151" w:name="_Toc26950"/>
      <w:r>
        <w:rPr>
          <w:rFonts w:hint="eastAsia" w:ascii="楷体" w:hAnsi="楷体" w:eastAsia="楷体"/>
          <w:sz w:val="32"/>
          <w:szCs w:val="32"/>
          <w:lang w:eastAsia="zh-CN"/>
        </w:rPr>
        <w:t>（</w:t>
      </w:r>
      <w:r>
        <w:rPr>
          <w:rFonts w:hint="eastAsia" w:ascii="楷体" w:hAnsi="楷体" w:eastAsia="楷体"/>
          <w:sz w:val="32"/>
          <w:szCs w:val="32"/>
          <w:lang w:val="en-US" w:eastAsia="zh-CN"/>
        </w:rPr>
        <w:t>六）评价人员组成</w:t>
      </w:r>
      <w:bookmarkEnd w:id="150"/>
      <w:bookmarkEnd w:id="151"/>
    </w:p>
    <w:p>
      <w:pPr>
        <w:pStyle w:val="11"/>
        <w:keepNext w:val="0"/>
        <w:keepLines w:val="0"/>
        <w:pageBreakBefore w:val="0"/>
        <w:kinsoku/>
        <w:wordWrap/>
        <w:topLinePunct w:val="0"/>
        <w:bidi w:val="0"/>
        <w:spacing w:line="240" w:lineRule="auto"/>
        <w:ind w:firstLine="640" w:firstLineChars="200"/>
        <w:rPr>
          <w:rFonts w:hint="eastAsia" w:ascii="仿宋_GB2312" w:eastAsia="仿宋_GB2312"/>
          <w:sz w:val="32"/>
          <w:szCs w:val="32"/>
        </w:rPr>
      </w:pPr>
      <w:r>
        <w:rPr>
          <w:rFonts w:hint="eastAsia" w:ascii="仿宋_GB2312" w:eastAsia="仿宋_GB2312"/>
          <w:sz w:val="32"/>
          <w:szCs w:val="32"/>
        </w:rPr>
        <w:t>此次评价组由工作人员</w:t>
      </w:r>
      <w:r>
        <w:rPr>
          <w:rFonts w:ascii="仿宋_GB2312" w:eastAsia="仿宋_GB2312"/>
          <w:sz w:val="32"/>
          <w:szCs w:val="32"/>
        </w:rPr>
        <w:t>和</w:t>
      </w:r>
      <w:r>
        <w:rPr>
          <w:rFonts w:hint="eastAsia" w:ascii="仿宋_GB2312" w:eastAsia="仿宋_GB2312"/>
          <w:sz w:val="32"/>
          <w:szCs w:val="32"/>
        </w:rPr>
        <w:t>专家组成，其中专家具有相应资质或职称，在行业领域中具有多年的从业经验，同时多次参与过绩效评价工作并熟悉绩效评价的工作流程；工作人员具有丰富的项目管理经验并参与过类似的绩效评价工作。工作人员及专家分工</w:t>
      </w:r>
      <w:r>
        <w:rPr>
          <w:rFonts w:hint="eastAsia" w:ascii="仿宋_GB2312" w:eastAsia="仿宋_GB2312"/>
          <w:sz w:val="32"/>
          <w:szCs w:val="32"/>
          <w:lang w:val="en-US" w:eastAsia="zh-CN"/>
        </w:rPr>
        <w:t>如下</w:t>
      </w:r>
      <w:r>
        <w:rPr>
          <w:rFonts w:hint="eastAsia" w:ascii="仿宋_GB2312" w:eastAsia="仿宋_GB2312"/>
          <w:sz w:val="32"/>
          <w:szCs w:val="32"/>
        </w:rPr>
        <w:t>：</w:t>
      </w:r>
    </w:p>
    <w:p>
      <w:pPr>
        <w:pStyle w:val="11"/>
        <w:keepNext w:val="0"/>
        <w:keepLines w:val="0"/>
        <w:pageBreakBefore w:val="0"/>
        <w:kinsoku/>
        <w:wordWrap/>
        <w:topLinePunct w:val="0"/>
        <w:bidi w:val="0"/>
        <w:spacing w:line="240" w:lineRule="auto"/>
        <w:ind w:firstLine="560" w:firstLineChars="20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表3：工作人员及专家分工情况表</w:t>
      </w:r>
    </w:p>
    <w:tbl>
      <w:tblPr>
        <w:tblStyle w:val="9"/>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047"/>
        <w:gridCol w:w="1984"/>
        <w:gridCol w:w="4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5" w:type="dxa"/>
            <w:shd w:val="clear" w:color="auto" w:fill="D9D9D9"/>
            <w:vAlign w:val="center"/>
          </w:tcPr>
          <w:p>
            <w:pPr>
              <w:pStyle w:val="11"/>
              <w:keepNext w:val="0"/>
              <w:keepLines w:val="0"/>
              <w:pageBreakBefore w:val="0"/>
              <w:kinsoku/>
              <w:wordWrap/>
              <w:topLinePunct w:val="0"/>
              <w:bidi w:val="0"/>
              <w:spacing w:line="240" w:lineRule="auto"/>
              <w:jc w:val="center"/>
              <w:rPr>
                <w:rFonts w:ascii="宋体" w:hAnsi="宋体"/>
                <w:b/>
              </w:rPr>
            </w:pPr>
            <w:r>
              <w:rPr>
                <w:rFonts w:hint="eastAsia" w:ascii="宋体" w:hAnsi="宋体"/>
                <w:b/>
              </w:rPr>
              <w:t>序号</w:t>
            </w:r>
          </w:p>
        </w:tc>
        <w:tc>
          <w:tcPr>
            <w:tcW w:w="1047" w:type="dxa"/>
            <w:shd w:val="clear" w:color="auto" w:fill="D9D9D9"/>
            <w:vAlign w:val="center"/>
          </w:tcPr>
          <w:p>
            <w:pPr>
              <w:pStyle w:val="11"/>
              <w:keepNext w:val="0"/>
              <w:keepLines w:val="0"/>
              <w:pageBreakBefore w:val="0"/>
              <w:kinsoku/>
              <w:wordWrap/>
              <w:topLinePunct w:val="0"/>
              <w:bidi w:val="0"/>
              <w:spacing w:line="240" w:lineRule="auto"/>
              <w:jc w:val="center"/>
              <w:rPr>
                <w:rFonts w:ascii="宋体" w:hAnsi="宋体"/>
                <w:b/>
              </w:rPr>
            </w:pPr>
            <w:r>
              <w:rPr>
                <w:rFonts w:hint="eastAsia" w:ascii="宋体" w:hAnsi="宋体"/>
                <w:b/>
              </w:rPr>
              <w:t>姓名</w:t>
            </w:r>
          </w:p>
        </w:tc>
        <w:tc>
          <w:tcPr>
            <w:tcW w:w="1984" w:type="dxa"/>
            <w:shd w:val="clear" w:color="auto" w:fill="D9D9D9"/>
            <w:vAlign w:val="center"/>
          </w:tcPr>
          <w:p>
            <w:pPr>
              <w:pStyle w:val="11"/>
              <w:keepNext w:val="0"/>
              <w:keepLines w:val="0"/>
              <w:pageBreakBefore w:val="0"/>
              <w:kinsoku/>
              <w:wordWrap/>
              <w:topLinePunct w:val="0"/>
              <w:bidi w:val="0"/>
              <w:spacing w:line="240" w:lineRule="auto"/>
              <w:jc w:val="center"/>
              <w:rPr>
                <w:rFonts w:ascii="宋体" w:hAnsi="宋体"/>
                <w:b/>
              </w:rPr>
            </w:pPr>
            <w:r>
              <w:rPr>
                <w:rFonts w:hint="eastAsia" w:ascii="宋体" w:hAnsi="宋体"/>
                <w:b/>
              </w:rPr>
              <w:t>职责/职称</w:t>
            </w:r>
          </w:p>
        </w:tc>
        <w:tc>
          <w:tcPr>
            <w:tcW w:w="4910" w:type="dxa"/>
            <w:shd w:val="clear" w:color="auto" w:fill="D9D9D9"/>
            <w:vAlign w:val="center"/>
          </w:tcPr>
          <w:p>
            <w:pPr>
              <w:pStyle w:val="11"/>
              <w:keepNext w:val="0"/>
              <w:keepLines w:val="0"/>
              <w:pageBreakBefore w:val="0"/>
              <w:kinsoku/>
              <w:wordWrap/>
              <w:topLinePunct w:val="0"/>
              <w:bidi w:val="0"/>
              <w:spacing w:line="240" w:lineRule="auto"/>
              <w:jc w:val="center"/>
              <w:rPr>
                <w:rFonts w:ascii="宋体" w:hAnsi="宋体"/>
                <w:b/>
              </w:rPr>
            </w:pPr>
            <w:r>
              <w:rPr>
                <w:rFonts w:hint="eastAsia" w:ascii="宋体" w:hAnsi="宋体"/>
                <w:b/>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5" w:type="dxa"/>
            <w:vAlign w:val="center"/>
          </w:tcPr>
          <w:p>
            <w:pPr>
              <w:pStyle w:val="11"/>
              <w:keepNext w:val="0"/>
              <w:keepLines w:val="0"/>
              <w:pageBreakBefore w:val="0"/>
              <w:kinsoku/>
              <w:wordWrap/>
              <w:topLinePunct w:val="0"/>
              <w:bidi w:val="0"/>
              <w:spacing w:line="240" w:lineRule="auto"/>
              <w:jc w:val="center"/>
              <w:rPr>
                <w:rFonts w:ascii="宋体" w:hAnsi="宋体"/>
              </w:rPr>
            </w:pPr>
            <w:r>
              <w:rPr>
                <w:rFonts w:hint="eastAsia" w:ascii="宋体" w:hAnsi="宋体"/>
              </w:rPr>
              <w:t>1</w:t>
            </w:r>
          </w:p>
        </w:tc>
        <w:tc>
          <w:tcPr>
            <w:tcW w:w="1047" w:type="dxa"/>
            <w:vAlign w:val="center"/>
          </w:tcPr>
          <w:p>
            <w:pPr>
              <w:pStyle w:val="11"/>
              <w:keepNext w:val="0"/>
              <w:keepLines w:val="0"/>
              <w:pageBreakBefore w:val="0"/>
              <w:kinsoku/>
              <w:wordWrap/>
              <w:topLinePunct w:val="0"/>
              <w:bidi w:val="0"/>
              <w:spacing w:line="240" w:lineRule="auto"/>
              <w:jc w:val="center"/>
              <w:rPr>
                <w:rFonts w:ascii="宋体" w:hAnsi="宋体"/>
              </w:rPr>
            </w:pPr>
            <w:r>
              <w:rPr>
                <w:rFonts w:hint="eastAsia" w:ascii="宋体" w:hAnsi="宋体"/>
              </w:rPr>
              <w:t>李舒月</w:t>
            </w:r>
          </w:p>
        </w:tc>
        <w:tc>
          <w:tcPr>
            <w:tcW w:w="1984" w:type="dxa"/>
            <w:vAlign w:val="center"/>
          </w:tcPr>
          <w:p>
            <w:pPr>
              <w:pStyle w:val="11"/>
              <w:keepNext w:val="0"/>
              <w:keepLines w:val="0"/>
              <w:pageBreakBefore w:val="0"/>
              <w:kinsoku/>
              <w:wordWrap/>
              <w:topLinePunct w:val="0"/>
              <w:bidi w:val="0"/>
              <w:spacing w:line="240" w:lineRule="auto"/>
              <w:jc w:val="center"/>
              <w:rPr>
                <w:rFonts w:ascii="宋体" w:hAnsi="宋体"/>
              </w:rPr>
            </w:pPr>
            <w:r>
              <w:rPr>
                <w:rFonts w:hint="eastAsia" w:ascii="宋体" w:hAnsi="宋体"/>
              </w:rPr>
              <w:t>项目负责人/</w:t>
            </w:r>
            <w:r>
              <w:rPr>
                <w:rFonts w:hint="eastAsia" w:ascii="宋体" w:hAnsi="宋体" w:cs="宋体"/>
                <w:color w:val="000000"/>
                <w:lang w:bidi="ar"/>
              </w:rPr>
              <w:t xml:space="preserve"> PMP®</w:t>
            </w:r>
          </w:p>
        </w:tc>
        <w:tc>
          <w:tcPr>
            <w:tcW w:w="4910" w:type="dxa"/>
            <w:vAlign w:val="center"/>
          </w:tcPr>
          <w:p>
            <w:pPr>
              <w:pStyle w:val="11"/>
              <w:keepNext w:val="0"/>
              <w:keepLines w:val="0"/>
              <w:pageBreakBefore w:val="0"/>
              <w:kinsoku/>
              <w:wordWrap/>
              <w:topLinePunct w:val="0"/>
              <w:bidi w:val="0"/>
              <w:spacing w:line="240" w:lineRule="auto"/>
              <w:jc w:val="left"/>
              <w:rPr>
                <w:rFonts w:ascii="宋体" w:hAnsi="宋体"/>
              </w:rPr>
            </w:pPr>
            <w:r>
              <w:rPr>
                <w:rFonts w:hint="eastAsia" w:ascii="宋体" w:hAnsi="宋体"/>
              </w:rPr>
              <w:t>负责整个评价工作的监督与控制，把控阶段性成果及最终成果的质量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5" w:type="dxa"/>
            <w:vAlign w:val="center"/>
          </w:tcPr>
          <w:p>
            <w:pPr>
              <w:pStyle w:val="11"/>
              <w:keepNext w:val="0"/>
              <w:keepLines w:val="0"/>
              <w:pageBreakBefore w:val="0"/>
              <w:kinsoku/>
              <w:wordWrap/>
              <w:topLinePunct w:val="0"/>
              <w:bidi w:val="0"/>
              <w:spacing w:line="240" w:lineRule="auto"/>
              <w:jc w:val="center"/>
              <w:rPr>
                <w:rFonts w:ascii="宋体" w:hAnsi="宋体"/>
              </w:rPr>
            </w:pPr>
            <w:r>
              <w:rPr>
                <w:rFonts w:hint="eastAsia" w:ascii="宋体" w:hAnsi="宋体"/>
              </w:rPr>
              <w:t>2</w:t>
            </w:r>
          </w:p>
        </w:tc>
        <w:tc>
          <w:tcPr>
            <w:tcW w:w="1047" w:type="dxa"/>
            <w:vAlign w:val="center"/>
          </w:tcPr>
          <w:p>
            <w:pPr>
              <w:pStyle w:val="11"/>
              <w:keepNext w:val="0"/>
              <w:keepLines w:val="0"/>
              <w:pageBreakBefore w:val="0"/>
              <w:kinsoku/>
              <w:wordWrap/>
              <w:topLinePunct w:val="0"/>
              <w:bidi w:val="0"/>
              <w:spacing w:line="240" w:lineRule="auto"/>
              <w:jc w:val="center"/>
              <w:rPr>
                <w:rFonts w:ascii="宋体" w:hAnsi="宋体"/>
              </w:rPr>
            </w:pPr>
            <w:r>
              <w:rPr>
                <w:rFonts w:hint="eastAsia" w:ascii="宋体" w:hAnsi="宋体"/>
              </w:rPr>
              <w:t>杨鹏冲</w:t>
            </w:r>
          </w:p>
        </w:tc>
        <w:tc>
          <w:tcPr>
            <w:tcW w:w="1984" w:type="dxa"/>
            <w:vAlign w:val="center"/>
          </w:tcPr>
          <w:p>
            <w:pPr>
              <w:pStyle w:val="11"/>
              <w:keepNext w:val="0"/>
              <w:keepLines w:val="0"/>
              <w:pageBreakBefore w:val="0"/>
              <w:kinsoku/>
              <w:wordWrap/>
              <w:topLinePunct w:val="0"/>
              <w:bidi w:val="0"/>
              <w:spacing w:line="240" w:lineRule="auto"/>
              <w:jc w:val="center"/>
              <w:rPr>
                <w:rFonts w:ascii="宋体" w:hAnsi="宋体"/>
              </w:rPr>
            </w:pPr>
            <w:r>
              <w:rPr>
                <w:rFonts w:hint="eastAsia" w:ascii="宋体" w:hAnsi="宋体"/>
              </w:rPr>
              <w:t>项目经理/</w:t>
            </w:r>
            <w:r>
              <w:rPr>
                <w:rFonts w:hint="eastAsia" w:ascii="宋体" w:hAnsi="宋体" w:cs="宋体"/>
                <w:color w:val="000000"/>
                <w:lang w:bidi="ar"/>
              </w:rPr>
              <w:t xml:space="preserve"> PMP®</w:t>
            </w:r>
          </w:p>
        </w:tc>
        <w:tc>
          <w:tcPr>
            <w:tcW w:w="4910" w:type="dxa"/>
            <w:vAlign w:val="center"/>
          </w:tcPr>
          <w:p>
            <w:pPr>
              <w:pStyle w:val="11"/>
              <w:keepNext w:val="0"/>
              <w:keepLines w:val="0"/>
              <w:pageBreakBefore w:val="0"/>
              <w:kinsoku/>
              <w:wordWrap/>
              <w:topLinePunct w:val="0"/>
              <w:bidi w:val="0"/>
              <w:spacing w:line="240" w:lineRule="auto"/>
              <w:jc w:val="left"/>
              <w:rPr>
                <w:rFonts w:ascii="宋体" w:hAnsi="宋体"/>
              </w:rPr>
            </w:pPr>
            <w:r>
              <w:rPr>
                <w:rFonts w:hint="eastAsia" w:ascii="宋体" w:hAnsi="宋体"/>
              </w:rPr>
              <w:t>负责评价工作前期准备、实施阶段及报告撰写各个阶段统筹安排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pPr>
              <w:pStyle w:val="11"/>
              <w:keepNext w:val="0"/>
              <w:keepLines w:val="0"/>
              <w:pageBreakBefore w:val="0"/>
              <w:kinsoku/>
              <w:wordWrap/>
              <w:topLinePunct w:val="0"/>
              <w:bidi w:val="0"/>
              <w:spacing w:line="240" w:lineRule="auto"/>
              <w:jc w:val="center"/>
              <w:rPr>
                <w:rFonts w:ascii="宋体" w:hAnsi="宋体"/>
              </w:rPr>
            </w:pPr>
            <w:r>
              <w:rPr>
                <w:rFonts w:ascii="宋体" w:hAnsi="宋体"/>
              </w:rPr>
              <w:t>3</w:t>
            </w:r>
          </w:p>
        </w:tc>
        <w:tc>
          <w:tcPr>
            <w:tcW w:w="1047" w:type="dxa"/>
            <w:vAlign w:val="center"/>
          </w:tcPr>
          <w:p>
            <w:pPr>
              <w:pStyle w:val="11"/>
              <w:keepNext w:val="0"/>
              <w:keepLines w:val="0"/>
              <w:pageBreakBefore w:val="0"/>
              <w:kinsoku/>
              <w:wordWrap/>
              <w:topLinePunct w:val="0"/>
              <w:bidi w:val="0"/>
              <w:spacing w:line="240" w:lineRule="auto"/>
              <w:jc w:val="center"/>
              <w:rPr>
                <w:rFonts w:hint="eastAsia" w:ascii="宋体" w:hAnsi="宋体" w:eastAsiaTheme="minorEastAsia" w:cstheme="minorBidi"/>
                <w:kern w:val="0"/>
                <w:sz w:val="21"/>
                <w:szCs w:val="21"/>
                <w:lang w:val="en-US" w:eastAsia="zh-CN" w:bidi="ar-SA"/>
              </w:rPr>
            </w:pPr>
            <w:r>
              <w:rPr>
                <w:rFonts w:hint="eastAsia" w:ascii="宋体" w:hAnsi="宋体"/>
              </w:rPr>
              <w:t>贾舒翔</w:t>
            </w:r>
          </w:p>
        </w:tc>
        <w:tc>
          <w:tcPr>
            <w:tcW w:w="1984" w:type="dxa"/>
            <w:vAlign w:val="center"/>
          </w:tcPr>
          <w:p>
            <w:pPr>
              <w:pStyle w:val="11"/>
              <w:keepNext w:val="0"/>
              <w:keepLines w:val="0"/>
              <w:pageBreakBefore w:val="0"/>
              <w:kinsoku/>
              <w:wordWrap/>
              <w:topLinePunct w:val="0"/>
              <w:bidi w:val="0"/>
              <w:spacing w:line="240" w:lineRule="auto"/>
              <w:jc w:val="center"/>
              <w:rPr>
                <w:rFonts w:hint="eastAsia" w:ascii="宋体" w:hAnsi="宋体" w:eastAsiaTheme="minorEastAsia" w:cstheme="minorBidi"/>
                <w:kern w:val="0"/>
                <w:sz w:val="21"/>
                <w:szCs w:val="21"/>
                <w:lang w:val="en-US" w:eastAsia="zh-CN" w:bidi="ar-SA"/>
              </w:rPr>
            </w:pPr>
            <w:r>
              <w:rPr>
                <w:rFonts w:hint="eastAsia" w:ascii="宋体" w:hAnsi="宋体"/>
              </w:rPr>
              <w:t>项目</w:t>
            </w:r>
            <w:r>
              <w:rPr>
                <w:rFonts w:ascii="宋体" w:hAnsi="宋体"/>
              </w:rPr>
              <w:t>经理</w:t>
            </w:r>
          </w:p>
        </w:tc>
        <w:tc>
          <w:tcPr>
            <w:tcW w:w="4910" w:type="dxa"/>
            <w:vAlign w:val="center"/>
          </w:tcPr>
          <w:p>
            <w:pPr>
              <w:pStyle w:val="11"/>
              <w:keepNext w:val="0"/>
              <w:keepLines w:val="0"/>
              <w:pageBreakBefore w:val="0"/>
              <w:kinsoku/>
              <w:wordWrap/>
              <w:topLinePunct w:val="0"/>
              <w:bidi w:val="0"/>
              <w:spacing w:line="240" w:lineRule="auto"/>
              <w:jc w:val="left"/>
              <w:rPr>
                <w:rFonts w:hint="eastAsia" w:ascii="宋体" w:hAnsi="宋体" w:eastAsiaTheme="minorEastAsia" w:cstheme="minorBidi"/>
                <w:kern w:val="0"/>
                <w:sz w:val="21"/>
                <w:szCs w:val="21"/>
                <w:lang w:val="en-US" w:eastAsia="zh-CN" w:bidi="ar-SA"/>
              </w:rPr>
            </w:pPr>
            <w:r>
              <w:rPr>
                <w:rFonts w:hint="eastAsia" w:ascii="宋体" w:hAnsi="宋体"/>
              </w:rPr>
              <w:t>负责评价工作前期准备、实施阶段及报告撰写各个阶段统筹安排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55" w:type="dxa"/>
            <w:vAlign w:val="center"/>
          </w:tcPr>
          <w:p>
            <w:pPr>
              <w:pStyle w:val="11"/>
              <w:keepNext w:val="0"/>
              <w:keepLines w:val="0"/>
              <w:pageBreakBefore w:val="0"/>
              <w:kinsoku/>
              <w:wordWrap/>
              <w:topLinePunct w:val="0"/>
              <w:bidi w:val="0"/>
              <w:spacing w:line="240" w:lineRule="auto"/>
              <w:jc w:val="center"/>
              <w:rPr>
                <w:rFonts w:ascii="宋体" w:hAnsi="宋体"/>
              </w:rPr>
            </w:pPr>
            <w:r>
              <w:rPr>
                <w:rFonts w:ascii="宋体" w:hAnsi="宋体"/>
              </w:rPr>
              <w:t>4</w:t>
            </w:r>
          </w:p>
        </w:tc>
        <w:tc>
          <w:tcPr>
            <w:tcW w:w="1047" w:type="dxa"/>
            <w:vAlign w:val="center"/>
          </w:tcPr>
          <w:p>
            <w:pPr>
              <w:pStyle w:val="11"/>
              <w:keepNext w:val="0"/>
              <w:keepLines w:val="0"/>
              <w:pageBreakBefore w:val="0"/>
              <w:kinsoku/>
              <w:wordWrap/>
              <w:topLinePunct w:val="0"/>
              <w:bidi w:val="0"/>
              <w:spacing w:line="240" w:lineRule="auto"/>
              <w:jc w:val="center"/>
              <w:rPr>
                <w:rFonts w:ascii="宋体" w:hAnsi="宋体" w:eastAsiaTheme="minorEastAsia" w:cstheme="minorBidi"/>
                <w:kern w:val="0"/>
                <w:sz w:val="21"/>
                <w:szCs w:val="21"/>
                <w:lang w:val="en-US" w:eastAsia="zh-CN" w:bidi="ar-SA"/>
              </w:rPr>
            </w:pPr>
            <w:r>
              <w:rPr>
                <w:rFonts w:hint="eastAsia" w:ascii="宋体" w:hAnsi="宋体"/>
              </w:rPr>
              <w:t>姚型楷</w:t>
            </w:r>
          </w:p>
        </w:tc>
        <w:tc>
          <w:tcPr>
            <w:tcW w:w="1984" w:type="dxa"/>
            <w:vAlign w:val="center"/>
          </w:tcPr>
          <w:p>
            <w:pPr>
              <w:pStyle w:val="11"/>
              <w:keepNext w:val="0"/>
              <w:keepLines w:val="0"/>
              <w:pageBreakBefore w:val="0"/>
              <w:kinsoku/>
              <w:wordWrap/>
              <w:topLinePunct w:val="0"/>
              <w:bidi w:val="0"/>
              <w:spacing w:line="240" w:lineRule="auto"/>
              <w:jc w:val="center"/>
              <w:rPr>
                <w:rFonts w:ascii="宋体" w:hAnsi="宋体" w:eastAsiaTheme="minorEastAsia" w:cstheme="minorBidi"/>
                <w:kern w:val="0"/>
                <w:sz w:val="21"/>
                <w:szCs w:val="21"/>
                <w:lang w:val="en-US" w:eastAsia="zh-CN" w:bidi="ar-SA"/>
              </w:rPr>
            </w:pPr>
            <w:r>
              <w:rPr>
                <w:rFonts w:hint="eastAsia" w:ascii="宋体" w:hAnsi="宋体"/>
              </w:rPr>
              <w:t>项目成员</w:t>
            </w:r>
          </w:p>
        </w:tc>
        <w:tc>
          <w:tcPr>
            <w:tcW w:w="4910" w:type="dxa"/>
            <w:vAlign w:val="center"/>
          </w:tcPr>
          <w:p>
            <w:pPr>
              <w:pStyle w:val="11"/>
              <w:keepNext w:val="0"/>
              <w:keepLines w:val="0"/>
              <w:pageBreakBefore w:val="0"/>
              <w:kinsoku/>
              <w:wordWrap/>
              <w:topLinePunct w:val="0"/>
              <w:bidi w:val="0"/>
              <w:spacing w:line="240" w:lineRule="auto"/>
              <w:jc w:val="left"/>
              <w:rPr>
                <w:rFonts w:ascii="宋体" w:hAnsi="宋体" w:eastAsiaTheme="minorEastAsia" w:cstheme="minorBidi"/>
                <w:kern w:val="0"/>
                <w:sz w:val="21"/>
                <w:szCs w:val="21"/>
                <w:lang w:val="en-US" w:eastAsia="zh-CN" w:bidi="ar-SA"/>
              </w:rPr>
            </w:pPr>
            <w:r>
              <w:rPr>
                <w:rFonts w:hint="eastAsia" w:ascii="宋体" w:hAnsi="宋体"/>
              </w:rPr>
              <w:t>协助项目经理完成评价工作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55" w:type="dxa"/>
            <w:vAlign w:val="center"/>
          </w:tcPr>
          <w:p>
            <w:pPr>
              <w:pStyle w:val="11"/>
              <w:keepNext w:val="0"/>
              <w:keepLines w:val="0"/>
              <w:pageBreakBefore w:val="0"/>
              <w:kinsoku/>
              <w:wordWrap/>
              <w:topLinePunct w:val="0"/>
              <w:bidi w:val="0"/>
              <w:spacing w:line="240" w:lineRule="auto"/>
              <w:jc w:val="center"/>
              <w:rPr>
                <w:rFonts w:ascii="宋体" w:hAnsi="宋体"/>
              </w:rPr>
            </w:pPr>
            <w:r>
              <w:rPr>
                <w:rFonts w:ascii="宋体" w:hAnsi="宋体"/>
              </w:rPr>
              <w:t>5</w:t>
            </w:r>
          </w:p>
        </w:tc>
        <w:tc>
          <w:tcPr>
            <w:tcW w:w="1047" w:type="dxa"/>
            <w:vAlign w:val="center"/>
          </w:tcPr>
          <w:p>
            <w:pPr>
              <w:pStyle w:val="11"/>
              <w:keepNext w:val="0"/>
              <w:keepLines w:val="0"/>
              <w:pageBreakBefore w:val="0"/>
              <w:kinsoku/>
              <w:wordWrap/>
              <w:topLinePunct w:val="0"/>
              <w:bidi w:val="0"/>
              <w:spacing w:line="240" w:lineRule="auto"/>
              <w:jc w:val="center"/>
              <w:rPr>
                <w:rFonts w:ascii="宋体" w:hAnsi="宋体"/>
              </w:rPr>
            </w:pPr>
            <w:r>
              <w:rPr>
                <w:rFonts w:ascii="宋体" w:hAnsi="宋体"/>
              </w:rPr>
              <w:t>王悦梦</w:t>
            </w:r>
          </w:p>
        </w:tc>
        <w:tc>
          <w:tcPr>
            <w:tcW w:w="1984" w:type="dxa"/>
            <w:vAlign w:val="center"/>
          </w:tcPr>
          <w:p>
            <w:pPr>
              <w:pStyle w:val="11"/>
              <w:keepNext w:val="0"/>
              <w:keepLines w:val="0"/>
              <w:pageBreakBefore w:val="0"/>
              <w:kinsoku/>
              <w:wordWrap/>
              <w:topLinePunct w:val="0"/>
              <w:bidi w:val="0"/>
              <w:spacing w:line="240" w:lineRule="auto"/>
              <w:jc w:val="center"/>
              <w:rPr>
                <w:rFonts w:ascii="宋体" w:hAnsi="宋体"/>
              </w:rPr>
            </w:pPr>
            <w:r>
              <w:rPr>
                <w:rFonts w:hint="eastAsia" w:ascii="宋体" w:hAnsi="宋体"/>
              </w:rPr>
              <w:t>项目成员</w:t>
            </w:r>
          </w:p>
        </w:tc>
        <w:tc>
          <w:tcPr>
            <w:tcW w:w="4910" w:type="dxa"/>
            <w:vAlign w:val="center"/>
          </w:tcPr>
          <w:p>
            <w:pPr>
              <w:pStyle w:val="11"/>
              <w:keepNext w:val="0"/>
              <w:keepLines w:val="0"/>
              <w:pageBreakBefore w:val="0"/>
              <w:kinsoku/>
              <w:wordWrap/>
              <w:topLinePunct w:val="0"/>
              <w:bidi w:val="0"/>
              <w:spacing w:line="240" w:lineRule="auto"/>
              <w:jc w:val="left"/>
              <w:rPr>
                <w:rFonts w:ascii="宋体" w:hAnsi="宋体"/>
              </w:rPr>
            </w:pPr>
            <w:r>
              <w:rPr>
                <w:rFonts w:hint="eastAsia" w:ascii="宋体" w:hAnsi="宋体"/>
              </w:rPr>
              <w:t>协助项目经理完成评价工作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55" w:type="dxa"/>
            <w:vAlign w:val="center"/>
          </w:tcPr>
          <w:p>
            <w:pPr>
              <w:pStyle w:val="11"/>
              <w:keepNext w:val="0"/>
              <w:keepLines w:val="0"/>
              <w:pageBreakBefore w:val="0"/>
              <w:kinsoku/>
              <w:wordWrap/>
              <w:topLinePunct w:val="0"/>
              <w:bidi w:val="0"/>
              <w:spacing w:line="240" w:lineRule="auto"/>
              <w:jc w:val="center"/>
              <w:rPr>
                <w:rFonts w:ascii="宋体" w:hAnsi="宋体"/>
              </w:rPr>
            </w:pPr>
            <w:r>
              <w:rPr>
                <w:rFonts w:ascii="宋体" w:hAnsi="宋体"/>
              </w:rPr>
              <w:t>6</w:t>
            </w:r>
          </w:p>
        </w:tc>
        <w:tc>
          <w:tcPr>
            <w:tcW w:w="1047" w:type="dxa"/>
            <w:vAlign w:val="center"/>
          </w:tcPr>
          <w:p>
            <w:pPr>
              <w:pStyle w:val="11"/>
              <w:keepNext w:val="0"/>
              <w:keepLines w:val="0"/>
              <w:pageBreakBefore w:val="0"/>
              <w:kinsoku/>
              <w:wordWrap/>
              <w:topLinePunct w:val="0"/>
              <w:bidi w:val="0"/>
              <w:spacing w:line="240" w:lineRule="auto"/>
              <w:jc w:val="center"/>
              <w:rPr>
                <w:rFonts w:ascii="宋体" w:hAnsi="宋体" w:eastAsiaTheme="minorEastAsia" w:cstheme="minorBidi"/>
                <w:kern w:val="0"/>
                <w:sz w:val="21"/>
                <w:szCs w:val="21"/>
                <w:lang w:eastAsia="zh-CN" w:bidi="ar-SA"/>
              </w:rPr>
            </w:pPr>
            <w:r>
              <w:rPr>
                <w:rFonts w:hint="eastAsia" w:ascii="宋体" w:hAnsi="宋体"/>
              </w:rPr>
              <w:t>宋亚楠</w:t>
            </w:r>
          </w:p>
        </w:tc>
        <w:tc>
          <w:tcPr>
            <w:tcW w:w="1984" w:type="dxa"/>
            <w:vAlign w:val="center"/>
          </w:tcPr>
          <w:p>
            <w:pPr>
              <w:pStyle w:val="11"/>
              <w:keepNext w:val="0"/>
              <w:keepLines w:val="0"/>
              <w:pageBreakBefore w:val="0"/>
              <w:kinsoku/>
              <w:wordWrap/>
              <w:topLinePunct w:val="0"/>
              <w:bidi w:val="0"/>
              <w:spacing w:line="240" w:lineRule="auto"/>
              <w:jc w:val="center"/>
              <w:rPr>
                <w:rFonts w:hint="eastAsia" w:ascii="宋体" w:hAnsi="宋体" w:eastAsiaTheme="minorEastAsia" w:cstheme="minorBidi"/>
                <w:kern w:val="0"/>
                <w:sz w:val="21"/>
                <w:szCs w:val="21"/>
                <w:lang w:val="en-US" w:eastAsia="zh-CN" w:bidi="ar-SA"/>
              </w:rPr>
            </w:pPr>
            <w:r>
              <w:rPr>
                <w:rFonts w:ascii="宋体" w:hAnsi="宋体"/>
              </w:rPr>
              <w:t>注册会计师</w:t>
            </w:r>
            <w:r>
              <w:rPr>
                <w:rFonts w:hint="eastAsia" w:ascii="宋体" w:hAnsi="宋体"/>
              </w:rPr>
              <w:t>/</w:t>
            </w:r>
            <w:r>
              <w:rPr>
                <w:rFonts w:hint="eastAsia" w:ascii="宋体" w:hAnsi="宋体" w:cs="宋体"/>
                <w:color w:val="000000"/>
                <w:lang w:bidi="ar"/>
              </w:rPr>
              <w:t xml:space="preserve"> PMP®</w:t>
            </w:r>
          </w:p>
        </w:tc>
        <w:tc>
          <w:tcPr>
            <w:tcW w:w="4910" w:type="dxa"/>
            <w:vAlign w:val="center"/>
          </w:tcPr>
          <w:p>
            <w:pPr>
              <w:pStyle w:val="11"/>
              <w:keepNext w:val="0"/>
              <w:keepLines w:val="0"/>
              <w:pageBreakBefore w:val="0"/>
              <w:kinsoku/>
              <w:wordWrap/>
              <w:topLinePunct w:val="0"/>
              <w:bidi w:val="0"/>
              <w:spacing w:line="240" w:lineRule="auto"/>
              <w:jc w:val="left"/>
              <w:rPr>
                <w:rFonts w:hint="eastAsia" w:ascii="宋体" w:hAnsi="宋体" w:eastAsiaTheme="minorEastAsia" w:cstheme="minorBidi"/>
                <w:kern w:val="0"/>
                <w:sz w:val="21"/>
                <w:szCs w:val="21"/>
                <w:lang w:val="en-US" w:eastAsia="zh-CN" w:bidi="ar-SA"/>
              </w:rPr>
            </w:pPr>
            <w:r>
              <w:rPr>
                <w:rFonts w:hint="eastAsia" w:ascii="宋体" w:hAnsi="宋体"/>
              </w:rPr>
              <w:t>作为</w:t>
            </w:r>
            <w:r>
              <w:rPr>
                <w:rFonts w:hint="default" w:ascii="宋体" w:hAnsi="宋体"/>
              </w:rPr>
              <w:t>财务</w:t>
            </w:r>
            <w:r>
              <w:rPr>
                <w:rFonts w:hint="eastAsia" w:ascii="宋体" w:hAnsi="宋体"/>
              </w:rPr>
              <w:t>专家对项目实施情况进行评价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55" w:type="dxa"/>
            <w:vAlign w:val="center"/>
          </w:tcPr>
          <w:p>
            <w:pPr>
              <w:pStyle w:val="11"/>
              <w:keepNext w:val="0"/>
              <w:keepLines w:val="0"/>
              <w:pageBreakBefore w:val="0"/>
              <w:kinsoku/>
              <w:wordWrap/>
              <w:topLinePunct w:val="0"/>
              <w:bidi w:val="0"/>
              <w:spacing w:line="240" w:lineRule="auto"/>
              <w:jc w:val="center"/>
              <w:rPr>
                <w:rFonts w:hint="eastAsia" w:ascii="宋体" w:hAnsi="宋体" w:eastAsiaTheme="minorEastAsia"/>
                <w:lang w:val="en-US" w:eastAsia="zh-CN"/>
              </w:rPr>
            </w:pPr>
            <w:r>
              <w:rPr>
                <w:rFonts w:hint="eastAsia" w:ascii="宋体" w:hAnsi="宋体"/>
                <w:lang w:val="en-US" w:eastAsia="zh-CN"/>
              </w:rPr>
              <w:t>7</w:t>
            </w:r>
          </w:p>
        </w:tc>
        <w:tc>
          <w:tcPr>
            <w:tcW w:w="1047" w:type="dxa"/>
            <w:vAlign w:val="center"/>
          </w:tcPr>
          <w:p>
            <w:pPr>
              <w:pStyle w:val="11"/>
              <w:keepNext w:val="0"/>
              <w:keepLines w:val="0"/>
              <w:pageBreakBefore w:val="0"/>
              <w:kinsoku/>
              <w:wordWrap/>
              <w:topLinePunct w:val="0"/>
              <w:bidi w:val="0"/>
              <w:spacing w:line="240" w:lineRule="auto"/>
              <w:jc w:val="center"/>
              <w:rPr>
                <w:rFonts w:hint="eastAsia" w:ascii="宋体" w:hAnsi="宋体" w:eastAsiaTheme="minorEastAsia"/>
                <w:lang w:val="en-US" w:eastAsia="zh-CN"/>
              </w:rPr>
            </w:pPr>
            <w:r>
              <w:rPr>
                <w:rFonts w:hint="eastAsia" w:ascii="宋体" w:hAnsi="宋体"/>
                <w:lang w:val="en-US" w:eastAsia="zh-CN"/>
              </w:rPr>
              <w:t>王平</w:t>
            </w:r>
          </w:p>
        </w:tc>
        <w:tc>
          <w:tcPr>
            <w:tcW w:w="1984" w:type="dxa"/>
            <w:vAlign w:val="center"/>
          </w:tcPr>
          <w:p>
            <w:pPr>
              <w:pStyle w:val="11"/>
              <w:keepNext w:val="0"/>
              <w:keepLines w:val="0"/>
              <w:pageBreakBefore w:val="0"/>
              <w:kinsoku/>
              <w:wordWrap/>
              <w:topLinePunct w:val="0"/>
              <w:bidi w:val="0"/>
              <w:spacing w:line="240" w:lineRule="auto"/>
              <w:jc w:val="center"/>
              <w:rPr>
                <w:rFonts w:hint="eastAsia" w:ascii="宋体" w:hAnsi="宋体" w:eastAsiaTheme="minorEastAsia"/>
                <w:lang w:val="en-US" w:eastAsia="zh-CN"/>
              </w:rPr>
            </w:pPr>
            <w:r>
              <w:rPr>
                <w:rFonts w:hint="eastAsia" w:ascii="宋体" w:hAnsi="宋体"/>
                <w:lang w:val="en-US" w:eastAsia="zh-CN"/>
              </w:rPr>
              <w:t>教授</w:t>
            </w:r>
          </w:p>
        </w:tc>
        <w:tc>
          <w:tcPr>
            <w:tcW w:w="4910" w:type="dxa"/>
            <w:vAlign w:val="center"/>
          </w:tcPr>
          <w:p>
            <w:pPr>
              <w:pStyle w:val="11"/>
              <w:keepNext w:val="0"/>
              <w:keepLines w:val="0"/>
              <w:pageBreakBefore w:val="0"/>
              <w:kinsoku/>
              <w:wordWrap/>
              <w:topLinePunct w:val="0"/>
              <w:bidi w:val="0"/>
              <w:spacing w:line="240" w:lineRule="auto"/>
              <w:jc w:val="left"/>
              <w:rPr>
                <w:rFonts w:hint="default" w:ascii="宋体" w:hAnsi="宋体" w:eastAsiaTheme="minorEastAsia"/>
                <w:lang w:val="en-US" w:eastAsia="zh-CN"/>
              </w:rPr>
            </w:pPr>
            <w:r>
              <w:rPr>
                <w:rFonts w:hint="eastAsia" w:ascii="宋体" w:hAnsi="宋体"/>
                <w:lang w:val="en-US" w:eastAsia="zh-CN"/>
              </w:rPr>
              <w:t>作为业务专家对项目实施情况进行评价</w:t>
            </w:r>
          </w:p>
        </w:tc>
      </w:tr>
    </w:tbl>
    <w:p>
      <w:pPr>
        <w:pStyle w:val="11"/>
        <w:spacing w:line="580" w:lineRule="exact"/>
        <w:ind w:firstLine="640"/>
        <w:outlineLvl w:val="1"/>
        <w:rPr>
          <w:rFonts w:hint="eastAsia" w:ascii="楷体_GB2312" w:hAnsi="楷体_GB2312" w:eastAsia="楷体_GB2312" w:cs="楷体_GB2312"/>
          <w:sz w:val="32"/>
          <w:szCs w:val="32"/>
          <w:lang w:val="en-US" w:eastAsia="zh-CN"/>
        </w:rPr>
      </w:pPr>
      <w:bookmarkStart w:id="152" w:name="_Toc26849"/>
      <w:bookmarkStart w:id="153" w:name="_Toc20489"/>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七）评价工作过程</w:t>
      </w:r>
      <w:bookmarkEnd w:id="152"/>
      <w:bookmarkEnd w:id="153"/>
    </w:p>
    <w:p>
      <w:pPr>
        <w:pStyle w:val="11"/>
        <w:spacing w:line="580" w:lineRule="exact"/>
        <w:ind w:firstLine="640"/>
        <w:rPr>
          <w:rFonts w:ascii="仿宋_GB2312" w:eastAsia="仿宋_GB2312"/>
          <w:sz w:val="32"/>
          <w:szCs w:val="32"/>
        </w:rPr>
      </w:pPr>
      <w:r>
        <w:rPr>
          <w:rFonts w:ascii="仿宋_GB2312" w:eastAsia="仿宋_GB2312"/>
          <w:sz w:val="32"/>
          <w:szCs w:val="32"/>
        </w:rPr>
        <w:t>本次绩效评价时间为20</w:t>
      </w:r>
      <w:r>
        <w:rPr>
          <w:rFonts w:hint="eastAsia" w:ascii="仿宋_GB2312" w:eastAsia="仿宋_GB2312"/>
          <w:sz w:val="32"/>
          <w:szCs w:val="32"/>
        </w:rPr>
        <w:t>20</w:t>
      </w:r>
      <w:r>
        <w:rPr>
          <w:rFonts w:ascii="仿宋_GB2312" w:eastAsia="仿宋_GB2312"/>
          <w:sz w:val="32"/>
          <w:szCs w:val="32"/>
        </w:rPr>
        <w:t>年</w:t>
      </w:r>
      <w:r>
        <w:rPr>
          <w:rFonts w:hint="eastAsia" w:ascii="仿宋_GB2312" w:eastAsia="仿宋_GB2312"/>
          <w:sz w:val="32"/>
          <w:szCs w:val="32"/>
        </w:rPr>
        <w:t>10</w:t>
      </w:r>
      <w:r>
        <w:rPr>
          <w:rFonts w:ascii="仿宋_GB2312" w:eastAsia="仿宋_GB2312"/>
          <w:sz w:val="32"/>
          <w:szCs w:val="32"/>
        </w:rPr>
        <w:t>月</w:t>
      </w:r>
      <w:r>
        <w:rPr>
          <w:rFonts w:hint="eastAsia" w:ascii="仿宋_GB2312" w:eastAsia="仿宋_GB2312"/>
          <w:sz w:val="32"/>
          <w:szCs w:val="32"/>
        </w:rPr>
        <w:t>29</w:t>
      </w:r>
      <w:r>
        <w:rPr>
          <w:rFonts w:ascii="仿宋_GB2312" w:eastAsia="仿宋_GB2312"/>
          <w:sz w:val="32"/>
          <w:szCs w:val="32"/>
        </w:rPr>
        <w:t>日至</w:t>
      </w:r>
      <w:r>
        <w:rPr>
          <w:rFonts w:hint="eastAsia" w:ascii="仿宋_GB2312" w:eastAsia="仿宋_GB2312"/>
          <w:sz w:val="32"/>
          <w:szCs w:val="32"/>
        </w:rPr>
        <w:t>11</w:t>
      </w:r>
      <w:r>
        <w:rPr>
          <w:rFonts w:ascii="仿宋_GB2312" w:eastAsia="仿宋_GB2312"/>
          <w:sz w:val="32"/>
          <w:szCs w:val="32"/>
        </w:rPr>
        <w:t>月</w:t>
      </w:r>
      <w:r>
        <w:rPr>
          <w:rFonts w:hint="eastAsia" w:ascii="仿宋_GB2312" w:eastAsia="仿宋_GB2312"/>
          <w:sz w:val="32"/>
          <w:szCs w:val="32"/>
        </w:rPr>
        <w:t>30</w:t>
      </w:r>
      <w:r>
        <w:rPr>
          <w:rFonts w:ascii="仿宋_GB2312" w:eastAsia="仿宋_GB2312"/>
          <w:sz w:val="32"/>
          <w:szCs w:val="32"/>
        </w:rPr>
        <w:t>日，主要工作内容包括以下三个</w:t>
      </w:r>
      <w:r>
        <w:rPr>
          <w:rFonts w:hint="eastAsia" w:ascii="仿宋_GB2312" w:eastAsia="仿宋_GB2312"/>
          <w:sz w:val="32"/>
          <w:szCs w:val="32"/>
          <w:lang w:val="en-US" w:eastAsia="zh-CN"/>
        </w:rPr>
        <w:t>阶段</w:t>
      </w:r>
      <w:r>
        <w:rPr>
          <w:rFonts w:ascii="仿宋_GB2312" w:eastAsia="仿宋_GB2312"/>
          <w:sz w:val="32"/>
          <w:szCs w:val="32"/>
        </w:rPr>
        <w:t>：</w:t>
      </w:r>
    </w:p>
    <w:p>
      <w:pPr>
        <w:pStyle w:val="11"/>
        <w:spacing w:line="580" w:lineRule="exact"/>
        <w:ind w:firstLine="640"/>
        <w:outlineLvl w:val="2"/>
        <w:rPr>
          <w:rFonts w:ascii="仿宋_GB2312" w:eastAsia="仿宋_GB2312"/>
          <w:sz w:val="32"/>
          <w:szCs w:val="32"/>
        </w:rPr>
      </w:pPr>
      <w:r>
        <w:rPr>
          <w:rFonts w:hint="eastAsia" w:ascii="仿宋_GB2312" w:eastAsia="仿宋_GB2312"/>
          <w:sz w:val="32"/>
          <w:szCs w:val="32"/>
        </w:rPr>
        <w:t>1.评价准备阶段（</w:t>
      </w:r>
      <w:r>
        <w:rPr>
          <w:rFonts w:ascii="仿宋_GB2312" w:eastAsia="仿宋_GB2312"/>
          <w:sz w:val="32"/>
          <w:szCs w:val="32"/>
        </w:rPr>
        <w:t>1</w:t>
      </w:r>
      <w:r>
        <w:rPr>
          <w:rFonts w:hint="eastAsia" w:ascii="仿宋_GB2312" w:eastAsia="仿宋_GB2312"/>
          <w:sz w:val="32"/>
          <w:szCs w:val="32"/>
        </w:rPr>
        <w:t>0月29日-11月</w:t>
      </w:r>
      <w:r>
        <w:rPr>
          <w:rFonts w:ascii="仿宋_GB2312" w:eastAsia="仿宋_GB2312"/>
          <w:sz w:val="32"/>
          <w:szCs w:val="32"/>
        </w:rPr>
        <w:t>7</w:t>
      </w:r>
      <w:r>
        <w:rPr>
          <w:rFonts w:hint="eastAsia" w:ascii="仿宋_GB2312" w:eastAsia="仿宋_GB2312"/>
          <w:sz w:val="32"/>
          <w:szCs w:val="32"/>
        </w:rPr>
        <w:t>日）</w:t>
      </w:r>
    </w:p>
    <w:p>
      <w:pPr>
        <w:pStyle w:val="11"/>
        <w:spacing w:line="580" w:lineRule="exact"/>
        <w:ind w:firstLine="640"/>
        <w:rPr>
          <w:rFonts w:ascii="仿宋_GB2312" w:eastAsia="仿宋_GB2312"/>
          <w:sz w:val="32"/>
          <w:szCs w:val="32"/>
        </w:rPr>
      </w:pPr>
      <w:r>
        <w:rPr>
          <w:rFonts w:hint="eastAsia" w:ascii="仿宋_GB2312" w:eastAsia="仿宋_GB2312"/>
          <w:sz w:val="32"/>
          <w:szCs w:val="32"/>
        </w:rPr>
        <w:t>首先，研究政策、法规，制定初步方案。在明确委托方要求的前提下，评价机构搜集并分析相关法律法规、政策文件以及初步的项目资料，就评价背景、评价思路、评价对象和内容、评价方法和进度安排等制定初步工作方案和绩效评价指标体系报委托方审核，并依据委托方提出的意见进一步完善工作方案和指标体系。</w:t>
      </w:r>
    </w:p>
    <w:p>
      <w:pPr>
        <w:pStyle w:val="11"/>
        <w:spacing w:line="580" w:lineRule="exact"/>
        <w:ind w:firstLine="640"/>
        <w:rPr>
          <w:rFonts w:ascii="仿宋_GB2312" w:eastAsia="仿宋_GB2312"/>
          <w:sz w:val="32"/>
          <w:szCs w:val="32"/>
        </w:rPr>
      </w:pPr>
      <w:r>
        <w:rPr>
          <w:rFonts w:hint="eastAsia" w:ascii="仿宋_GB2312" w:eastAsia="仿宋_GB2312"/>
          <w:sz w:val="32"/>
          <w:szCs w:val="32"/>
        </w:rPr>
        <w:t>其次，制定评价表格。评价机构根据工作需求制定现场评价工作底稿、实地调研记录表、评价意见表、专家工作协议等相关表格。</w:t>
      </w:r>
    </w:p>
    <w:p>
      <w:pPr>
        <w:pStyle w:val="11"/>
        <w:spacing w:line="580" w:lineRule="exact"/>
        <w:ind w:firstLine="640"/>
        <w:outlineLvl w:val="2"/>
        <w:rPr>
          <w:rFonts w:ascii="仿宋_GB2312" w:eastAsia="仿宋_GB2312"/>
          <w:sz w:val="32"/>
          <w:szCs w:val="32"/>
        </w:rPr>
      </w:pPr>
      <w:r>
        <w:rPr>
          <w:rFonts w:hint="eastAsia" w:ascii="仿宋_GB2312" w:eastAsia="仿宋_GB2312"/>
          <w:sz w:val="32"/>
          <w:szCs w:val="32"/>
        </w:rPr>
        <w:t>2.评价实施阶段（11月</w:t>
      </w:r>
      <w:r>
        <w:rPr>
          <w:rFonts w:hint="eastAsia" w:ascii="仿宋_GB2312" w:eastAsia="仿宋_GB2312"/>
          <w:sz w:val="32"/>
          <w:szCs w:val="32"/>
          <w:lang w:val="en-US" w:eastAsia="zh-CN"/>
        </w:rPr>
        <w:t>8</w:t>
      </w:r>
      <w:r>
        <w:rPr>
          <w:rFonts w:hint="eastAsia" w:ascii="仿宋_GB2312" w:eastAsia="仿宋_GB2312"/>
          <w:sz w:val="32"/>
          <w:szCs w:val="32"/>
        </w:rPr>
        <w:t>日-11月</w:t>
      </w:r>
      <w:r>
        <w:rPr>
          <w:rFonts w:ascii="仿宋_GB2312" w:eastAsia="仿宋_GB2312"/>
          <w:sz w:val="32"/>
          <w:szCs w:val="32"/>
        </w:rPr>
        <w:t>20</w:t>
      </w:r>
      <w:r>
        <w:rPr>
          <w:rFonts w:hint="eastAsia" w:ascii="仿宋_GB2312" w:eastAsia="仿宋_GB2312"/>
          <w:sz w:val="32"/>
          <w:szCs w:val="32"/>
        </w:rPr>
        <w:t>日）</w:t>
      </w:r>
    </w:p>
    <w:p>
      <w:pPr>
        <w:pStyle w:val="11"/>
        <w:spacing w:line="580" w:lineRule="exact"/>
        <w:ind w:firstLine="640"/>
        <w:rPr>
          <w:rFonts w:ascii="仿宋_GB2312" w:eastAsia="仿宋_GB2312"/>
          <w:sz w:val="32"/>
          <w:szCs w:val="32"/>
        </w:rPr>
      </w:pPr>
      <w:r>
        <w:rPr>
          <w:rFonts w:hint="eastAsia" w:ascii="仿宋_GB2312" w:eastAsia="仿宋_GB2312"/>
          <w:sz w:val="32"/>
          <w:szCs w:val="32"/>
        </w:rPr>
        <w:t>评价机构依据工作需要组建评价小组到项目单位进行现场评价。采取勘察、问询、座谈、复核等多种方式，结合项目单位提供的项目资料，对项目的实施和完成情况进行核实，并对所掌握的有关信息进行分类、整理和初步分析，形成现场评价意见。</w:t>
      </w:r>
    </w:p>
    <w:p>
      <w:pPr>
        <w:pStyle w:val="11"/>
        <w:spacing w:line="580" w:lineRule="exact"/>
        <w:ind w:firstLine="640"/>
        <w:outlineLvl w:val="2"/>
        <w:rPr>
          <w:rFonts w:ascii="仿宋_GB2312" w:eastAsia="仿宋_GB2312"/>
          <w:sz w:val="32"/>
          <w:szCs w:val="32"/>
        </w:rPr>
      </w:pPr>
      <w:r>
        <w:rPr>
          <w:rFonts w:hint="eastAsia" w:ascii="仿宋_GB2312" w:eastAsia="仿宋_GB2312"/>
          <w:sz w:val="32"/>
          <w:szCs w:val="32"/>
        </w:rPr>
        <w:t>3.撰写并报送评价报告阶段（11月2</w:t>
      </w:r>
      <w:r>
        <w:rPr>
          <w:rFonts w:hint="eastAsia" w:ascii="仿宋_GB2312" w:eastAsia="仿宋_GB2312"/>
          <w:sz w:val="32"/>
          <w:szCs w:val="32"/>
          <w:lang w:val="en-US" w:eastAsia="zh-CN"/>
        </w:rPr>
        <w:t>1</w:t>
      </w:r>
      <w:r>
        <w:rPr>
          <w:rFonts w:hint="eastAsia" w:ascii="仿宋_GB2312" w:eastAsia="仿宋_GB2312"/>
          <w:sz w:val="32"/>
          <w:szCs w:val="32"/>
        </w:rPr>
        <w:t>日</w:t>
      </w:r>
      <w:r>
        <w:rPr>
          <w:rFonts w:ascii="仿宋_GB2312" w:eastAsia="仿宋_GB2312"/>
          <w:sz w:val="32"/>
          <w:szCs w:val="32"/>
        </w:rPr>
        <w:t>-</w:t>
      </w:r>
      <w:r>
        <w:rPr>
          <w:rFonts w:hint="eastAsia" w:ascii="仿宋_GB2312" w:eastAsia="仿宋_GB2312"/>
          <w:sz w:val="32"/>
          <w:szCs w:val="32"/>
        </w:rPr>
        <w:t>11月30日）</w:t>
      </w:r>
    </w:p>
    <w:p>
      <w:pPr>
        <w:pStyle w:val="11"/>
        <w:spacing w:line="580" w:lineRule="exact"/>
        <w:ind w:firstLine="640"/>
        <w:rPr>
          <w:rFonts w:hint="eastAsia" w:ascii="仿宋_GB2312" w:eastAsia="仿宋_GB2312"/>
          <w:sz w:val="32"/>
          <w:szCs w:val="32"/>
        </w:rPr>
      </w:pPr>
      <w:r>
        <w:rPr>
          <w:rFonts w:hint="eastAsia" w:ascii="仿宋_GB2312" w:eastAsia="仿宋_GB2312"/>
          <w:sz w:val="32"/>
          <w:szCs w:val="32"/>
        </w:rPr>
        <w:t>根据现场评价意见和相关调研记录，对项目的立项、资金落实、业务管理、财务管理、项目产出、项目效益等情况进行分析评价，撰写《20</w:t>
      </w:r>
      <w:r>
        <w:rPr>
          <w:rFonts w:hint="eastAsia" w:ascii="仿宋_GB2312" w:eastAsia="仿宋_GB2312"/>
          <w:sz w:val="32"/>
          <w:szCs w:val="32"/>
          <w:lang w:val="en-US" w:eastAsia="zh-CN"/>
        </w:rPr>
        <w:t>20</w:t>
      </w:r>
      <w:r>
        <w:rPr>
          <w:rFonts w:hint="eastAsia" w:ascii="仿宋_GB2312" w:eastAsia="仿宋_GB2312"/>
          <w:sz w:val="32"/>
          <w:szCs w:val="32"/>
        </w:rPr>
        <w:t>年度</w:t>
      </w:r>
      <w:r>
        <w:rPr>
          <w:rFonts w:hint="eastAsia" w:ascii="仿宋_GB2312" w:eastAsia="仿宋_GB2312" w:cstheme="minorBidi"/>
          <w:kern w:val="2"/>
          <w:sz w:val="32"/>
          <w:szCs w:val="32"/>
          <w:lang w:val="en-US" w:eastAsia="zh-CN" w:bidi="ar-SA"/>
        </w:rPr>
        <w:t>枣庄国家高新区（杭州）创新中心</w:t>
      </w:r>
      <w:r>
        <w:rPr>
          <w:rFonts w:hint="eastAsia" w:ascii="仿宋_GB2312" w:eastAsia="仿宋_GB2312"/>
          <w:sz w:val="32"/>
          <w:szCs w:val="32"/>
        </w:rPr>
        <w:t>项目绩效评价报告》，针对评价过程中发现的问题，提出合理性建议和改进措施，报送委托方，并根据委托方的意见进一步修改完善报告。</w:t>
      </w:r>
    </w:p>
    <w:p>
      <w:pPr>
        <w:pStyle w:val="11"/>
        <w:spacing w:line="580" w:lineRule="exact"/>
        <w:ind w:firstLine="640"/>
        <w:outlineLvl w:val="0"/>
        <w:rPr>
          <w:rFonts w:hint="eastAsia" w:ascii="楷体_GB2312" w:hAnsi="楷体_GB2312" w:eastAsia="楷体_GB2312" w:cs="楷体_GB2312"/>
          <w:sz w:val="32"/>
          <w:szCs w:val="32"/>
          <w:lang w:val="en-US" w:eastAsia="zh-CN"/>
        </w:rPr>
      </w:pPr>
      <w:bookmarkStart w:id="154" w:name="_Toc31391"/>
      <w:bookmarkStart w:id="155" w:name="_Toc25256"/>
      <w:r>
        <w:rPr>
          <w:rFonts w:hint="eastAsia" w:ascii="黑体" w:eastAsia="黑体"/>
          <w:sz w:val="32"/>
          <w:szCs w:val="32"/>
          <w:lang w:val="en-US" w:eastAsia="zh-CN"/>
        </w:rPr>
        <w:t>四</w:t>
      </w:r>
      <w:r>
        <w:rPr>
          <w:rFonts w:hint="eastAsia" w:ascii="黑体" w:eastAsia="黑体"/>
          <w:sz w:val="32"/>
          <w:szCs w:val="32"/>
        </w:rPr>
        <w:t>、评价</w:t>
      </w:r>
      <w:r>
        <w:rPr>
          <w:rFonts w:hint="eastAsia" w:ascii="黑体" w:eastAsia="黑体"/>
          <w:sz w:val="32"/>
          <w:szCs w:val="32"/>
          <w:lang w:val="en-US" w:eastAsia="zh-CN"/>
        </w:rPr>
        <w:t>结论及分析</w:t>
      </w:r>
      <w:bookmarkEnd w:id="154"/>
      <w:bookmarkEnd w:id="155"/>
    </w:p>
    <w:p>
      <w:pPr>
        <w:pStyle w:val="11"/>
        <w:ind w:firstLine="640"/>
        <w:rPr>
          <w:rFonts w:ascii="仿宋_GB2312" w:hAnsi="仿宋_GB2312" w:eastAsia="仿宋_GB2312" w:cs="仿宋_GB2312"/>
          <w:sz w:val="32"/>
          <w:szCs w:val="32"/>
        </w:rPr>
      </w:pPr>
      <w:r>
        <w:rPr>
          <w:rFonts w:hint="eastAsia" w:ascii="仿宋_GB2312" w:eastAsia="仿宋_GB2312" w:hAnsiTheme="minorHAnsi" w:cstheme="minorBidi"/>
          <w:b w:val="0"/>
          <w:kern w:val="0"/>
          <w:sz w:val="32"/>
          <w:szCs w:val="32"/>
          <w:lang w:val="en-US" w:eastAsia="zh-CN" w:bidi="ar-SA"/>
        </w:rPr>
        <w:t>枣庄高新区投资促进局枣庄</w:t>
      </w:r>
      <w:r>
        <w:rPr>
          <w:rFonts w:hint="eastAsia" w:ascii="仿宋_GB2312" w:eastAsia="仿宋_GB2312" w:cstheme="minorBidi"/>
          <w:b w:val="0"/>
          <w:kern w:val="0"/>
          <w:sz w:val="32"/>
          <w:szCs w:val="32"/>
          <w:lang w:val="en-US" w:eastAsia="zh-CN" w:bidi="ar-SA"/>
        </w:rPr>
        <w:t>国家高新区</w:t>
      </w:r>
      <w:r>
        <w:rPr>
          <w:rFonts w:hint="eastAsia" w:ascii="仿宋_GB2312" w:eastAsia="仿宋_GB2312" w:hAnsiTheme="minorHAnsi" w:cstheme="minorBidi"/>
          <w:b w:val="0"/>
          <w:kern w:val="0"/>
          <w:sz w:val="32"/>
          <w:szCs w:val="32"/>
          <w:lang w:val="en-US" w:eastAsia="zh-CN" w:bidi="ar-SA"/>
        </w:rPr>
        <w:t>（</w:t>
      </w:r>
      <w:r>
        <w:rPr>
          <w:rFonts w:hint="eastAsia" w:ascii="仿宋_GB2312" w:eastAsia="仿宋_GB2312" w:cstheme="minorBidi"/>
          <w:b w:val="0"/>
          <w:kern w:val="0"/>
          <w:sz w:val="32"/>
          <w:szCs w:val="32"/>
          <w:lang w:val="en-US" w:eastAsia="zh-CN" w:bidi="ar-SA"/>
        </w:rPr>
        <w:t>杭州</w:t>
      </w:r>
      <w:r>
        <w:rPr>
          <w:rFonts w:hint="eastAsia" w:ascii="仿宋_GB2312" w:eastAsia="仿宋_GB2312" w:hAnsiTheme="minorHAnsi" w:cstheme="minorBidi"/>
          <w:b w:val="0"/>
          <w:kern w:val="0"/>
          <w:sz w:val="32"/>
          <w:szCs w:val="32"/>
          <w:lang w:val="en-US" w:eastAsia="zh-CN" w:bidi="ar-SA"/>
        </w:rPr>
        <w:t>）</w:t>
      </w:r>
      <w:r>
        <w:rPr>
          <w:rFonts w:hint="eastAsia" w:ascii="仿宋_GB2312" w:eastAsia="仿宋_GB2312" w:cstheme="minorBidi"/>
          <w:b w:val="0"/>
          <w:kern w:val="0"/>
          <w:sz w:val="32"/>
          <w:szCs w:val="32"/>
          <w:lang w:val="en-US" w:eastAsia="zh-CN" w:bidi="ar-SA"/>
        </w:rPr>
        <w:t>创新</w:t>
      </w:r>
      <w:r>
        <w:rPr>
          <w:rFonts w:hint="eastAsia" w:ascii="仿宋_GB2312" w:eastAsia="仿宋_GB2312" w:hAnsiTheme="minorHAnsi" w:cstheme="minorBidi"/>
          <w:b w:val="0"/>
          <w:kern w:val="0"/>
          <w:sz w:val="32"/>
          <w:szCs w:val="32"/>
          <w:lang w:val="en-US" w:eastAsia="zh-CN" w:bidi="ar-SA"/>
        </w:rPr>
        <w:t>中心项目绩效评价综合得分</w:t>
      </w:r>
      <w:r>
        <w:rPr>
          <w:rFonts w:hint="eastAsia" w:ascii="仿宋_GB2312" w:eastAsia="仿宋_GB2312" w:cstheme="minorBidi"/>
          <w:b w:val="0"/>
          <w:kern w:val="0"/>
          <w:sz w:val="32"/>
          <w:szCs w:val="32"/>
          <w:lang w:val="en-US" w:eastAsia="zh-CN" w:bidi="ar-SA"/>
        </w:rPr>
        <w:t>83.5</w:t>
      </w:r>
      <w:r>
        <w:rPr>
          <w:rFonts w:hint="eastAsia" w:ascii="仿宋_GB2312" w:eastAsia="仿宋_GB2312" w:hAnsiTheme="minorHAnsi" w:cstheme="minorBidi"/>
          <w:b w:val="0"/>
          <w:kern w:val="0"/>
          <w:sz w:val="32"/>
          <w:szCs w:val="32"/>
          <w:lang w:val="en-US" w:eastAsia="zh-CN" w:bidi="ar-SA"/>
        </w:rPr>
        <w:t>分，绩效评定级别为“</w:t>
      </w:r>
      <w:r>
        <w:rPr>
          <w:rFonts w:hint="eastAsia" w:ascii="仿宋_GB2312" w:eastAsia="仿宋_GB2312" w:cstheme="minorBidi"/>
          <w:b w:val="0"/>
          <w:kern w:val="0"/>
          <w:sz w:val="32"/>
          <w:szCs w:val="32"/>
          <w:lang w:val="en-US" w:eastAsia="zh-CN" w:bidi="ar-SA"/>
        </w:rPr>
        <w:t>良</w:t>
      </w:r>
      <w:r>
        <w:rPr>
          <w:rFonts w:hint="eastAsia" w:ascii="仿宋_GB2312" w:eastAsia="仿宋_GB2312" w:hAnsiTheme="minorHAnsi" w:cstheme="minorBidi"/>
          <w:b w:val="0"/>
          <w:kern w:val="0"/>
          <w:sz w:val="32"/>
          <w:szCs w:val="32"/>
          <w:lang w:val="en-US" w:eastAsia="zh-CN" w:bidi="ar-SA"/>
        </w:rPr>
        <w:t>”，</w:t>
      </w:r>
      <w:r>
        <w:rPr>
          <w:rFonts w:ascii="仿宋_GB2312" w:eastAsia="仿宋_GB2312" w:cs="仿宋_GB2312"/>
          <w:kern w:val="2"/>
          <w:sz w:val="32"/>
          <w:szCs w:val="32"/>
        </w:rPr>
        <w:t>评价组通过基础数据采集、问卷调查、访谈、现场核查等获得的数据和资料，对</w:t>
      </w:r>
      <w:r>
        <w:rPr>
          <w:rFonts w:hint="eastAsia" w:ascii="仿宋_GB2312" w:eastAsia="仿宋_GB2312" w:hAnsiTheme="minorHAnsi" w:cstheme="minorBidi"/>
          <w:b w:val="0"/>
          <w:kern w:val="0"/>
          <w:sz w:val="32"/>
          <w:szCs w:val="32"/>
          <w:lang w:val="en-US" w:eastAsia="zh-CN" w:bidi="ar-SA"/>
        </w:rPr>
        <w:t>枣庄</w:t>
      </w:r>
      <w:r>
        <w:rPr>
          <w:rFonts w:hint="eastAsia" w:ascii="仿宋_GB2312" w:eastAsia="仿宋_GB2312" w:cstheme="minorBidi"/>
          <w:b w:val="0"/>
          <w:kern w:val="0"/>
          <w:sz w:val="32"/>
          <w:szCs w:val="32"/>
          <w:lang w:val="en-US" w:eastAsia="zh-CN" w:bidi="ar-SA"/>
        </w:rPr>
        <w:t>国家高新区</w:t>
      </w:r>
      <w:r>
        <w:rPr>
          <w:rFonts w:hint="eastAsia" w:ascii="仿宋_GB2312" w:eastAsia="仿宋_GB2312" w:hAnsiTheme="minorHAnsi" w:cstheme="minorBidi"/>
          <w:b w:val="0"/>
          <w:kern w:val="0"/>
          <w:sz w:val="32"/>
          <w:szCs w:val="32"/>
          <w:lang w:val="en-US" w:eastAsia="zh-CN" w:bidi="ar-SA"/>
        </w:rPr>
        <w:t>（</w:t>
      </w:r>
      <w:r>
        <w:rPr>
          <w:rFonts w:hint="eastAsia" w:ascii="仿宋_GB2312" w:eastAsia="仿宋_GB2312" w:cstheme="minorBidi"/>
          <w:b w:val="0"/>
          <w:kern w:val="0"/>
          <w:sz w:val="32"/>
          <w:szCs w:val="32"/>
          <w:lang w:val="en-US" w:eastAsia="zh-CN" w:bidi="ar-SA"/>
        </w:rPr>
        <w:t>杭州</w:t>
      </w:r>
      <w:r>
        <w:rPr>
          <w:rFonts w:hint="eastAsia" w:ascii="仿宋_GB2312" w:eastAsia="仿宋_GB2312" w:hAnsiTheme="minorHAnsi" w:cstheme="minorBidi"/>
          <w:b w:val="0"/>
          <w:kern w:val="0"/>
          <w:sz w:val="32"/>
          <w:szCs w:val="32"/>
          <w:lang w:val="en-US" w:eastAsia="zh-CN" w:bidi="ar-SA"/>
        </w:rPr>
        <w:t>）</w:t>
      </w:r>
      <w:r>
        <w:rPr>
          <w:rFonts w:hint="eastAsia" w:ascii="仿宋_GB2312" w:eastAsia="仿宋_GB2312" w:cstheme="minorBidi"/>
          <w:b w:val="0"/>
          <w:kern w:val="0"/>
          <w:sz w:val="32"/>
          <w:szCs w:val="32"/>
          <w:lang w:val="en-US" w:eastAsia="zh-CN" w:bidi="ar-SA"/>
        </w:rPr>
        <w:t>创新</w:t>
      </w:r>
      <w:r>
        <w:rPr>
          <w:rFonts w:hint="eastAsia" w:ascii="仿宋_GB2312" w:eastAsia="仿宋_GB2312" w:hAnsiTheme="minorHAnsi" w:cstheme="minorBidi"/>
          <w:b w:val="0"/>
          <w:kern w:val="0"/>
          <w:sz w:val="32"/>
          <w:szCs w:val="32"/>
          <w:lang w:val="en-US" w:eastAsia="zh-CN" w:bidi="ar-SA"/>
        </w:rPr>
        <w:t>中心项目</w:t>
      </w:r>
      <w:r>
        <w:rPr>
          <w:rFonts w:ascii="仿宋_GB2312" w:eastAsia="仿宋_GB2312" w:cs="仿宋_GB2312"/>
          <w:kern w:val="2"/>
          <w:sz w:val="32"/>
          <w:szCs w:val="32"/>
        </w:rPr>
        <w:t>进行了独立客观公正的评价。</w:t>
      </w:r>
      <w:r>
        <w:rPr>
          <w:rFonts w:hint="eastAsia" w:ascii="仿宋_GB2312" w:eastAsia="仿宋_GB2312" w:cs="仿宋_GB2312"/>
          <w:kern w:val="2"/>
          <w:sz w:val="32"/>
          <w:szCs w:val="32"/>
        </w:rPr>
        <w:t>项目总体上立项依据充分、立项程序规范科学、资金到位</w:t>
      </w:r>
      <w:r>
        <w:rPr>
          <w:rFonts w:ascii="仿宋_GB2312" w:eastAsia="仿宋_GB2312" w:cs="仿宋_GB2312"/>
          <w:kern w:val="2"/>
          <w:sz w:val="32"/>
          <w:szCs w:val="32"/>
        </w:rPr>
        <w:t>100%</w:t>
      </w:r>
      <w:r>
        <w:rPr>
          <w:rFonts w:hint="eastAsia" w:ascii="仿宋_GB2312" w:eastAsia="仿宋_GB2312" w:cs="仿宋_GB2312"/>
          <w:kern w:val="2"/>
          <w:sz w:val="32"/>
          <w:szCs w:val="32"/>
        </w:rPr>
        <w:t>、资金拨付流程规范，项目实施取得了明显的</w:t>
      </w:r>
      <w:r>
        <w:rPr>
          <w:rFonts w:hint="eastAsia" w:ascii="仿宋_GB2312" w:eastAsia="仿宋_GB2312" w:cs="仿宋_GB2312"/>
          <w:kern w:val="2"/>
          <w:sz w:val="32"/>
          <w:szCs w:val="32"/>
          <w:lang w:val="en-US" w:eastAsia="zh-CN"/>
        </w:rPr>
        <w:t>经济效益、</w:t>
      </w:r>
      <w:r>
        <w:rPr>
          <w:rFonts w:hint="eastAsia" w:ascii="仿宋_GB2312" w:eastAsia="仿宋_GB2312" w:cs="仿宋_GB2312"/>
          <w:kern w:val="2"/>
          <w:sz w:val="32"/>
          <w:szCs w:val="32"/>
        </w:rPr>
        <w:t>社会效益</w:t>
      </w:r>
      <w:r>
        <w:rPr>
          <w:rFonts w:hint="eastAsia" w:ascii="仿宋_GB2312" w:eastAsia="仿宋_GB2312" w:cs="仿宋_GB2312"/>
          <w:kern w:val="2"/>
          <w:sz w:val="32"/>
          <w:szCs w:val="32"/>
          <w:lang w:val="en-US" w:eastAsia="zh-CN"/>
        </w:rPr>
        <w:t>和可持续影响</w:t>
      </w:r>
      <w:r>
        <w:rPr>
          <w:rFonts w:hint="eastAsia" w:ascii="仿宋_GB2312" w:eastAsia="仿宋_GB2312" w:cs="仿宋_GB2312"/>
          <w:kern w:val="2"/>
          <w:sz w:val="32"/>
          <w:szCs w:val="32"/>
          <w:lang w:eastAsia="zh-Hans"/>
        </w:rPr>
        <w:t>。</w:t>
      </w:r>
      <w:r>
        <w:rPr>
          <w:rFonts w:ascii="仿宋_GB2312" w:eastAsia="仿宋_GB2312" w:cs="仿宋_GB2312"/>
          <w:kern w:val="2"/>
          <w:sz w:val="32"/>
          <w:szCs w:val="32"/>
          <w:lang w:eastAsia="zh-Hans"/>
        </w:rPr>
        <w:t>（各指标得分</w:t>
      </w:r>
      <w:r>
        <w:rPr>
          <w:rFonts w:hint="eastAsia" w:ascii="仿宋_GB2312" w:hAnsi="仿宋_GB2312" w:eastAsia="仿宋_GB2312" w:cs="仿宋_GB2312"/>
          <w:sz w:val="32"/>
          <w:szCs w:val="32"/>
        </w:rPr>
        <w:t>详见下表</w:t>
      </w:r>
      <w:r>
        <w:rPr>
          <w:rFonts w:ascii="仿宋_GB2312" w:hAnsi="仿宋_GB2312" w:eastAsia="仿宋_GB2312" w:cs="仿宋_GB2312"/>
          <w:sz w:val="32"/>
          <w:szCs w:val="32"/>
        </w:rPr>
        <w:t>）</w:t>
      </w:r>
    </w:p>
    <w:p>
      <w:pPr>
        <w:pStyle w:val="11"/>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表4：</w:t>
      </w:r>
      <w:r>
        <w:rPr>
          <w:rFonts w:hint="eastAsia" w:ascii="仿宋_GB2312" w:eastAsia="仿宋_GB2312" w:hAnsiTheme="minorHAnsi" w:cstheme="minorBidi"/>
          <w:b w:val="0"/>
          <w:kern w:val="0"/>
          <w:sz w:val="28"/>
          <w:szCs w:val="28"/>
          <w:lang w:val="en-US" w:eastAsia="zh-CN" w:bidi="ar-SA"/>
        </w:rPr>
        <w:t>枣庄</w:t>
      </w:r>
      <w:r>
        <w:rPr>
          <w:rFonts w:hint="eastAsia" w:ascii="仿宋_GB2312" w:eastAsia="仿宋_GB2312" w:cstheme="minorBidi"/>
          <w:b w:val="0"/>
          <w:kern w:val="0"/>
          <w:sz w:val="28"/>
          <w:szCs w:val="28"/>
          <w:lang w:val="en-US" w:eastAsia="zh-CN" w:bidi="ar-SA"/>
        </w:rPr>
        <w:t>国家高新区</w:t>
      </w:r>
      <w:r>
        <w:rPr>
          <w:rFonts w:hint="eastAsia" w:ascii="仿宋_GB2312" w:eastAsia="仿宋_GB2312" w:hAnsiTheme="minorHAnsi" w:cstheme="minorBidi"/>
          <w:b w:val="0"/>
          <w:kern w:val="0"/>
          <w:sz w:val="28"/>
          <w:szCs w:val="28"/>
          <w:lang w:val="en-US" w:eastAsia="zh-CN" w:bidi="ar-SA"/>
        </w:rPr>
        <w:t>（</w:t>
      </w:r>
      <w:r>
        <w:rPr>
          <w:rFonts w:hint="eastAsia" w:ascii="仿宋_GB2312" w:eastAsia="仿宋_GB2312" w:cstheme="minorBidi"/>
          <w:b w:val="0"/>
          <w:kern w:val="0"/>
          <w:sz w:val="28"/>
          <w:szCs w:val="28"/>
          <w:lang w:val="en-US" w:eastAsia="zh-CN" w:bidi="ar-SA"/>
        </w:rPr>
        <w:t>杭州</w:t>
      </w:r>
      <w:r>
        <w:rPr>
          <w:rFonts w:hint="eastAsia" w:ascii="仿宋_GB2312" w:eastAsia="仿宋_GB2312" w:hAnsiTheme="minorHAnsi" w:cstheme="minorBidi"/>
          <w:b w:val="0"/>
          <w:kern w:val="0"/>
          <w:sz w:val="28"/>
          <w:szCs w:val="28"/>
          <w:lang w:val="en-US" w:eastAsia="zh-CN" w:bidi="ar-SA"/>
        </w:rPr>
        <w:t>）</w:t>
      </w:r>
      <w:r>
        <w:rPr>
          <w:rFonts w:hint="eastAsia" w:ascii="仿宋_GB2312" w:eastAsia="仿宋_GB2312" w:cstheme="minorBidi"/>
          <w:b w:val="0"/>
          <w:kern w:val="0"/>
          <w:sz w:val="28"/>
          <w:szCs w:val="28"/>
          <w:lang w:val="en-US" w:eastAsia="zh-CN" w:bidi="ar-SA"/>
        </w:rPr>
        <w:t>创新</w:t>
      </w:r>
      <w:r>
        <w:rPr>
          <w:rFonts w:hint="eastAsia" w:ascii="仿宋_GB2312" w:eastAsia="仿宋_GB2312" w:hAnsiTheme="minorHAnsi" w:cstheme="minorBidi"/>
          <w:b w:val="0"/>
          <w:kern w:val="0"/>
          <w:sz w:val="28"/>
          <w:szCs w:val="28"/>
          <w:lang w:val="en-US" w:eastAsia="zh-CN" w:bidi="ar-SA"/>
        </w:rPr>
        <w:t>中心</w:t>
      </w:r>
      <w:r>
        <w:rPr>
          <w:rFonts w:hint="eastAsia" w:ascii="仿宋_GB2312" w:hAnsi="仿宋_GB2312" w:eastAsia="仿宋_GB2312" w:cs="仿宋_GB2312"/>
          <w:sz w:val="28"/>
          <w:szCs w:val="28"/>
          <w:lang w:val="en-US" w:eastAsia="zh-CN"/>
        </w:rPr>
        <w:t>项目绩效评价得分表</w:t>
      </w:r>
    </w:p>
    <w:tbl>
      <w:tblPr>
        <w:tblStyle w:val="9"/>
        <w:tblW w:w="8322" w:type="dxa"/>
        <w:tblInd w:w="0" w:type="dxa"/>
        <w:tblLayout w:type="fixed"/>
        <w:tblCellMar>
          <w:top w:w="0" w:type="dxa"/>
          <w:left w:w="0" w:type="dxa"/>
          <w:bottom w:w="0" w:type="dxa"/>
          <w:right w:w="0" w:type="dxa"/>
        </w:tblCellMar>
      </w:tblPr>
      <w:tblGrid>
        <w:gridCol w:w="2584"/>
        <w:gridCol w:w="1724"/>
        <w:gridCol w:w="1867"/>
        <w:gridCol w:w="2147"/>
      </w:tblGrid>
      <w:tr>
        <w:tblPrEx>
          <w:tblCellMar>
            <w:top w:w="0" w:type="dxa"/>
            <w:left w:w="0" w:type="dxa"/>
            <w:bottom w:w="0" w:type="dxa"/>
            <w:right w:w="0" w:type="dxa"/>
          </w:tblCellMar>
        </w:tblPrEx>
        <w:trPr>
          <w:trHeight w:val="397" w:hRule="atLeast"/>
        </w:trPr>
        <w:tc>
          <w:tcPr>
            <w:tcW w:w="2584"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tcMar>
              <w:top w:w="15" w:type="dxa"/>
              <w:left w:w="15" w:type="dxa"/>
              <w:right w:w="15" w:type="dxa"/>
            </w:tcMar>
            <w:vAlign w:val="center"/>
          </w:tcPr>
          <w:p>
            <w:pPr>
              <w:jc w:val="center"/>
              <w:textAlignment w:val="center"/>
              <w:rPr>
                <w:rFonts w:ascii="宋体" w:hAnsi="宋体" w:cs="宋体"/>
                <w:b/>
                <w:bCs/>
                <w:highlight w:val="none"/>
              </w:rPr>
            </w:pPr>
            <w:r>
              <w:rPr>
                <w:rFonts w:hint="eastAsia" w:ascii="宋体" w:hAnsi="宋体" w:cs="宋体"/>
                <w:b/>
                <w:bCs/>
                <w:highlight w:val="none"/>
              </w:rPr>
              <w:t>评价内容</w:t>
            </w:r>
          </w:p>
        </w:tc>
        <w:tc>
          <w:tcPr>
            <w:tcW w:w="1724"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tcMar>
              <w:top w:w="15" w:type="dxa"/>
              <w:left w:w="15" w:type="dxa"/>
              <w:right w:w="15" w:type="dxa"/>
            </w:tcMar>
            <w:vAlign w:val="center"/>
          </w:tcPr>
          <w:p>
            <w:pPr>
              <w:jc w:val="center"/>
              <w:textAlignment w:val="center"/>
              <w:rPr>
                <w:rFonts w:ascii="宋体" w:hAnsi="宋体" w:cs="宋体"/>
                <w:b/>
                <w:bCs/>
                <w:highlight w:val="none"/>
              </w:rPr>
            </w:pPr>
            <w:r>
              <w:rPr>
                <w:rFonts w:hint="eastAsia" w:ascii="宋体" w:hAnsi="宋体" w:cs="宋体"/>
                <w:b/>
                <w:bCs/>
                <w:highlight w:val="none"/>
              </w:rPr>
              <w:t>分值</w:t>
            </w:r>
          </w:p>
        </w:tc>
        <w:tc>
          <w:tcPr>
            <w:tcW w:w="1867"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tcMar>
              <w:top w:w="15" w:type="dxa"/>
              <w:left w:w="15" w:type="dxa"/>
              <w:right w:w="15" w:type="dxa"/>
            </w:tcMar>
            <w:vAlign w:val="center"/>
          </w:tcPr>
          <w:p>
            <w:pPr>
              <w:jc w:val="center"/>
              <w:textAlignment w:val="center"/>
              <w:rPr>
                <w:rFonts w:ascii="宋体" w:hAnsi="宋体" w:cs="宋体"/>
                <w:b/>
                <w:bCs/>
                <w:highlight w:val="none"/>
              </w:rPr>
            </w:pPr>
            <w:r>
              <w:rPr>
                <w:rFonts w:hint="eastAsia" w:ascii="宋体" w:hAnsi="宋体" w:cs="宋体"/>
                <w:b/>
                <w:bCs/>
                <w:highlight w:val="none"/>
              </w:rPr>
              <w:t>得分</w:t>
            </w:r>
          </w:p>
        </w:tc>
        <w:tc>
          <w:tcPr>
            <w:tcW w:w="2147"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tcMar>
              <w:top w:w="15" w:type="dxa"/>
              <w:left w:w="15" w:type="dxa"/>
              <w:right w:w="15" w:type="dxa"/>
            </w:tcMar>
            <w:vAlign w:val="center"/>
          </w:tcPr>
          <w:p>
            <w:pPr>
              <w:jc w:val="center"/>
              <w:textAlignment w:val="center"/>
              <w:rPr>
                <w:rFonts w:ascii="宋体" w:hAnsi="宋体" w:cs="宋体"/>
                <w:b/>
                <w:bCs/>
                <w:highlight w:val="none"/>
              </w:rPr>
            </w:pPr>
            <w:r>
              <w:rPr>
                <w:rFonts w:hint="eastAsia" w:ascii="宋体" w:hAnsi="宋体" w:cs="宋体"/>
                <w:b/>
                <w:bCs/>
                <w:highlight w:val="none"/>
              </w:rPr>
              <w:t>得分率</w:t>
            </w:r>
          </w:p>
        </w:tc>
      </w:tr>
      <w:tr>
        <w:tblPrEx>
          <w:tblCellMar>
            <w:top w:w="0" w:type="dxa"/>
            <w:left w:w="0" w:type="dxa"/>
            <w:bottom w:w="0" w:type="dxa"/>
            <w:right w:w="0" w:type="dxa"/>
          </w:tblCellMar>
        </w:tblPrEx>
        <w:trPr>
          <w:cantSplit/>
          <w:trHeight w:val="397"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highlight w:val="none"/>
              </w:rPr>
            </w:pPr>
            <w:r>
              <w:rPr>
                <w:rFonts w:ascii="宋体" w:hAnsi="宋体" w:cs="宋体"/>
                <w:highlight w:val="none"/>
                <w:lang w:bidi="ar"/>
              </w:rPr>
              <w:t>决策</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宋体" w:hAnsi="宋体" w:eastAsia="宋体" w:cs="宋体"/>
                <w:highlight w:val="none"/>
                <w:lang w:val="en-US" w:eastAsia="zh-CN"/>
              </w:rPr>
            </w:pPr>
            <w:r>
              <w:rPr>
                <w:rFonts w:hint="eastAsia" w:ascii="宋体" w:hAnsi="宋体" w:cs="宋体"/>
                <w:highlight w:val="none"/>
                <w:lang w:val="en-US" w:eastAsia="zh-CN" w:bidi="ar"/>
              </w:rPr>
              <w:t>15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11.8</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78.67%</w:t>
            </w:r>
          </w:p>
        </w:tc>
      </w:tr>
      <w:tr>
        <w:tblPrEx>
          <w:tblCellMar>
            <w:top w:w="0" w:type="dxa"/>
            <w:left w:w="0" w:type="dxa"/>
            <w:bottom w:w="0" w:type="dxa"/>
            <w:right w:w="0" w:type="dxa"/>
          </w:tblCellMar>
        </w:tblPrEx>
        <w:trPr>
          <w:cantSplit/>
          <w:trHeight w:val="397"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highlight w:val="none"/>
              </w:rPr>
            </w:pPr>
            <w:r>
              <w:rPr>
                <w:rFonts w:hint="eastAsia" w:ascii="宋体" w:hAnsi="宋体" w:cs="宋体"/>
                <w:highlight w:val="none"/>
                <w:lang w:bidi="ar"/>
              </w:rPr>
              <w:t>过程</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宋体" w:hAnsi="宋体" w:eastAsia="宋体" w:cs="宋体"/>
                <w:highlight w:val="none"/>
                <w:lang w:val="en-US" w:eastAsia="zh-CN"/>
              </w:rPr>
            </w:pPr>
            <w:r>
              <w:rPr>
                <w:rFonts w:hint="eastAsia" w:ascii="宋体" w:hAnsi="宋体" w:cs="宋体"/>
                <w:highlight w:val="none"/>
                <w:lang w:val="en-US" w:eastAsia="zh-CN" w:bidi="ar"/>
              </w:rPr>
              <w:t>25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18.95</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75.8%</w:t>
            </w:r>
          </w:p>
        </w:tc>
      </w:tr>
      <w:tr>
        <w:tblPrEx>
          <w:tblCellMar>
            <w:top w:w="0" w:type="dxa"/>
            <w:left w:w="0" w:type="dxa"/>
            <w:bottom w:w="0" w:type="dxa"/>
            <w:right w:w="0" w:type="dxa"/>
          </w:tblCellMar>
        </w:tblPrEx>
        <w:trPr>
          <w:cantSplit/>
          <w:trHeight w:val="397"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highlight w:val="none"/>
              </w:rPr>
            </w:pPr>
            <w:r>
              <w:rPr>
                <w:rFonts w:hint="eastAsia" w:ascii="宋体" w:hAnsi="宋体" w:cs="宋体"/>
                <w:highlight w:val="none"/>
                <w:lang w:bidi="ar"/>
              </w:rPr>
              <w:t>产出</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宋体" w:hAnsi="宋体" w:eastAsia="宋体" w:cs="宋体"/>
                <w:highlight w:val="none"/>
                <w:lang w:val="en-US" w:eastAsia="zh-CN"/>
              </w:rPr>
            </w:pPr>
            <w:r>
              <w:rPr>
                <w:rFonts w:hint="eastAsia" w:ascii="宋体" w:hAnsi="宋体" w:cs="宋体"/>
                <w:highlight w:val="none"/>
                <w:lang w:val="en-US" w:eastAsia="zh-CN"/>
              </w:rPr>
              <w:t>30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27.75</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99.16%</w:t>
            </w:r>
          </w:p>
        </w:tc>
      </w:tr>
      <w:tr>
        <w:tblPrEx>
          <w:tblCellMar>
            <w:top w:w="0" w:type="dxa"/>
            <w:left w:w="0" w:type="dxa"/>
            <w:bottom w:w="0" w:type="dxa"/>
            <w:right w:w="0" w:type="dxa"/>
          </w:tblCellMar>
        </w:tblPrEx>
        <w:trPr>
          <w:cantSplit/>
          <w:trHeight w:val="397"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cs="宋体" w:eastAsiaTheme="minorEastAsia"/>
                <w:highlight w:val="none"/>
                <w:lang w:eastAsia="zh-CN"/>
              </w:rPr>
            </w:pPr>
            <w:r>
              <w:rPr>
                <w:rFonts w:hint="eastAsia" w:ascii="宋体" w:hAnsi="宋体" w:cs="宋体"/>
                <w:highlight w:val="none"/>
                <w:lang w:bidi="ar"/>
              </w:rPr>
              <w:t>效</w:t>
            </w:r>
            <w:r>
              <w:rPr>
                <w:rFonts w:hint="eastAsia" w:ascii="宋体" w:hAnsi="宋体" w:cs="宋体"/>
                <w:highlight w:val="none"/>
                <w:lang w:val="en-US" w:eastAsia="zh-CN" w:bidi="ar"/>
              </w:rPr>
              <w:t>益</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highlight w:val="none"/>
              </w:rPr>
            </w:pPr>
            <w:r>
              <w:rPr>
                <w:rFonts w:hint="eastAsia" w:ascii="宋体" w:hAnsi="宋体" w:cs="宋体"/>
                <w:highlight w:val="none"/>
                <w:lang w:bidi="ar"/>
              </w:rPr>
              <w:t>30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25</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83.33%</w:t>
            </w:r>
          </w:p>
        </w:tc>
      </w:tr>
      <w:tr>
        <w:tblPrEx>
          <w:tblCellMar>
            <w:top w:w="0" w:type="dxa"/>
            <w:left w:w="0" w:type="dxa"/>
            <w:bottom w:w="0" w:type="dxa"/>
            <w:right w:w="0" w:type="dxa"/>
          </w:tblCellMar>
        </w:tblPrEx>
        <w:trPr>
          <w:cantSplit/>
          <w:trHeight w:val="397"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bCs/>
                <w:highlight w:val="none"/>
              </w:rPr>
            </w:pPr>
            <w:r>
              <w:rPr>
                <w:rFonts w:hint="eastAsia" w:ascii="宋体" w:hAnsi="宋体" w:cs="宋体"/>
                <w:b/>
                <w:bCs/>
                <w:highlight w:val="none"/>
                <w:lang w:bidi="ar"/>
              </w:rPr>
              <w:t>综合得分</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bCs/>
                <w:highlight w:val="none"/>
              </w:rPr>
            </w:pPr>
            <w:r>
              <w:rPr>
                <w:rFonts w:hint="eastAsia" w:ascii="宋体" w:hAnsi="宋体" w:cs="宋体"/>
                <w:b/>
                <w:bCs/>
                <w:highlight w:val="none"/>
                <w:lang w:bidi="ar"/>
              </w:rPr>
              <w:t>100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宋体" w:hAnsi="宋体" w:eastAsia="宋体" w:cs="宋体"/>
                <w:b/>
                <w:bCs/>
                <w:highlight w:val="none"/>
                <w:lang w:val="en-US" w:eastAsia="zh-CN"/>
              </w:rPr>
            </w:pPr>
            <w:r>
              <w:rPr>
                <w:rFonts w:hint="eastAsia" w:ascii="宋体" w:hAnsi="宋体" w:eastAsia="宋体" w:cs="宋体"/>
                <w:b/>
                <w:bCs/>
                <w:highlight w:val="none"/>
                <w:lang w:val="en-US" w:eastAsia="zh-CN"/>
              </w:rPr>
              <w:t>83.5</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宋体" w:hAnsi="宋体" w:eastAsia="宋体" w:cs="宋体"/>
                <w:b/>
                <w:bCs/>
                <w:highlight w:val="none"/>
                <w:lang w:val="en-US" w:eastAsia="zh-CN"/>
              </w:rPr>
            </w:pPr>
            <w:r>
              <w:rPr>
                <w:rFonts w:hint="eastAsia" w:ascii="宋体" w:hAnsi="宋体" w:eastAsia="宋体" w:cs="宋体"/>
                <w:b/>
                <w:bCs/>
                <w:highlight w:val="none"/>
                <w:lang w:val="en-US" w:eastAsia="zh-CN"/>
              </w:rPr>
              <w:t>83.5%</w:t>
            </w:r>
          </w:p>
        </w:tc>
      </w:tr>
      <w:tr>
        <w:tblPrEx>
          <w:tblCellMar>
            <w:top w:w="0" w:type="dxa"/>
            <w:left w:w="0" w:type="dxa"/>
            <w:bottom w:w="0" w:type="dxa"/>
            <w:right w:w="0" w:type="dxa"/>
          </w:tblCellMar>
        </w:tblPrEx>
        <w:trPr>
          <w:cantSplit/>
          <w:trHeight w:val="397"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bCs/>
                <w:highlight w:val="none"/>
              </w:rPr>
            </w:pPr>
            <w:r>
              <w:rPr>
                <w:rFonts w:hint="eastAsia" w:ascii="宋体" w:hAnsi="宋体" w:cs="宋体"/>
                <w:b/>
                <w:bCs/>
                <w:highlight w:val="none"/>
                <w:lang w:bidi="ar"/>
              </w:rPr>
              <w:t>绩效级别</w:t>
            </w:r>
          </w:p>
        </w:tc>
        <w:tc>
          <w:tcPr>
            <w:tcW w:w="57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b/>
                <w:bCs/>
                <w:highlight w:val="none"/>
                <w:lang w:eastAsia="zh-CN"/>
              </w:rPr>
            </w:pPr>
            <w:r>
              <w:rPr>
                <w:rFonts w:hint="eastAsia" w:ascii="宋体" w:hAnsi="宋体" w:cs="宋体"/>
                <w:b/>
                <w:bCs/>
                <w:highlight w:val="none"/>
                <w:lang w:val="en-US" w:eastAsia="zh-CN"/>
              </w:rPr>
              <w:t>良</w:t>
            </w:r>
          </w:p>
        </w:tc>
      </w:tr>
    </w:tbl>
    <w:p>
      <w:pPr>
        <w:pStyle w:val="11"/>
        <w:spacing w:line="580" w:lineRule="exact"/>
        <w:ind w:firstLine="640"/>
        <w:outlineLvl w:val="0"/>
        <w:rPr>
          <w:rFonts w:hint="default" w:ascii="黑体" w:eastAsia="黑体"/>
          <w:sz w:val="32"/>
          <w:szCs w:val="32"/>
          <w:lang w:val="en-US" w:eastAsia="zh-CN"/>
        </w:rPr>
      </w:pPr>
      <w:bookmarkStart w:id="156" w:name="_Toc32205"/>
      <w:bookmarkStart w:id="157" w:name="_Toc18594"/>
      <w:r>
        <w:rPr>
          <w:rFonts w:hint="eastAsia" w:ascii="黑体" w:eastAsia="黑体"/>
          <w:sz w:val="32"/>
          <w:szCs w:val="32"/>
          <w:lang w:val="en-US" w:eastAsia="zh-CN"/>
        </w:rPr>
        <w:t>五</w:t>
      </w:r>
      <w:r>
        <w:rPr>
          <w:rFonts w:hint="eastAsia" w:ascii="黑体" w:eastAsia="黑体"/>
          <w:sz w:val="32"/>
          <w:szCs w:val="32"/>
        </w:rPr>
        <w:t>、</w:t>
      </w:r>
      <w:r>
        <w:rPr>
          <w:rFonts w:hint="eastAsia" w:ascii="黑体" w:eastAsia="黑体"/>
          <w:sz w:val="32"/>
          <w:szCs w:val="32"/>
          <w:lang w:val="en-US" w:eastAsia="zh-CN"/>
        </w:rPr>
        <w:t>绩效评价指标分析</w:t>
      </w:r>
      <w:bookmarkEnd w:id="156"/>
      <w:bookmarkEnd w:id="157"/>
    </w:p>
    <w:p>
      <w:pPr>
        <w:pStyle w:val="11"/>
        <w:spacing w:line="580" w:lineRule="exact"/>
        <w:ind w:firstLine="640"/>
        <w:outlineLvl w:val="1"/>
        <w:rPr>
          <w:rFonts w:hint="default" w:ascii="楷体_GB2312" w:hAnsi="楷体_GB2312" w:eastAsia="楷体_GB2312" w:cs="楷体_GB2312"/>
          <w:sz w:val="32"/>
          <w:szCs w:val="32"/>
          <w:lang w:val="en-US" w:eastAsia="zh-CN"/>
        </w:rPr>
      </w:pPr>
      <w:bookmarkStart w:id="158" w:name="_Toc23141"/>
      <w:bookmarkStart w:id="159" w:name="_Toc15917"/>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一）项目决策情况分析</w:t>
      </w:r>
      <w:bookmarkEnd w:id="158"/>
      <w:bookmarkEnd w:id="159"/>
    </w:p>
    <w:p>
      <w:pPr>
        <w:pStyle w:val="11"/>
        <w:keepNext w:val="0"/>
        <w:keepLines w:val="0"/>
        <w:pageBreakBefore w:val="0"/>
        <w:kinsoku/>
        <w:wordWrap/>
        <w:topLinePunct w:val="0"/>
        <w:bidi w:val="0"/>
        <w:spacing w:line="240" w:lineRule="auto"/>
        <w:ind w:firstLine="640"/>
        <w:rPr>
          <w:rFonts w:hint="eastAsia" w:ascii="仿宋_GB2312" w:hAnsi="仿宋_GB2312" w:eastAsia="仿宋_GB2312" w:cs="仿宋_GB2312"/>
          <w:sz w:val="32"/>
          <w:szCs w:val="32"/>
          <w:lang w:val="en-US" w:eastAsia="zh-CN"/>
        </w:rPr>
      </w:pPr>
      <w:r>
        <w:rPr>
          <w:rFonts w:hint="default" w:ascii="仿宋_GB2312" w:eastAsia="仿宋_GB2312"/>
          <w:sz w:val="32"/>
          <w:szCs w:val="32"/>
        </w:rPr>
        <w:t>决策指标分析</w:t>
      </w:r>
    </w:p>
    <w:p>
      <w:pPr>
        <w:pStyle w:val="11"/>
        <w:spacing w:line="580" w:lineRule="exact"/>
        <w:ind w:firstLine="640"/>
        <w:outlineLvl w:val="1"/>
        <w:rPr>
          <w:rFonts w:hint="default" w:ascii="仿宋_GB2312" w:eastAsia="仿宋_GB2312"/>
          <w:sz w:val="32"/>
          <w:szCs w:val="32"/>
        </w:rPr>
      </w:pPr>
      <w:r>
        <w:rPr>
          <w:rFonts w:hint="eastAsia" w:ascii="仿宋_GB2312" w:hAnsi="仿宋_GB2312" w:eastAsia="仿宋_GB2312" w:cs="仿宋_GB2312"/>
          <w:sz w:val="32"/>
          <w:szCs w:val="32"/>
          <w:lang w:val="en-US" w:eastAsia="zh-CN"/>
        </w:rPr>
        <w:t>该一级指标分值15分，得分11.8分，得分率78.67%，具体包含项目立项、绩效目标和资金投入共计3个二级指标。</w:t>
      </w:r>
    </w:p>
    <w:p>
      <w:pPr>
        <w:pStyle w:val="11"/>
        <w:keepNext w:val="0"/>
        <w:keepLines w:val="0"/>
        <w:pageBreakBefore w:val="0"/>
        <w:kinsoku/>
        <w:wordWrap/>
        <w:topLinePunct w:val="0"/>
        <w:bidi w:val="0"/>
        <w:spacing w:line="240" w:lineRule="auto"/>
        <w:ind w:firstLine="640"/>
        <w:rPr>
          <w:rFonts w:hint="default"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项目立项指标</w:t>
      </w:r>
      <w:r>
        <w:rPr>
          <w:rFonts w:hint="default" w:ascii="仿宋_GB2312" w:eastAsia="仿宋_GB2312"/>
          <w:sz w:val="32"/>
          <w:szCs w:val="32"/>
        </w:rPr>
        <w:t>分析</w:t>
      </w:r>
    </w:p>
    <w:p>
      <w:pPr>
        <w:pStyle w:val="11"/>
        <w:keepNext w:val="0"/>
        <w:keepLines w:val="0"/>
        <w:pageBreakBefore w:val="0"/>
        <w:kinsoku/>
        <w:wordWrap/>
        <w:topLinePunct w:val="0"/>
        <w:bidi w:val="0"/>
        <w:spacing w:line="240" w:lineRule="auto"/>
        <w:ind w:firstLine="640"/>
        <w:rPr>
          <w:rFonts w:hint="eastAsia" w:ascii="仿宋_GB2312" w:eastAsia="仿宋_GB2312" w:hAnsiTheme="minorHAnsi" w:cstheme="minorBidi"/>
          <w:b w:val="0"/>
          <w:kern w:val="0"/>
          <w:sz w:val="32"/>
          <w:szCs w:val="32"/>
          <w:lang w:val="en-US" w:eastAsia="zh-CN" w:bidi="ar-SA"/>
        </w:rPr>
      </w:pPr>
      <w:r>
        <w:rPr>
          <w:rFonts w:hint="default" w:ascii="仿宋_GB2312" w:eastAsia="仿宋_GB2312" w:hAnsiTheme="minorHAnsi" w:cstheme="minorBidi"/>
          <w:b w:val="0"/>
          <w:kern w:val="0"/>
          <w:sz w:val="32"/>
          <w:szCs w:val="32"/>
          <w:lang w:val="en-US" w:eastAsia="zh-CN" w:bidi="ar-SA"/>
        </w:rPr>
        <w:t>该二级指标分值</w:t>
      </w:r>
      <w:r>
        <w:rPr>
          <w:rFonts w:hint="eastAsia" w:ascii="仿宋_GB2312" w:eastAsia="仿宋_GB2312" w:cstheme="minorBidi"/>
          <w:b w:val="0"/>
          <w:kern w:val="0"/>
          <w:sz w:val="32"/>
          <w:szCs w:val="32"/>
          <w:lang w:val="en-US" w:eastAsia="zh-CN" w:bidi="ar-SA"/>
        </w:rPr>
        <w:t>4</w:t>
      </w:r>
      <w:r>
        <w:rPr>
          <w:rFonts w:hint="default" w:ascii="仿宋_GB2312" w:eastAsia="仿宋_GB2312" w:hAnsiTheme="minorHAnsi" w:cstheme="minorBidi"/>
          <w:b w:val="0"/>
          <w:kern w:val="0"/>
          <w:sz w:val="32"/>
          <w:szCs w:val="32"/>
          <w:lang w:val="en-US" w:eastAsia="zh-CN" w:bidi="ar-SA"/>
        </w:rPr>
        <w:t>分，得分</w:t>
      </w:r>
      <w:r>
        <w:rPr>
          <w:rFonts w:hint="eastAsia" w:ascii="仿宋_GB2312" w:eastAsia="仿宋_GB2312" w:cstheme="minorBidi"/>
          <w:b w:val="0"/>
          <w:kern w:val="0"/>
          <w:sz w:val="32"/>
          <w:szCs w:val="32"/>
          <w:lang w:val="en-US" w:eastAsia="zh-CN" w:bidi="ar-SA"/>
        </w:rPr>
        <w:t>1.8</w:t>
      </w:r>
      <w:r>
        <w:rPr>
          <w:rFonts w:hint="default" w:ascii="仿宋_GB2312" w:eastAsia="仿宋_GB2312" w:hAnsiTheme="minorHAnsi" w:cstheme="minorBidi"/>
          <w:b w:val="0"/>
          <w:kern w:val="0"/>
          <w:sz w:val="32"/>
          <w:szCs w:val="32"/>
          <w:lang w:val="en-US" w:eastAsia="zh-CN" w:bidi="ar-SA"/>
        </w:rPr>
        <w:t>分，得分率</w:t>
      </w:r>
      <w:r>
        <w:rPr>
          <w:rFonts w:hint="eastAsia" w:ascii="仿宋_GB2312" w:eastAsia="仿宋_GB2312" w:cstheme="minorBidi"/>
          <w:b w:val="0"/>
          <w:kern w:val="0"/>
          <w:sz w:val="32"/>
          <w:szCs w:val="32"/>
          <w:lang w:val="en-US" w:eastAsia="zh-CN" w:bidi="ar-SA"/>
        </w:rPr>
        <w:t>45</w:t>
      </w:r>
      <w:r>
        <w:rPr>
          <w:rFonts w:hint="default" w:ascii="仿宋_GB2312" w:eastAsia="仿宋_GB2312" w:hAnsiTheme="minorHAnsi" w:cstheme="minorBidi"/>
          <w:b w:val="0"/>
          <w:kern w:val="0"/>
          <w:sz w:val="32"/>
          <w:szCs w:val="32"/>
          <w:lang w:val="en-US" w:eastAsia="zh-CN" w:bidi="ar-SA"/>
        </w:rPr>
        <w:t>%。具体包括项目立项依据充分性，</w:t>
      </w:r>
      <w:r>
        <w:rPr>
          <w:rFonts w:hint="eastAsia" w:ascii="仿宋_GB2312" w:eastAsia="仿宋_GB2312" w:hAnsiTheme="minorHAnsi" w:cstheme="minorBidi"/>
          <w:b w:val="0"/>
          <w:kern w:val="0"/>
          <w:sz w:val="32"/>
          <w:szCs w:val="32"/>
          <w:lang w:val="en-US" w:eastAsia="zh-CN" w:bidi="ar-SA"/>
        </w:rPr>
        <w:t>立项</w:t>
      </w:r>
      <w:r>
        <w:rPr>
          <w:rFonts w:hint="default" w:ascii="仿宋_GB2312" w:eastAsia="仿宋_GB2312" w:hAnsiTheme="minorHAnsi" w:cstheme="minorBidi"/>
          <w:b w:val="0"/>
          <w:kern w:val="0"/>
          <w:sz w:val="32"/>
          <w:szCs w:val="32"/>
          <w:lang w:val="en-US" w:eastAsia="zh-CN" w:bidi="ar-SA"/>
        </w:rPr>
        <w:t>程序</w:t>
      </w:r>
      <w:r>
        <w:rPr>
          <w:rFonts w:hint="eastAsia" w:ascii="仿宋_GB2312" w:eastAsia="仿宋_GB2312" w:hAnsiTheme="minorHAnsi" w:cstheme="minorBidi"/>
          <w:b w:val="0"/>
          <w:kern w:val="0"/>
          <w:sz w:val="32"/>
          <w:szCs w:val="32"/>
          <w:lang w:val="en-US" w:eastAsia="zh-CN" w:bidi="ar-SA"/>
        </w:rPr>
        <w:t>规范性</w:t>
      </w:r>
      <w:r>
        <w:rPr>
          <w:rFonts w:hint="default" w:ascii="仿宋_GB2312" w:eastAsia="仿宋_GB2312" w:hAnsiTheme="minorHAnsi" w:cstheme="minorBidi"/>
          <w:b w:val="0"/>
          <w:kern w:val="0"/>
          <w:sz w:val="32"/>
          <w:szCs w:val="32"/>
          <w:lang w:val="en-US" w:eastAsia="zh-CN" w:bidi="ar-SA"/>
        </w:rPr>
        <w:t>2</w:t>
      </w:r>
      <w:r>
        <w:rPr>
          <w:rFonts w:hint="eastAsia" w:ascii="仿宋_GB2312" w:eastAsia="仿宋_GB2312" w:hAnsiTheme="minorHAnsi" w:cstheme="minorBidi"/>
          <w:b w:val="0"/>
          <w:kern w:val="0"/>
          <w:sz w:val="32"/>
          <w:szCs w:val="32"/>
          <w:lang w:val="en-US" w:eastAsia="zh-CN" w:bidi="ar-SA"/>
        </w:rPr>
        <w:t>个三级指标。</w:t>
      </w:r>
    </w:p>
    <w:p>
      <w:pPr>
        <w:pStyle w:val="11"/>
        <w:keepNext w:val="0"/>
        <w:keepLines w:val="0"/>
        <w:pageBreakBefore w:val="0"/>
        <w:numPr>
          <w:ilvl w:val="0"/>
          <w:numId w:val="6"/>
        </w:numPr>
        <w:kinsoku/>
        <w:wordWrap/>
        <w:topLinePunct w:val="0"/>
        <w:bidi w:val="0"/>
        <w:spacing w:line="240" w:lineRule="auto"/>
        <w:ind w:firstLine="640"/>
        <w:rPr>
          <w:rFonts w:hint="eastAsia" w:ascii="仿宋_GB2312" w:eastAsia="仿宋_GB2312" w:cstheme="minorBidi"/>
          <w:b w:val="0"/>
          <w:kern w:val="0"/>
          <w:sz w:val="32"/>
          <w:szCs w:val="32"/>
          <w:lang w:val="en-US" w:eastAsia="zh-CN" w:bidi="ar-SA"/>
        </w:rPr>
      </w:pPr>
      <w:r>
        <w:rPr>
          <w:rFonts w:hint="eastAsia" w:ascii="仿宋_GB2312" w:eastAsia="仿宋_GB2312" w:cstheme="minorBidi"/>
          <w:b w:val="0"/>
          <w:kern w:val="0"/>
          <w:sz w:val="32"/>
          <w:szCs w:val="32"/>
          <w:lang w:val="en-US" w:eastAsia="zh-CN" w:bidi="ar-SA"/>
        </w:rPr>
        <w:t>立项依据充分性。</w:t>
      </w:r>
    </w:p>
    <w:p>
      <w:pPr>
        <w:pStyle w:val="11"/>
        <w:keepNext w:val="0"/>
        <w:keepLines w:val="0"/>
        <w:pageBreakBefore w:val="0"/>
        <w:numPr>
          <w:ilvl w:val="0"/>
          <w:numId w:val="0"/>
        </w:numPr>
        <w:kinsoku/>
        <w:wordWrap/>
        <w:topLinePunct w:val="0"/>
        <w:bidi w:val="0"/>
        <w:spacing w:line="240" w:lineRule="auto"/>
        <w:ind w:firstLine="640" w:firstLineChars="200"/>
        <w:rPr>
          <w:rFonts w:hint="default" w:ascii="仿宋_GB2312" w:eastAsia="仿宋_GB2312" w:cstheme="minorBidi"/>
          <w:b w:val="0"/>
          <w:kern w:val="0"/>
          <w:sz w:val="32"/>
          <w:szCs w:val="32"/>
          <w:lang w:val="en-US" w:eastAsia="zh-CN" w:bidi="ar-SA"/>
        </w:rPr>
      </w:pPr>
      <w:r>
        <w:rPr>
          <w:rFonts w:hint="eastAsia" w:ascii="仿宋_GB2312" w:eastAsia="仿宋_GB2312" w:cstheme="minorBidi"/>
          <w:b w:val="0"/>
          <w:kern w:val="0"/>
          <w:sz w:val="32"/>
          <w:szCs w:val="32"/>
          <w:lang w:val="en-US" w:eastAsia="zh-CN" w:bidi="ar-SA"/>
        </w:rPr>
        <w:t>项目立项符合2019年</w:t>
      </w:r>
      <w:r>
        <w:rPr>
          <w:rFonts w:hint="eastAsia" w:ascii="仿宋_GB2312" w:eastAsia="仿宋_GB2312" w:cs="仿宋_GB2312"/>
          <w:color w:val="000000"/>
          <w:kern w:val="0"/>
          <w:sz w:val="32"/>
          <w:szCs w:val="32"/>
          <w:lang w:val="en-US" w:eastAsia="zh-CN"/>
        </w:rPr>
        <w:t>枣庄市政府工作报告中“大力发展‘飞地’经济，建立‘飞地’项目税收利益分享机制，打破行政区域界线实行项目转出地（招商地）与转入地（承接地）主体税收共享”的发展方向，且与高新区管理委员会、高新区投资促进局的工作职能息息相关。评价认为该项目立项依据充分。</w:t>
      </w:r>
    </w:p>
    <w:p>
      <w:pPr>
        <w:pStyle w:val="11"/>
        <w:keepNext w:val="0"/>
        <w:keepLines w:val="0"/>
        <w:pageBreakBefore w:val="0"/>
        <w:kinsoku/>
        <w:wordWrap/>
        <w:topLinePunct w:val="0"/>
        <w:bidi w:val="0"/>
        <w:spacing w:line="240" w:lineRule="auto"/>
        <w:ind w:firstLine="640"/>
        <w:rPr>
          <w:rFonts w:hint="eastAsia" w:ascii="仿宋_GB2312" w:eastAsia="仿宋_GB2312" w:cstheme="minorBidi"/>
          <w:b w:val="0"/>
          <w:kern w:val="0"/>
          <w:sz w:val="32"/>
          <w:szCs w:val="32"/>
          <w:lang w:val="en-US" w:eastAsia="zh-CN" w:bidi="ar-SA"/>
        </w:rPr>
      </w:pPr>
      <w:r>
        <w:rPr>
          <w:rFonts w:hint="eastAsia" w:ascii="仿宋_GB2312" w:eastAsia="仿宋_GB2312" w:cstheme="minorBidi"/>
          <w:b w:val="0"/>
          <w:kern w:val="0"/>
          <w:sz w:val="32"/>
          <w:szCs w:val="32"/>
          <w:lang w:val="en-US" w:eastAsia="zh-CN" w:bidi="ar-SA"/>
        </w:rPr>
        <w:t>（2）立项程序规范性。</w:t>
      </w:r>
    </w:p>
    <w:p>
      <w:pPr>
        <w:pStyle w:val="11"/>
        <w:keepNext w:val="0"/>
        <w:keepLines w:val="0"/>
        <w:pageBreakBefore w:val="0"/>
        <w:kinsoku/>
        <w:wordWrap/>
        <w:topLinePunct w:val="0"/>
        <w:bidi w:val="0"/>
        <w:spacing w:line="240" w:lineRule="auto"/>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2019年8月，高新区管委会在高新区第11次主任办公会上研究了有关杭州创新中心建设事宜，议定了高新区拟在杭州设立枣庄国家高新区（杭州）创新中心，并将所需资金列入财政预算。同月，高新区与浙江飞地签署了《枣庄高新技术产业开发区（杭州）创新中心委托运营服务合同》，启动本项目。</w:t>
      </w:r>
    </w:p>
    <w:p>
      <w:pPr>
        <w:pStyle w:val="11"/>
        <w:keepNext w:val="0"/>
        <w:keepLines w:val="0"/>
        <w:pageBreakBefore w:val="0"/>
        <w:kinsoku/>
        <w:wordWrap/>
        <w:topLinePunct w:val="0"/>
        <w:bidi w:val="0"/>
        <w:spacing w:line="240" w:lineRule="auto"/>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评价认为，本项目的立项依据充分，项目立项程序合规性有待提升，项目单位应留存本项目立项前高新区管委会对本项目的调研和磋商记录，增加本项目立项资料的完整性。</w:t>
      </w:r>
    </w:p>
    <w:p>
      <w:pPr>
        <w:pStyle w:val="11"/>
        <w:keepNext w:val="0"/>
        <w:keepLines w:val="0"/>
        <w:pageBreakBefore w:val="0"/>
        <w:kinsoku/>
        <w:wordWrap/>
        <w:topLinePunct w:val="0"/>
        <w:bidi w:val="0"/>
        <w:spacing w:line="240" w:lineRule="auto"/>
        <w:ind w:firstLine="640"/>
        <w:rPr>
          <w:rFonts w:hint="default" w:ascii="仿宋_GB2312" w:eastAsia="仿宋_GB2312"/>
          <w:sz w:val="32"/>
          <w:szCs w:val="32"/>
        </w:rPr>
      </w:pPr>
      <w:r>
        <w:rPr>
          <w:rFonts w:hint="eastAsia" w:ascii="仿宋_GB2312" w:eastAsia="仿宋_GB2312"/>
          <w:sz w:val="32"/>
          <w:szCs w:val="32"/>
          <w:lang w:val="en-US" w:eastAsia="zh-CN"/>
        </w:rPr>
        <w:t>2.</w:t>
      </w:r>
      <w:r>
        <w:rPr>
          <w:rFonts w:hint="default" w:ascii="仿宋_GB2312" w:eastAsia="仿宋_GB2312"/>
          <w:sz w:val="32"/>
          <w:szCs w:val="32"/>
        </w:rPr>
        <w:t>绩效目标</w:t>
      </w:r>
      <w:r>
        <w:rPr>
          <w:rFonts w:hint="eastAsia" w:ascii="仿宋_GB2312" w:eastAsia="仿宋_GB2312"/>
          <w:sz w:val="32"/>
          <w:szCs w:val="32"/>
        </w:rPr>
        <w:t>指标</w:t>
      </w:r>
      <w:r>
        <w:rPr>
          <w:rFonts w:hint="default" w:ascii="仿宋_GB2312" w:eastAsia="仿宋_GB2312"/>
          <w:sz w:val="32"/>
          <w:szCs w:val="32"/>
        </w:rPr>
        <w:t>分析</w:t>
      </w:r>
    </w:p>
    <w:p>
      <w:pPr>
        <w:pStyle w:val="11"/>
        <w:keepNext w:val="0"/>
        <w:keepLines w:val="0"/>
        <w:pageBreakBefore w:val="0"/>
        <w:kinsoku/>
        <w:wordWrap/>
        <w:topLinePunct w:val="0"/>
        <w:bidi w:val="0"/>
        <w:spacing w:line="240" w:lineRule="auto"/>
        <w:ind w:firstLine="640"/>
        <w:rPr>
          <w:rFonts w:hint="default" w:ascii="仿宋_GB2312" w:eastAsia="仿宋_GB2312"/>
          <w:sz w:val="32"/>
          <w:szCs w:val="32"/>
        </w:rPr>
      </w:pPr>
      <w:r>
        <w:rPr>
          <w:rFonts w:hint="default" w:ascii="仿宋_GB2312" w:eastAsia="仿宋_GB2312"/>
          <w:sz w:val="32"/>
          <w:szCs w:val="32"/>
        </w:rPr>
        <w:t>该二级指标分值4分，得分</w:t>
      </w:r>
      <w:r>
        <w:rPr>
          <w:rFonts w:hint="eastAsia" w:ascii="仿宋_GB2312" w:eastAsia="仿宋_GB2312"/>
          <w:sz w:val="32"/>
          <w:szCs w:val="32"/>
          <w:lang w:val="en-US" w:eastAsia="zh-CN"/>
        </w:rPr>
        <w:t>3</w:t>
      </w:r>
      <w:r>
        <w:rPr>
          <w:rFonts w:hint="default" w:ascii="仿宋_GB2312" w:eastAsia="仿宋_GB2312"/>
          <w:sz w:val="32"/>
          <w:szCs w:val="32"/>
        </w:rPr>
        <w:t>分，得分率</w:t>
      </w:r>
      <w:r>
        <w:rPr>
          <w:rFonts w:hint="eastAsia" w:ascii="仿宋_GB2312" w:eastAsia="仿宋_GB2312"/>
          <w:sz w:val="32"/>
          <w:szCs w:val="32"/>
          <w:lang w:val="en-US" w:eastAsia="zh-CN"/>
        </w:rPr>
        <w:t>75</w:t>
      </w:r>
      <w:r>
        <w:rPr>
          <w:rFonts w:hint="default" w:ascii="仿宋_GB2312" w:eastAsia="仿宋_GB2312"/>
          <w:sz w:val="32"/>
          <w:szCs w:val="32"/>
        </w:rPr>
        <w:t>%。具体包括绩效目标合理性、绩效指标明确性</w:t>
      </w:r>
      <w:r>
        <w:rPr>
          <w:rFonts w:hint="eastAsia" w:ascii="仿宋_GB2312" w:eastAsia="仿宋_GB2312"/>
          <w:sz w:val="32"/>
          <w:szCs w:val="32"/>
          <w:lang w:val="en-US" w:eastAsia="zh-CN"/>
        </w:rPr>
        <w:t>共计2个三级指标</w:t>
      </w:r>
      <w:r>
        <w:rPr>
          <w:rFonts w:hint="default" w:ascii="仿宋_GB2312" w:eastAsia="仿宋_GB2312"/>
          <w:sz w:val="32"/>
          <w:szCs w:val="32"/>
        </w:rPr>
        <w:t>。</w:t>
      </w:r>
    </w:p>
    <w:p>
      <w:pPr>
        <w:numPr>
          <w:ilvl w:val="0"/>
          <w:numId w:val="0"/>
        </w:numPr>
        <w:ind w:firstLine="640" w:firstLineChars="200"/>
        <w:rPr>
          <w:rFonts w:hint="eastAsia" w:ascii="仿宋_GB2312" w:eastAsia="仿宋_GB2312" w:cstheme="minorBidi"/>
          <w:b w:val="0"/>
          <w:color w:val="auto"/>
          <w:kern w:val="0"/>
          <w:sz w:val="32"/>
          <w:szCs w:val="32"/>
          <w:lang w:val="en-US" w:eastAsia="zh-CN" w:bidi="ar-SA"/>
        </w:rPr>
      </w:pPr>
      <w:r>
        <w:rPr>
          <w:rFonts w:hint="eastAsia" w:ascii="仿宋_GB2312" w:eastAsia="仿宋_GB2312" w:cstheme="minorBidi"/>
          <w:b w:val="0"/>
          <w:color w:val="auto"/>
          <w:kern w:val="0"/>
          <w:sz w:val="32"/>
          <w:szCs w:val="32"/>
          <w:lang w:val="en-US" w:eastAsia="zh-CN" w:bidi="ar-SA"/>
        </w:rPr>
        <w:t>（1）绩效目标合理性</w:t>
      </w:r>
    </w:p>
    <w:p>
      <w:pPr>
        <w:pStyle w:val="11"/>
        <w:keepNext w:val="0"/>
        <w:keepLines w:val="0"/>
        <w:pageBreakBefore w:val="0"/>
        <w:kinsoku/>
        <w:wordWrap/>
        <w:topLinePunct w:val="0"/>
        <w:bidi w:val="0"/>
        <w:spacing w:line="240" w:lineRule="auto"/>
        <w:ind w:firstLine="640"/>
        <w:rPr>
          <w:rFonts w:hint="eastAsia" w:ascii="仿宋_GB2312" w:eastAsia="仿宋_GB2312" w:cstheme="minorBidi"/>
          <w:b w:val="0"/>
          <w:color w:val="auto"/>
          <w:kern w:val="0"/>
          <w:sz w:val="32"/>
          <w:szCs w:val="32"/>
          <w:lang w:val="en-US" w:eastAsia="zh-CN" w:bidi="ar-SA"/>
        </w:rPr>
      </w:pPr>
      <w:r>
        <w:rPr>
          <w:rFonts w:hint="eastAsia" w:ascii="仿宋_GB2312" w:eastAsia="仿宋_GB2312" w:cstheme="minorBidi"/>
          <w:b w:val="0"/>
          <w:color w:val="auto"/>
          <w:kern w:val="0"/>
          <w:sz w:val="32"/>
          <w:szCs w:val="32"/>
          <w:lang w:val="en-US" w:eastAsia="zh-CN" w:bidi="ar-SA"/>
        </w:rPr>
        <w:t>该项目总体目标较为合理，且绩效目标符合高新区管委会和投资促进局的工作职责。项目预期产出效益和产出效果与枣庄国家高新区（杭州）创新中心本年度发展方向契合。评价认为，该项目总体绩效目标较为合理。</w:t>
      </w:r>
    </w:p>
    <w:p>
      <w:pPr>
        <w:numPr>
          <w:ilvl w:val="0"/>
          <w:numId w:val="0"/>
        </w:numPr>
        <w:ind w:firstLine="640" w:firstLineChars="200"/>
        <w:rPr>
          <w:rFonts w:hint="eastAsia" w:ascii="仿宋_GB2312" w:eastAsia="仿宋_GB2312" w:cstheme="minorBidi"/>
          <w:b w:val="0"/>
          <w:color w:val="auto"/>
          <w:kern w:val="0"/>
          <w:sz w:val="32"/>
          <w:szCs w:val="32"/>
          <w:lang w:val="en-US" w:eastAsia="zh-CN" w:bidi="ar-SA"/>
        </w:rPr>
      </w:pPr>
      <w:r>
        <w:rPr>
          <w:rFonts w:hint="eastAsia" w:ascii="仿宋_GB2312" w:eastAsia="仿宋_GB2312" w:cstheme="minorBidi"/>
          <w:b w:val="0"/>
          <w:color w:val="auto"/>
          <w:kern w:val="0"/>
          <w:sz w:val="32"/>
          <w:szCs w:val="32"/>
          <w:lang w:val="en-US" w:eastAsia="zh-CN" w:bidi="ar-SA"/>
        </w:rPr>
        <w:t>（2）绩效指标明确性</w:t>
      </w:r>
    </w:p>
    <w:p>
      <w:pPr>
        <w:numPr>
          <w:ilvl w:val="0"/>
          <w:numId w:val="0"/>
        </w:numPr>
        <w:ind w:firstLine="640" w:firstLineChars="200"/>
        <w:rPr>
          <w:rFonts w:hint="eastAsia" w:ascii="仿宋_GB2312" w:eastAsia="仿宋_GB2312" w:cstheme="minorBidi"/>
          <w:b w:val="0"/>
          <w:color w:val="auto"/>
          <w:kern w:val="0"/>
          <w:sz w:val="32"/>
          <w:szCs w:val="32"/>
          <w:lang w:val="en-US" w:eastAsia="zh-CN" w:bidi="ar-SA"/>
        </w:rPr>
      </w:pPr>
      <w:r>
        <w:rPr>
          <w:rFonts w:hint="eastAsia" w:ascii="仿宋_GB2312" w:eastAsia="仿宋_GB2312" w:cstheme="minorBidi"/>
          <w:b w:val="0"/>
          <w:color w:val="auto"/>
          <w:kern w:val="0"/>
          <w:sz w:val="32"/>
          <w:szCs w:val="32"/>
          <w:lang w:val="en-US" w:eastAsia="zh-CN" w:bidi="ar-SA"/>
        </w:rPr>
        <w:t>该项目绩效目标申报表中的各项绩效指标较为明确，且除社会效益指标外均进行了一定的细化和量化。</w:t>
      </w:r>
    </w:p>
    <w:p>
      <w:pPr>
        <w:numPr>
          <w:ilvl w:val="0"/>
          <w:numId w:val="0"/>
        </w:numPr>
        <w:ind w:firstLine="640" w:firstLineChars="200"/>
        <w:rPr>
          <w:rFonts w:hint="eastAsia" w:ascii="仿宋_GB2312" w:eastAsia="仿宋_GB2312" w:cstheme="minorBidi"/>
          <w:b w:val="0"/>
          <w:color w:val="auto"/>
          <w:kern w:val="0"/>
          <w:sz w:val="32"/>
          <w:szCs w:val="32"/>
          <w:lang w:val="en-US" w:eastAsia="zh-CN" w:bidi="ar-SA"/>
        </w:rPr>
      </w:pPr>
      <w:r>
        <w:rPr>
          <w:rFonts w:hint="eastAsia" w:ascii="仿宋_GB2312" w:eastAsia="仿宋_GB2312" w:cstheme="minorBidi"/>
          <w:b w:val="0"/>
          <w:color w:val="auto"/>
          <w:kern w:val="0"/>
          <w:sz w:val="32"/>
          <w:szCs w:val="32"/>
          <w:lang w:val="en-US" w:eastAsia="zh-CN" w:bidi="ar-SA"/>
        </w:rPr>
        <w:t>评价认为，本项目的绩效目标合理，且绩效目标申报表中的大部分指标进行了细化和量化程度较高，可考核性较强。评价建议项目单位进一步量化社会效益指标，完善本项指标的可考核性。</w:t>
      </w:r>
    </w:p>
    <w:p>
      <w:pPr>
        <w:numPr>
          <w:ilvl w:val="0"/>
          <w:numId w:val="0"/>
        </w:numPr>
        <w:ind w:firstLine="640" w:firstLineChars="200"/>
        <w:rPr>
          <w:rFonts w:hint="default" w:ascii="仿宋_GB2312" w:eastAsia="仿宋_GB2312"/>
          <w:sz w:val="32"/>
          <w:szCs w:val="32"/>
        </w:rPr>
      </w:pPr>
      <w:r>
        <w:rPr>
          <w:rFonts w:hint="eastAsia" w:ascii="仿宋_GB2312" w:eastAsia="仿宋_GB2312"/>
          <w:sz w:val="32"/>
          <w:szCs w:val="32"/>
          <w:lang w:val="en-US" w:eastAsia="zh-CN"/>
        </w:rPr>
        <w:t>3.</w:t>
      </w:r>
      <w:r>
        <w:rPr>
          <w:rFonts w:hint="default" w:ascii="仿宋_GB2312" w:eastAsia="仿宋_GB2312"/>
          <w:sz w:val="32"/>
          <w:szCs w:val="32"/>
        </w:rPr>
        <w:t>资金投入</w:t>
      </w:r>
      <w:r>
        <w:rPr>
          <w:rFonts w:hint="eastAsia" w:ascii="仿宋_GB2312" w:eastAsia="仿宋_GB2312"/>
          <w:sz w:val="32"/>
          <w:szCs w:val="32"/>
        </w:rPr>
        <w:t>指标</w:t>
      </w:r>
      <w:r>
        <w:rPr>
          <w:rFonts w:hint="default" w:ascii="仿宋_GB2312" w:eastAsia="仿宋_GB2312"/>
          <w:sz w:val="32"/>
          <w:szCs w:val="32"/>
        </w:rPr>
        <w:t>分析</w:t>
      </w:r>
    </w:p>
    <w:p>
      <w:pPr>
        <w:pStyle w:val="11"/>
        <w:keepNext w:val="0"/>
        <w:keepLines w:val="0"/>
        <w:pageBreakBefore w:val="0"/>
        <w:kinsoku/>
        <w:wordWrap/>
        <w:topLinePunct w:val="0"/>
        <w:bidi w:val="0"/>
        <w:spacing w:line="240" w:lineRule="auto"/>
        <w:ind w:firstLine="640"/>
        <w:rPr>
          <w:rFonts w:hint="default" w:ascii="仿宋_GB2312" w:eastAsia="仿宋_GB2312"/>
          <w:sz w:val="32"/>
          <w:szCs w:val="32"/>
        </w:rPr>
      </w:pPr>
      <w:r>
        <w:rPr>
          <w:rFonts w:hint="eastAsia" w:ascii="仿宋_GB2312" w:eastAsia="仿宋_GB2312"/>
          <w:sz w:val="32"/>
          <w:szCs w:val="32"/>
        </w:rPr>
        <w:t>该二级指标分值</w:t>
      </w:r>
      <w:r>
        <w:rPr>
          <w:rFonts w:hint="default" w:ascii="仿宋_GB2312" w:eastAsia="仿宋_GB2312"/>
          <w:sz w:val="32"/>
          <w:szCs w:val="32"/>
        </w:rPr>
        <w:t>7</w:t>
      </w:r>
      <w:r>
        <w:rPr>
          <w:rFonts w:hint="eastAsia" w:ascii="仿宋_GB2312" w:eastAsia="仿宋_GB2312"/>
          <w:sz w:val="32"/>
          <w:szCs w:val="32"/>
        </w:rPr>
        <w:t>分，得</w:t>
      </w:r>
      <w:r>
        <w:rPr>
          <w:rFonts w:hint="eastAsia" w:ascii="仿宋_GB2312" w:eastAsia="仿宋_GB2312"/>
          <w:sz w:val="32"/>
          <w:szCs w:val="32"/>
          <w:lang w:val="en-US" w:eastAsia="zh-CN"/>
        </w:rPr>
        <w:t>7</w:t>
      </w:r>
      <w:r>
        <w:rPr>
          <w:rFonts w:hint="eastAsia" w:ascii="仿宋_GB2312" w:eastAsia="仿宋_GB2312"/>
          <w:sz w:val="32"/>
          <w:szCs w:val="32"/>
        </w:rPr>
        <w:t>分，得分率</w:t>
      </w:r>
      <w:r>
        <w:rPr>
          <w:rFonts w:hint="eastAsia" w:ascii="仿宋_GB2312" w:eastAsia="仿宋_GB2312"/>
          <w:sz w:val="32"/>
          <w:szCs w:val="32"/>
          <w:lang w:val="en-US" w:eastAsia="zh-CN"/>
        </w:rPr>
        <w:t>100</w:t>
      </w:r>
      <w:r>
        <w:rPr>
          <w:rFonts w:hint="eastAsia" w:ascii="仿宋_GB2312" w:eastAsia="仿宋_GB2312"/>
          <w:sz w:val="32"/>
          <w:szCs w:val="32"/>
        </w:rPr>
        <w:t>%。具体包括预算编制科学性和资金分配合理性2个三级指标。</w:t>
      </w:r>
    </w:p>
    <w:p>
      <w:pPr>
        <w:numPr>
          <w:ilvl w:val="0"/>
          <w:numId w:val="0"/>
        </w:numPr>
        <w:ind w:firstLine="640" w:firstLineChars="200"/>
        <w:rPr>
          <w:rFonts w:hint="eastAsia" w:ascii="仿宋_GB2312" w:eastAsia="仿宋_GB2312" w:cstheme="minorBidi"/>
          <w:b w:val="0"/>
          <w:color w:val="auto"/>
          <w:kern w:val="0"/>
          <w:sz w:val="32"/>
          <w:szCs w:val="32"/>
          <w:lang w:val="en-US" w:eastAsia="zh-CN" w:bidi="ar-SA"/>
        </w:rPr>
      </w:pPr>
      <w:r>
        <w:rPr>
          <w:rFonts w:hint="eastAsia" w:ascii="仿宋_GB2312" w:eastAsia="仿宋_GB2312" w:cstheme="minorBidi"/>
          <w:b w:val="0"/>
          <w:color w:val="auto"/>
          <w:kern w:val="0"/>
          <w:sz w:val="32"/>
          <w:szCs w:val="32"/>
          <w:lang w:val="en-US" w:eastAsia="zh-CN" w:bidi="ar-SA"/>
        </w:rPr>
        <w:t>（1）预算编制科学性。</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cstheme="minorBidi"/>
          <w:b w:val="0"/>
          <w:color w:val="auto"/>
          <w:kern w:val="0"/>
          <w:sz w:val="32"/>
          <w:szCs w:val="32"/>
          <w:lang w:val="en-US" w:eastAsia="zh-CN" w:bidi="ar-SA"/>
        </w:rPr>
        <w:t>项目本年度的资金按照浙江飞地提供的测算依据及</w:t>
      </w:r>
      <w:r>
        <w:rPr>
          <w:rFonts w:hint="eastAsia" w:ascii="仿宋_GB2312" w:eastAsia="仿宋_GB2312"/>
          <w:sz w:val="32"/>
          <w:szCs w:val="32"/>
          <w:lang w:val="en-US" w:eastAsia="zh-CN"/>
        </w:rPr>
        <w:t>《枣庄高新技术产业开发区（杭州）创新中心委托运营服务合同》进行测算：项目场地为2623.75平方米，租金为3.4元/平方米/天，物业费为9元/平方米/月，共需要租金及物业费353.94万元，押金为2个月场地租金53.52万元；合同约定本年度支付基础运营费及能耗费用共计150万元，综上，共需要项目资金为557.46万元，和本项目的预算金额565万元总体相符。</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评价认为，本项目预算编制较为科学，测算依据合理。</w:t>
      </w:r>
    </w:p>
    <w:p>
      <w:pPr>
        <w:numPr>
          <w:ilvl w:val="0"/>
          <w:numId w:val="0"/>
        </w:numPr>
        <w:ind w:firstLine="640" w:firstLineChars="200"/>
        <w:rPr>
          <w:rFonts w:hint="eastAsia" w:ascii="仿宋_GB2312" w:eastAsia="仿宋_GB2312" w:cstheme="minorBidi"/>
          <w:b w:val="0"/>
          <w:color w:val="auto"/>
          <w:kern w:val="0"/>
          <w:sz w:val="32"/>
          <w:szCs w:val="32"/>
          <w:lang w:val="en-US" w:eastAsia="zh-CN" w:bidi="ar-SA"/>
        </w:rPr>
      </w:pPr>
      <w:r>
        <w:rPr>
          <w:rFonts w:hint="eastAsia" w:ascii="仿宋_GB2312" w:eastAsia="仿宋_GB2312" w:cstheme="minorBidi"/>
          <w:b w:val="0"/>
          <w:color w:val="auto"/>
          <w:kern w:val="0"/>
          <w:sz w:val="32"/>
          <w:szCs w:val="32"/>
          <w:lang w:val="en-US" w:eastAsia="zh-CN" w:bidi="ar-SA"/>
        </w:rPr>
        <w:t>（2）资金分配合理性。</w:t>
      </w:r>
    </w:p>
    <w:p>
      <w:pPr>
        <w:numPr>
          <w:ilvl w:val="0"/>
          <w:numId w:val="0"/>
        </w:numPr>
        <w:ind w:firstLine="640" w:firstLineChars="200"/>
        <w:rPr>
          <w:rFonts w:hint="eastAsia" w:ascii="仿宋_GB2312" w:eastAsia="仿宋_GB2312" w:cstheme="minorBidi"/>
          <w:b w:val="0"/>
          <w:color w:val="auto"/>
          <w:kern w:val="0"/>
          <w:sz w:val="32"/>
          <w:szCs w:val="32"/>
          <w:lang w:val="en-US" w:eastAsia="zh-CN" w:bidi="ar-SA"/>
        </w:rPr>
      </w:pPr>
      <w:r>
        <w:rPr>
          <w:rFonts w:hint="eastAsia" w:ascii="仿宋_GB2312" w:eastAsia="仿宋_GB2312" w:cstheme="minorBidi"/>
          <w:b w:val="0"/>
          <w:color w:val="auto"/>
          <w:kern w:val="0"/>
          <w:sz w:val="32"/>
          <w:szCs w:val="32"/>
          <w:lang w:val="en-US" w:eastAsia="zh-CN" w:bidi="ar-SA"/>
        </w:rPr>
        <w:t>目前，枣庄国家高新区（杭州）创新中心已完成首个年度（2019.8-2020.8）的运营工作，达成了年初制定的绩效目标。2019年9月，高新区管理委员会委托枣庄汇丰城市投资设施有限公司向浙江飞地支付首年度项目款557.46万元。</w:t>
      </w:r>
    </w:p>
    <w:p>
      <w:pPr>
        <w:numPr>
          <w:ilvl w:val="0"/>
          <w:numId w:val="0"/>
        </w:numPr>
        <w:ind w:firstLine="640" w:firstLineChars="200"/>
        <w:rPr>
          <w:rFonts w:hint="default"/>
          <w:lang w:val="en-US" w:eastAsia="zh-CN"/>
        </w:rPr>
      </w:pPr>
      <w:r>
        <w:rPr>
          <w:rFonts w:hint="eastAsia" w:ascii="仿宋_GB2312" w:eastAsia="仿宋_GB2312"/>
          <w:sz w:val="32"/>
          <w:szCs w:val="32"/>
          <w:lang w:val="en-US" w:eastAsia="zh-CN"/>
        </w:rPr>
        <w:t>评价认为，本项目资金支出与项目运营方总体工作量和工作进度相符，资金分配合理。</w:t>
      </w:r>
    </w:p>
    <w:p>
      <w:pPr>
        <w:pStyle w:val="11"/>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1"/>
        <w:rPr>
          <w:rFonts w:hint="eastAsia" w:ascii="楷体_GB2312" w:hAnsi="楷体_GB2312" w:eastAsia="楷体_GB2312" w:cs="楷体_GB2312"/>
          <w:sz w:val="32"/>
          <w:szCs w:val="32"/>
          <w:lang w:val="en-US" w:eastAsia="zh-CN"/>
        </w:rPr>
      </w:pPr>
      <w:bookmarkStart w:id="160" w:name="_Toc1379"/>
      <w:bookmarkStart w:id="161" w:name="_Toc1535522428_WPSOffice_Level2"/>
      <w:bookmarkStart w:id="162" w:name="_Toc6884"/>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项目过程情况</w:t>
      </w:r>
      <w:bookmarkEnd w:id="160"/>
      <w:bookmarkEnd w:id="161"/>
      <w:bookmarkEnd w:id="162"/>
      <w:r>
        <w:rPr>
          <w:rFonts w:hint="eastAsia" w:ascii="楷体_GB2312" w:hAnsi="楷体_GB2312" w:eastAsia="楷体_GB2312" w:cs="楷体_GB2312"/>
          <w:sz w:val="32"/>
          <w:szCs w:val="32"/>
          <w:lang w:val="en-US" w:eastAsia="zh-CN"/>
        </w:rPr>
        <w:t>分析</w:t>
      </w:r>
    </w:p>
    <w:p>
      <w:pPr>
        <w:pStyle w:val="11"/>
        <w:keepNext w:val="0"/>
        <w:keepLines w:val="0"/>
        <w:pageBreakBefore w:val="0"/>
        <w:kinsoku/>
        <w:wordWrap/>
        <w:topLinePunct w:val="0"/>
        <w:bidi w:val="0"/>
        <w:spacing w:line="240" w:lineRule="auto"/>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该一级指标分值25分，得分18.95分，得分率75.8%，具体包含资金管理和组织实施共计2个二级指标。</w:t>
      </w:r>
    </w:p>
    <w:p>
      <w:pPr>
        <w:pStyle w:val="11"/>
        <w:keepNext w:val="0"/>
        <w:keepLines w:val="0"/>
        <w:pageBreakBefore w:val="0"/>
        <w:kinsoku/>
        <w:wordWrap/>
        <w:topLinePunct w:val="0"/>
        <w:bidi w:val="0"/>
        <w:spacing w:line="240" w:lineRule="auto"/>
        <w:ind w:firstLine="640"/>
        <w:rPr>
          <w:rFonts w:hint="eastAsia" w:ascii="仿宋_GB2312" w:eastAsia="仿宋_GB2312"/>
          <w:sz w:val="32"/>
          <w:szCs w:val="32"/>
        </w:rPr>
      </w:pPr>
      <w:r>
        <w:rPr>
          <w:rFonts w:hint="default" w:ascii="仿宋_GB2312" w:eastAsia="仿宋_GB2312"/>
          <w:sz w:val="32"/>
          <w:szCs w:val="32"/>
        </w:rPr>
        <w:t>1</w:t>
      </w:r>
      <w:r>
        <w:rPr>
          <w:rFonts w:hint="eastAsia" w:ascii="仿宋_GB2312" w:eastAsia="仿宋_GB2312"/>
          <w:sz w:val="32"/>
          <w:szCs w:val="32"/>
          <w:lang w:eastAsia="zh-CN"/>
        </w:rPr>
        <w:t>.</w:t>
      </w:r>
      <w:r>
        <w:rPr>
          <w:rFonts w:hint="default" w:ascii="仿宋_GB2312" w:eastAsia="仿宋_GB2312"/>
          <w:sz w:val="32"/>
          <w:szCs w:val="32"/>
        </w:rPr>
        <w:t>资金管理</w:t>
      </w:r>
      <w:r>
        <w:rPr>
          <w:rFonts w:hint="eastAsia" w:ascii="仿宋_GB2312" w:eastAsia="仿宋_GB2312"/>
          <w:sz w:val="32"/>
          <w:szCs w:val="32"/>
        </w:rPr>
        <w:t>指标分析</w:t>
      </w:r>
    </w:p>
    <w:p>
      <w:pPr>
        <w:pStyle w:val="11"/>
        <w:keepNext w:val="0"/>
        <w:keepLines w:val="0"/>
        <w:pageBreakBefore w:val="0"/>
        <w:kinsoku/>
        <w:wordWrap/>
        <w:topLinePunct w:val="0"/>
        <w:bidi w:val="0"/>
        <w:spacing w:line="240" w:lineRule="auto"/>
        <w:ind w:firstLine="640"/>
        <w:rPr>
          <w:rFonts w:hint="default" w:ascii="仿宋_GB2312" w:eastAsia="仿宋_GB2312"/>
          <w:sz w:val="32"/>
          <w:szCs w:val="32"/>
        </w:rPr>
      </w:pPr>
      <w:r>
        <w:rPr>
          <w:rFonts w:hint="eastAsia" w:ascii="仿宋_GB2312" w:eastAsia="仿宋_GB2312"/>
          <w:sz w:val="32"/>
          <w:szCs w:val="32"/>
        </w:rPr>
        <w:t>该二级指标分值1</w:t>
      </w:r>
      <w:r>
        <w:rPr>
          <w:rFonts w:hint="default" w:ascii="仿宋_GB2312" w:eastAsia="仿宋_GB2312"/>
          <w:sz w:val="32"/>
          <w:szCs w:val="32"/>
        </w:rPr>
        <w:t>2</w:t>
      </w:r>
      <w:r>
        <w:rPr>
          <w:rFonts w:hint="eastAsia" w:ascii="仿宋_GB2312" w:eastAsia="仿宋_GB2312"/>
          <w:sz w:val="32"/>
          <w:szCs w:val="32"/>
        </w:rPr>
        <w:t>分，得</w:t>
      </w:r>
      <w:r>
        <w:rPr>
          <w:rFonts w:hint="eastAsia" w:ascii="仿宋_GB2312" w:eastAsia="仿宋_GB2312"/>
          <w:sz w:val="32"/>
          <w:szCs w:val="32"/>
          <w:lang w:val="en-US" w:eastAsia="zh-CN"/>
        </w:rPr>
        <w:t>11.95</w:t>
      </w:r>
      <w:r>
        <w:rPr>
          <w:rFonts w:hint="eastAsia" w:ascii="仿宋_GB2312" w:eastAsia="仿宋_GB2312"/>
          <w:sz w:val="32"/>
          <w:szCs w:val="32"/>
        </w:rPr>
        <w:t>分，得分率</w:t>
      </w:r>
      <w:r>
        <w:rPr>
          <w:rFonts w:hint="eastAsia" w:ascii="仿宋_GB2312" w:eastAsia="仿宋_GB2312"/>
          <w:sz w:val="32"/>
          <w:szCs w:val="32"/>
          <w:lang w:val="en-US" w:eastAsia="zh-CN"/>
        </w:rPr>
        <w:t>99.58</w:t>
      </w:r>
      <w:r>
        <w:rPr>
          <w:rFonts w:hint="eastAsia" w:ascii="仿宋_GB2312" w:eastAsia="仿宋_GB2312"/>
          <w:sz w:val="32"/>
          <w:szCs w:val="32"/>
        </w:rPr>
        <w:t>%。具体包括</w:t>
      </w:r>
      <w:r>
        <w:rPr>
          <w:rFonts w:hint="default" w:ascii="仿宋_GB2312" w:eastAsia="仿宋_GB2312"/>
          <w:sz w:val="32"/>
          <w:szCs w:val="32"/>
        </w:rPr>
        <w:t>资金到位率、预算执行率、资金使用合规性3个三级指标。</w:t>
      </w:r>
    </w:p>
    <w:p>
      <w:pPr>
        <w:pStyle w:val="11"/>
        <w:keepNext w:val="0"/>
        <w:keepLines w:val="0"/>
        <w:pageBreakBefore w:val="0"/>
        <w:numPr>
          <w:ilvl w:val="0"/>
          <w:numId w:val="7"/>
        </w:numPr>
        <w:kinsoku/>
        <w:wordWrap/>
        <w:topLinePunct w:val="0"/>
        <w:bidi w:val="0"/>
        <w:spacing w:line="240" w:lineRule="auto"/>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资金到位和预算执行率。</w:t>
      </w:r>
    </w:p>
    <w:p>
      <w:pPr>
        <w:numPr>
          <w:ilvl w:val="0"/>
          <w:numId w:val="0"/>
        </w:num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该三级指标分值共计6分，得分5.92分，得分率95.16%。</w:t>
      </w:r>
    </w:p>
    <w:p>
      <w:pPr>
        <w:numPr>
          <w:ilvl w:val="0"/>
          <w:numId w:val="0"/>
        </w:num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2019年8月，高新区管委会第11次主任办公会上议定了本项目本年度预算金额565万元；2019年9月，高新区管委会按照运营方实际申报费用，委托枣庄汇丰城市投资设施有限公司一次性支付项目款557.46万元。本项目资金到位率100%，预算执行率98.67%。</w:t>
      </w:r>
    </w:p>
    <w:p>
      <w:pPr>
        <w:pStyle w:val="11"/>
        <w:keepNext w:val="0"/>
        <w:keepLines w:val="0"/>
        <w:pageBreakBefore w:val="0"/>
        <w:kinsoku/>
        <w:wordWrap/>
        <w:topLinePunct w:val="0"/>
        <w:bidi w:val="0"/>
        <w:spacing w:line="240" w:lineRule="auto"/>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（2）资金使用合规性。</w:t>
      </w:r>
    </w:p>
    <w:p>
      <w:pPr>
        <w:pStyle w:val="11"/>
        <w:ind w:firstLine="640"/>
        <w:rPr>
          <w:rFonts w:hint="default"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该三级指标分值共计6分，得分6分，得分率100%。</w:t>
      </w:r>
    </w:p>
    <w:p>
      <w:pPr>
        <w:numPr>
          <w:ilvl w:val="0"/>
          <w:numId w:val="0"/>
        </w:numPr>
        <w:ind w:firstLine="640" w:firstLineChars="200"/>
        <w:rPr>
          <w:rFonts w:hint="eastAsia" w:ascii="仿宋_GB2312" w:hAnsi="仿宋_GB2312" w:eastAsia="仿宋_GB2312" w:cs="仿宋_GB2312"/>
          <w:color w:val="000000"/>
          <w:kern w:val="2"/>
          <w:sz w:val="32"/>
          <w:szCs w:val="32"/>
          <w:lang w:bidi="ar"/>
        </w:rPr>
      </w:pPr>
      <w:r>
        <w:rPr>
          <w:rFonts w:hint="eastAsia" w:ascii="仿宋_GB2312" w:hAnsi="仿宋_GB2312" w:eastAsia="仿宋_GB2312" w:cs="仿宋_GB2312"/>
          <w:color w:val="000000"/>
          <w:kern w:val="2"/>
          <w:sz w:val="32"/>
          <w:szCs w:val="32"/>
          <w:lang w:val="en-US" w:eastAsia="zh-CN" w:bidi="ar"/>
        </w:rPr>
        <w:t>项目</w:t>
      </w:r>
      <w:r>
        <w:rPr>
          <w:rFonts w:ascii="仿宋_GB2312" w:hAnsi="仿宋_GB2312" w:eastAsia="仿宋_GB2312" w:cs="仿宋_GB2312"/>
          <w:color w:val="000000"/>
          <w:kern w:val="2"/>
          <w:sz w:val="32"/>
          <w:szCs w:val="32"/>
          <w:lang w:bidi="ar"/>
        </w:rPr>
        <w:t>资金</w:t>
      </w:r>
      <w:r>
        <w:rPr>
          <w:rFonts w:hint="eastAsia" w:ascii="仿宋_GB2312" w:hAnsi="仿宋_GB2312" w:eastAsia="仿宋_GB2312" w:cs="仿宋_GB2312"/>
          <w:color w:val="000000"/>
          <w:kern w:val="2"/>
          <w:sz w:val="32"/>
          <w:szCs w:val="32"/>
          <w:lang w:bidi="ar"/>
        </w:rPr>
        <w:t>拨付</w:t>
      </w:r>
      <w:r>
        <w:rPr>
          <w:rFonts w:hint="eastAsia" w:ascii="仿宋_GB2312" w:hAnsi="仿宋_GB2312" w:eastAsia="仿宋_GB2312" w:cs="仿宋_GB2312"/>
          <w:color w:val="000000"/>
          <w:kern w:val="2"/>
          <w:sz w:val="32"/>
          <w:szCs w:val="32"/>
          <w:lang w:val="en-US" w:eastAsia="zh-CN" w:bidi="ar"/>
        </w:rPr>
        <w:t>和</w:t>
      </w:r>
      <w:r>
        <w:rPr>
          <w:rFonts w:hint="eastAsia" w:ascii="仿宋_GB2312" w:hAnsi="仿宋_GB2312" w:eastAsia="仿宋_GB2312" w:cs="仿宋_GB2312"/>
          <w:color w:val="000000"/>
          <w:kern w:val="2"/>
          <w:sz w:val="32"/>
          <w:szCs w:val="32"/>
          <w:lang w:bidi="ar"/>
        </w:rPr>
        <w:t>使用</w:t>
      </w:r>
      <w:r>
        <w:rPr>
          <w:rFonts w:ascii="仿宋_GB2312" w:hAnsi="仿宋_GB2312" w:eastAsia="仿宋_GB2312" w:cs="仿宋_GB2312"/>
          <w:color w:val="000000"/>
          <w:kern w:val="2"/>
          <w:sz w:val="32"/>
          <w:szCs w:val="32"/>
          <w:lang w:bidi="ar"/>
        </w:rPr>
        <w:t>按照《高新区</w:t>
      </w:r>
      <w:r>
        <w:rPr>
          <w:rFonts w:hint="eastAsia" w:ascii="仿宋_GB2312" w:hAnsi="仿宋_GB2312" w:eastAsia="仿宋_GB2312" w:cs="仿宋_GB2312"/>
          <w:color w:val="000000"/>
          <w:kern w:val="2"/>
          <w:sz w:val="32"/>
          <w:szCs w:val="32"/>
          <w:lang w:val="en-US" w:eastAsia="zh-CN" w:bidi="ar"/>
        </w:rPr>
        <w:t>管理委员会</w:t>
      </w:r>
      <w:r>
        <w:rPr>
          <w:rFonts w:ascii="仿宋_GB2312" w:hAnsi="仿宋_GB2312" w:eastAsia="仿宋_GB2312" w:cs="仿宋_GB2312"/>
          <w:color w:val="000000"/>
          <w:kern w:val="2"/>
          <w:sz w:val="32"/>
          <w:szCs w:val="32"/>
          <w:lang w:bidi="ar"/>
        </w:rPr>
        <w:t>财务管理办法》</w:t>
      </w:r>
      <w:r>
        <w:rPr>
          <w:rFonts w:hint="eastAsia" w:ascii="仿宋_GB2312" w:hAnsi="仿宋_GB2312" w:eastAsia="仿宋_GB2312" w:cs="仿宋_GB2312"/>
          <w:color w:val="000000"/>
          <w:kern w:val="2"/>
          <w:sz w:val="32"/>
          <w:szCs w:val="32"/>
          <w:lang w:val="en-US" w:eastAsia="zh-CN" w:bidi="ar"/>
        </w:rPr>
        <w:t>及相关法律法规</w:t>
      </w:r>
      <w:r>
        <w:rPr>
          <w:rFonts w:ascii="仿宋_GB2312" w:hAnsi="仿宋_GB2312" w:eastAsia="仿宋_GB2312" w:cs="仿宋_GB2312"/>
          <w:color w:val="000000"/>
          <w:kern w:val="2"/>
          <w:sz w:val="32"/>
          <w:szCs w:val="32"/>
          <w:lang w:bidi="ar"/>
        </w:rPr>
        <w:t>执行，</w:t>
      </w:r>
      <w:r>
        <w:rPr>
          <w:rFonts w:hint="eastAsia" w:ascii="仿宋_GB2312" w:hAnsi="仿宋_GB2312" w:eastAsia="仿宋_GB2312" w:cs="仿宋_GB2312"/>
          <w:color w:val="000000"/>
          <w:kern w:val="2"/>
          <w:sz w:val="32"/>
          <w:szCs w:val="32"/>
          <w:lang w:bidi="ar"/>
        </w:rPr>
        <w:t>现场评价时</w:t>
      </w:r>
      <w:r>
        <w:rPr>
          <w:rFonts w:ascii="仿宋_GB2312" w:hAnsi="仿宋_GB2312" w:eastAsia="仿宋_GB2312" w:cs="仿宋_GB2312"/>
          <w:color w:val="000000"/>
          <w:kern w:val="2"/>
          <w:sz w:val="32"/>
          <w:szCs w:val="32"/>
          <w:lang w:bidi="ar"/>
        </w:rPr>
        <w:t>未发现不合规支出</w:t>
      </w:r>
      <w:r>
        <w:rPr>
          <w:rFonts w:hint="eastAsia" w:ascii="仿宋_GB2312" w:hAnsi="仿宋_GB2312" w:eastAsia="仿宋_GB2312" w:cs="仿宋_GB2312"/>
          <w:color w:val="000000"/>
          <w:kern w:val="2"/>
          <w:sz w:val="32"/>
          <w:szCs w:val="32"/>
          <w:lang w:bidi="ar"/>
        </w:rPr>
        <w:t>。</w:t>
      </w:r>
    </w:p>
    <w:p>
      <w:pPr>
        <w:pStyle w:val="11"/>
        <w:keepNext w:val="0"/>
        <w:keepLines w:val="0"/>
        <w:pageBreakBefore w:val="0"/>
        <w:numPr>
          <w:ilvl w:val="0"/>
          <w:numId w:val="0"/>
        </w:numPr>
        <w:kinsoku/>
        <w:wordWrap/>
        <w:topLinePunct w:val="0"/>
        <w:bidi w:val="0"/>
        <w:spacing w:line="24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2.组织实施指标分析</w:t>
      </w:r>
    </w:p>
    <w:p>
      <w:pPr>
        <w:pStyle w:val="11"/>
        <w:keepNext w:val="0"/>
        <w:keepLines w:val="0"/>
        <w:pageBreakBefore w:val="0"/>
        <w:numPr>
          <w:ilvl w:val="0"/>
          <w:numId w:val="0"/>
        </w:numPr>
        <w:kinsoku/>
        <w:wordWrap/>
        <w:topLinePunct w:val="0"/>
        <w:bidi w:val="0"/>
        <w:spacing w:line="240" w:lineRule="auto"/>
        <w:ind w:firstLine="640" w:firstLineChars="200"/>
        <w:rPr>
          <w:rFonts w:hint="default" w:ascii="仿宋_GB2312" w:eastAsia="仿宋_GB2312"/>
          <w:sz w:val="32"/>
          <w:szCs w:val="32"/>
        </w:rPr>
      </w:pPr>
      <w:r>
        <w:rPr>
          <w:rFonts w:hint="eastAsia" w:ascii="仿宋_GB2312" w:eastAsia="仿宋_GB2312"/>
          <w:sz w:val="32"/>
          <w:szCs w:val="32"/>
        </w:rPr>
        <w:t>该二级指标分值1</w:t>
      </w:r>
      <w:r>
        <w:rPr>
          <w:rFonts w:hint="default" w:ascii="仿宋_GB2312" w:eastAsia="仿宋_GB2312"/>
          <w:sz w:val="32"/>
          <w:szCs w:val="32"/>
        </w:rPr>
        <w:t>3</w:t>
      </w:r>
      <w:r>
        <w:rPr>
          <w:rFonts w:hint="eastAsia" w:ascii="仿宋_GB2312" w:eastAsia="仿宋_GB2312"/>
          <w:sz w:val="32"/>
          <w:szCs w:val="32"/>
        </w:rPr>
        <w:t>分，得</w:t>
      </w:r>
      <w:r>
        <w:rPr>
          <w:rFonts w:hint="eastAsia" w:ascii="仿宋_GB2312" w:eastAsia="仿宋_GB2312"/>
          <w:sz w:val="32"/>
          <w:szCs w:val="32"/>
          <w:lang w:val="en-US" w:eastAsia="zh-CN"/>
        </w:rPr>
        <w:t>7</w:t>
      </w:r>
      <w:r>
        <w:rPr>
          <w:rFonts w:hint="eastAsia" w:ascii="仿宋_GB2312" w:eastAsia="仿宋_GB2312"/>
          <w:sz w:val="32"/>
          <w:szCs w:val="32"/>
        </w:rPr>
        <w:t>分，得分率</w:t>
      </w:r>
      <w:r>
        <w:rPr>
          <w:rFonts w:hint="eastAsia" w:ascii="仿宋_GB2312" w:eastAsia="仿宋_GB2312"/>
          <w:sz w:val="32"/>
          <w:szCs w:val="32"/>
          <w:lang w:val="en-US" w:eastAsia="zh-CN"/>
        </w:rPr>
        <w:t>53.85</w:t>
      </w:r>
      <w:r>
        <w:rPr>
          <w:rFonts w:hint="eastAsia" w:ascii="仿宋_GB2312" w:eastAsia="仿宋_GB2312"/>
          <w:sz w:val="32"/>
          <w:szCs w:val="32"/>
        </w:rPr>
        <w:t>%。具体包括</w:t>
      </w:r>
      <w:r>
        <w:rPr>
          <w:rFonts w:hint="default" w:ascii="仿宋_GB2312" w:eastAsia="仿宋_GB2312"/>
          <w:sz w:val="32"/>
          <w:szCs w:val="32"/>
        </w:rPr>
        <w:t>管理制度健全性、制度执行有效性2个三级指标。</w:t>
      </w:r>
    </w:p>
    <w:p>
      <w:pPr>
        <w:pStyle w:val="11"/>
        <w:keepNext w:val="0"/>
        <w:keepLines w:val="0"/>
        <w:pageBreakBefore w:val="0"/>
        <w:numPr>
          <w:ilvl w:val="0"/>
          <w:numId w:val="8"/>
        </w:numPr>
        <w:kinsoku/>
        <w:wordWrap/>
        <w:topLinePunct w:val="0"/>
        <w:bidi w:val="0"/>
        <w:spacing w:line="24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管理制度健全性。</w:t>
      </w:r>
    </w:p>
    <w:p>
      <w:pPr>
        <w:numPr>
          <w:ilvl w:val="0"/>
          <w:numId w:val="0"/>
        </w:numPr>
        <w:ind w:firstLine="640" w:firstLineChars="200"/>
        <w:rPr>
          <w:rFonts w:hint="default"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该三级指标分值2分，得分2分，得分率100%。</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为保障顺利实施，高新区管理委员会与浙江飞地在国家有关法律法规和《高新区管理委员会项目管理制度》的基础上制定了《枣庄高新区（杭州）创新空间管理办法》《枣庄高新区（杭州）创新中心管理服务补充办法》和《枣庄高新区（杭州）创新中心企业入驻管理办法》等一系列制度，并依照制度严格执行。</w:t>
      </w:r>
    </w:p>
    <w:p>
      <w:pPr>
        <w:pStyle w:val="11"/>
        <w:keepNext w:val="0"/>
        <w:keepLines w:val="0"/>
        <w:pageBreakBefore w:val="0"/>
        <w:numPr>
          <w:ilvl w:val="0"/>
          <w:numId w:val="8"/>
        </w:numPr>
        <w:kinsoku/>
        <w:wordWrap/>
        <w:topLinePunct w:val="0"/>
        <w:bidi w:val="0"/>
        <w:spacing w:line="24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制度执行有效性。</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该三级指标分值11分，得分7分，得分率63.63%。</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①组织机构健全性分析</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高新区管理委员会和高新区投资促进局作为本项目的主管单位，负责与项目运营方一同制定年度运营计划以及对项目的开展和运行提供指导，并协同和督促项目按照计划实施。</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项目运营方浙江飞地负责本项目的具体运营服务和管理工作，包括基本物业管理、运营管理、产业招商、公共服务空间运营、入驻企业投融资服务、项目路演等。</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评价认为，本项目组织机构健全，分工明确。</w:t>
      </w:r>
    </w:p>
    <w:p>
      <w:pPr>
        <w:pStyle w:val="11"/>
        <w:keepNext w:val="0"/>
        <w:keepLines w:val="0"/>
        <w:pageBreakBefore w:val="0"/>
        <w:numPr>
          <w:ilvl w:val="0"/>
          <w:numId w:val="0"/>
        </w:numPr>
        <w:kinsoku/>
        <w:wordWrap/>
        <w:topLinePunct w:val="0"/>
        <w:bidi w:val="0"/>
        <w:spacing w:line="24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②项目管理规范性分析</w:t>
      </w:r>
    </w:p>
    <w:p>
      <w:pPr>
        <w:pStyle w:val="11"/>
        <w:keepNext w:val="0"/>
        <w:keepLines w:val="0"/>
        <w:pageBreakBefore w:val="0"/>
        <w:numPr>
          <w:ilvl w:val="0"/>
          <w:numId w:val="0"/>
        </w:numPr>
        <w:kinsoku/>
        <w:wordWrap/>
        <w:topLinePunct w:val="0"/>
        <w:bidi w:val="0"/>
        <w:spacing w:line="24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一是主管单位对项目的管理。</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高新区管理委员会、高新区投资促进局作为本项目的主管单位，按照国家相关法律法规以及《枣庄高新技术产业开发区（杭州）创新中心委托运营服务合同》对浙江飞地年度运营情况进行年末绩效考核，并根据考核成绩支付年末绩效考核奖金。</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二是运营方对入驻企业的管理</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eastAsia="仿宋_GB2312"/>
          <w:sz w:val="32"/>
          <w:szCs w:val="32"/>
          <w:lang w:val="en-US" w:eastAsia="zh-CN"/>
        </w:rPr>
        <w:t>浙江飞地在“政府管宏观、企业管微观”的原则上按照制定了</w:t>
      </w:r>
      <w:r>
        <w:rPr>
          <w:rFonts w:hint="eastAsia" w:ascii="仿宋_GB2312" w:hAnsi="仿宋_GB2312" w:eastAsia="仿宋_GB2312" w:cs="仿宋_GB2312"/>
          <w:color w:val="000000"/>
          <w:kern w:val="2"/>
          <w:sz w:val="32"/>
          <w:szCs w:val="32"/>
          <w:lang w:val="en-US" w:eastAsia="zh-CN" w:bidi="ar"/>
        </w:rPr>
        <w:t>《枣庄高新区（杭州）创新空间管理办法》《枣庄高新区（杭州）创新中心管理服务补充办法》和《枣庄高新区（杭州）创新中心企业入驻管理办法》对中心进行管理，按照入驻企业进退机制对企业进行考核，决定是否可以继续享受优惠政策，并将违规或不达标企业进行清退。</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③组织监控有效性分析</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项目单位对本项目进行了较为有效的阶段性检查。2019年8月，浙江飞地完成项目办公场所装修工作，并按照合同提交支付申请，并将租赁合同、房租及物业费发票一并提交至高新区管委会。当月，高新区管委会审核后，委托枣庄汇丰城市设施投资有限公司进行等额支付。但高新区管委会和高新区投资促进局尚未对本项目进行年终绩效考核工作，未对合同中的年终绩效考核奖金进行支付。</w:t>
      </w:r>
    </w:p>
    <w:p>
      <w:pPr>
        <w:numPr>
          <w:ilvl w:val="0"/>
          <w:numId w:val="0"/>
        </w:numPr>
        <w:ind w:firstLine="640" w:firstLineChars="200"/>
        <w:rPr>
          <w:rFonts w:hint="default"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评价认为，项目主管单位因与浙江飞地商讨年终绩效考核方案，在首个运营年结束后按时对本项目进行考核，履行合同约定事项。</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④调整手续完备性</w:t>
      </w:r>
    </w:p>
    <w:p>
      <w:pPr>
        <w:numPr>
          <w:ilvl w:val="0"/>
          <w:numId w:val="0"/>
        </w:numPr>
        <w:ind w:firstLine="640" w:firstLineChars="200"/>
        <w:rPr>
          <w:rFonts w:hint="default"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目前，本项目按照既定计划执行，尚未进行调整。</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⑤档案齐全性</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现场评价时，项目单位提供了本项目的企业入驻申请记录、入驻企业考核记录、创新中心管理制度及相关管理办法、项目推荐函等有关材料。评价认为，本项目档案内容齐全且管理较为规范，项目档案齐全性较好。</w:t>
      </w:r>
    </w:p>
    <w:p>
      <w:pPr>
        <w:pStyle w:val="11"/>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1"/>
        <w:rPr>
          <w:rFonts w:hint="eastAsia" w:ascii="楷体_GB2312" w:hAnsi="楷体_GB2312" w:eastAsia="楷体_GB2312" w:cs="楷体_GB2312"/>
          <w:sz w:val="32"/>
          <w:szCs w:val="32"/>
        </w:rPr>
      </w:pPr>
      <w:bookmarkStart w:id="163" w:name="_Toc10374"/>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w:t>
      </w:r>
      <w:r>
        <w:rPr>
          <w:rFonts w:hint="eastAsia" w:ascii="楷体_GB2312" w:hAnsi="楷体_GB2312" w:eastAsia="楷体_GB2312" w:cs="楷体_GB2312"/>
          <w:sz w:val="32"/>
          <w:szCs w:val="32"/>
          <w:lang w:val="en-US" w:eastAsia="zh-CN"/>
        </w:rPr>
        <w:t>产出</w:t>
      </w:r>
      <w:r>
        <w:rPr>
          <w:rFonts w:hint="eastAsia" w:ascii="楷体_GB2312" w:hAnsi="楷体_GB2312" w:eastAsia="楷体_GB2312" w:cs="楷体_GB2312"/>
          <w:sz w:val="32"/>
          <w:szCs w:val="32"/>
        </w:rPr>
        <w:t>情况</w:t>
      </w:r>
      <w:bookmarkEnd w:id="163"/>
    </w:p>
    <w:p>
      <w:pPr>
        <w:numPr>
          <w:ilvl w:val="0"/>
          <w:numId w:val="0"/>
        </w:numPr>
        <w:ind w:firstLine="640" w:firstLineChars="200"/>
        <w:rPr>
          <w:rFonts w:hint="default"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该一级指标分值30分，得分27.75分，得分率92.5%，具体包含产出数量、产出质量、产出时效和产出成本共计4个二级指标。</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1.产出数量分析</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该二级指标分值21分，得分19分，得分率90.47%。具体包含产出数量共计1个三级指标。</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产出数量分析</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该三级指标分值21分，得分21分，得分率100%。</w:t>
      </w:r>
    </w:p>
    <w:p>
      <w:pPr>
        <w:numPr>
          <w:ilvl w:val="0"/>
          <w:numId w:val="9"/>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项目入驻落地数量分析</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目前，枣庄国家高新区（杭州）创新中心已有国晟电池、百望云、恒晟科技等6个项目入驻，源拓医学、诗蔻蒂集团等5个项目已落地枣庄。评价认为，目前枣庄国家高新区（杭州）创新中心已超额完成了年初制定的绩效目标，项目入驻落地工作完成情况较好。</w:t>
      </w:r>
    </w:p>
    <w:p>
      <w:pPr>
        <w:numPr>
          <w:ilvl w:val="0"/>
          <w:numId w:val="9"/>
        </w:numPr>
        <w:ind w:left="0" w:leftChars="0"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有效资源及项目对接、招引、推介数量分析</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目前，枣庄国家高新区（杭州）创新中心组织资源与枣庄高新区对接工作已达15次。湘湖基金小镇、浙江清华长三角研究院、浙商总会医学融合创新中心等15家大型机构和企业已与枣庄高新区进行洽谈并达成合作意向。</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评价认为，目前枣庄国家高新区（杭州）创新中心有效资源及项目对接、招引、推介数量已达到初制定的绩效目标，本项工作完成情况较好。</w:t>
      </w:r>
    </w:p>
    <w:p>
      <w:pPr>
        <w:numPr>
          <w:ilvl w:val="0"/>
          <w:numId w:val="9"/>
        </w:numPr>
        <w:ind w:left="0" w:leftChars="0"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有重要贡献成果数量</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①枣庄国家高新区（杭州）创新中心及时响应枣庄高新区《枣庄高新区高新技术企业倍增计划实施方案》，为高新区引入高新技术企业太原活动日网络科技有限公司。目前，高新区科技局已将变更材料提交山东省科技厅，进行高新技术企业变更至枣庄的相关工作。</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②2020年2月，枣庄国家高新区（杭州）创新中心与上海源拓医学技术有限公司进行磋商，将其旗下的研发及人才中心从上海迁至枣庄国家高新区（杭州）创新中心，并将产业落地在枣庄高新区，实现“研发在一线城市，产业化落地枣庄高新区”。</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综上，评价认为以上两项项目成果符合高新区产业发展政策、契合高新区未来发展规划，属于本项目中的重要成果。评价认为，本项已完成年初制定的绩效目标。成果良好。</w:t>
      </w:r>
    </w:p>
    <w:p>
      <w:pPr>
        <w:numPr>
          <w:ilvl w:val="0"/>
          <w:numId w:val="9"/>
        </w:numPr>
        <w:ind w:left="0" w:leftChars="0"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组织重要有效资源赴高新区考察对接次数</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2019年12月，在本项目前期筹备阶段起长时间沟通的基础上，枣庄国家高新区（杭州）创新中心组织北京纳捷诊断试剂有限公司参观考察高新区新医药产业园，与产业西区公司领导对接，并与产业园澳德普济李博士洽谈合作事宜，尝试“以商招商、产业链招商”的模式。</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2020年5月。在杭州飞地的组织下，中航锂电公司杨晓伟博士团队在枣庄高新区与高新区投资促进局进行洽谈和考察、对接相关企业，并于王广部书记商谈具体合作事项。</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评价认为，本项目组织重要有效资源赴高新区考察对接次数已达到2次，完成了年初制定的绩效目标且效果良好。</w:t>
      </w:r>
    </w:p>
    <w:p>
      <w:pPr>
        <w:numPr>
          <w:ilvl w:val="0"/>
          <w:numId w:val="9"/>
        </w:numPr>
        <w:ind w:left="0" w:leftChars="0"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专项资源展示及对接活动</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目前，枣庄国家高新区（杭州）创新中心已组织3次专项资源展示及对接工作。</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2020年4月，浙江飞地联合中科院硅酸盐研究所、上海大学、浙江大学等高校在枣庄国家高新区（杭州）创新中心组织举办“上海-宁波-杭州-深圳优质资源共享交流会”。</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2020年7月，浙江飞地邀请八戒知识产权、汇成知识产权等20余家高新技术企业及知名高企申报机构举办枣庄高新区高新技术企业招引推介会。</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2020年4月，“网红经济新业态论坛”在枣庄国家高新区（杭州）创新中心举行，现场连线枣庄、宁波、上海等多地网红经济对接及产业关联项目互动。</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综上，评价认为，枣庄国家高新区（杭州）创新中心组织了针对不同类型资源的展示及对接活动，已完成年初制定的绩效目标，本项完成情况良好。</w:t>
      </w:r>
    </w:p>
    <w:p>
      <w:pPr>
        <w:numPr>
          <w:ilvl w:val="0"/>
          <w:numId w:val="9"/>
        </w:numPr>
        <w:ind w:left="0" w:leftChars="0"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重点、专项资源对接会</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根据项目单位提供的材料，2019年7月至2020年7月，枣庄国家高新区（杭州）创新中心组织了“直播、短视频、新媒体网红经济模式交流会”“转型升级、信息先行。枣庄高新区产业政策推介会”“新能源、新未来，长三角锂电行业交流会”等8次重点、专项资源对接会，推介了枣庄高新区产业、科技、人才相关政策，引起了良好的反响。</w:t>
      </w:r>
    </w:p>
    <w:p>
      <w:pPr>
        <w:numPr>
          <w:ilvl w:val="0"/>
          <w:numId w:val="9"/>
        </w:numPr>
        <w:ind w:left="0" w:leftChars="0" w:firstLine="640" w:firstLineChars="200"/>
        <w:rPr>
          <w:rFonts w:hint="default" w:ascii="仿宋_GB2312" w:hAnsi="仿宋_GB2312" w:eastAsia="仿宋_GB2312" w:cs="仿宋_GB2312"/>
          <w:color w:val="000000"/>
          <w:kern w:val="2"/>
          <w:sz w:val="32"/>
          <w:szCs w:val="32"/>
          <w:lang w:val="en-US" w:eastAsia="zh-CN" w:bidi="ar"/>
        </w:rPr>
      </w:pPr>
      <w:r>
        <w:rPr>
          <w:rFonts w:hint="default" w:ascii="仿宋_GB2312" w:hAnsi="仿宋_GB2312" w:eastAsia="仿宋_GB2312" w:cs="仿宋_GB2312"/>
          <w:color w:val="000000"/>
          <w:kern w:val="2"/>
          <w:sz w:val="32"/>
          <w:szCs w:val="32"/>
          <w:lang w:val="en-US" w:eastAsia="zh-CN" w:bidi="ar"/>
        </w:rPr>
        <w:t>创新创业及路演活动</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根据项目单位提供的材料，2019年7月至2020年7月，枣庄国家高新区（杭州）创新中心举办了“飞图云影像”“创业先锋营”“大学生创业与就业指导”等8次创新创业路演活动，无路演事故发生。</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2.产出质量分析</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该二级指标分值3分，得分2.75分，得分率91.67%，具体包含入驻企业、项目成果共计2个三级指标。</w:t>
      </w:r>
    </w:p>
    <w:p>
      <w:pPr>
        <w:numPr>
          <w:ilvl w:val="0"/>
          <w:numId w:val="1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入驻企业分析</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该三级指标分值1.5分，得分1.25分，得分率83.33%。</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2019年7月至2020年7月，枣庄国家高新区（杭州）创新中心共计入驻6家企业，共有5家企业考核结果为“合格”，入驻企业合格率为85.71%杭州楚美生物科技有限公司因未通过项目运营方考核，已于2020年7月15日正式解除综合服务协议。目前该公司已按照要求办理枣庄国家高新区（杭州）创新中心。</w:t>
      </w:r>
    </w:p>
    <w:p>
      <w:pPr>
        <w:numPr>
          <w:ilvl w:val="0"/>
          <w:numId w:val="10"/>
        </w:numPr>
        <w:ind w:left="0" w:leftChars="0"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项目成果分析</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根据项目单位提供的材料，枣庄国家高新区（杭州）创新中心2019年7月至2020年7月的项目产出成果均为合格，项目成果合格率100%。</w:t>
      </w:r>
    </w:p>
    <w:p>
      <w:pPr>
        <w:numPr>
          <w:ilvl w:val="0"/>
          <w:numId w:val="0"/>
        </w:numPr>
        <w:ind w:leftChars="200" w:firstLine="320" w:firstLineChars="100"/>
        <w:rPr>
          <w:rFonts w:hint="default"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3.产出时效分析</w:t>
      </w:r>
    </w:p>
    <w:p>
      <w:pPr>
        <w:numPr>
          <w:ilvl w:val="0"/>
          <w:numId w:val="0"/>
        </w:numPr>
        <w:ind w:firstLine="640" w:firstLineChars="200"/>
        <w:rPr>
          <w:rFonts w:hint="default"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该二级指标分值3分，得分3分，得分率100%。</w:t>
      </w:r>
    </w:p>
    <w:p>
      <w:pPr>
        <w:numPr>
          <w:ilvl w:val="0"/>
          <w:numId w:val="0"/>
        </w:numPr>
        <w:ind w:firstLine="640" w:firstLineChars="200"/>
        <w:rPr>
          <w:rFonts w:hint="default"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完成及时率分析</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根据项目单位提供的材料，枣庄国家高新区（杭州）创新中心已按照绩效目标申报表和项目合同要求完成各项年度任务，本次评价未发现完成不及时现象，完成及时率100%。</w:t>
      </w:r>
    </w:p>
    <w:p>
      <w:pPr>
        <w:numPr>
          <w:ilvl w:val="0"/>
          <w:numId w:val="0"/>
        </w:numPr>
        <w:ind w:leftChars="200" w:firstLine="320" w:firstLineChars="100"/>
        <w:rPr>
          <w:rFonts w:hint="default"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4.产出成本分析</w:t>
      </w:r>
    </w:p>
    <w:p>
      <w:pPr>
        <w:numPr>
          <w:ilvl w:val="0"/>
          <w:numId w:val="0"/>
        </w:numPr>
        <w:ind w:firstLine="640" w:firstLineChars="200"/>
        <w:rPr>
          <w:rFonts w:hint="default"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该二级指标分值3分，得分3分，得分率100%。</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根据项目单位提供的材料，枣庄国家高新区（杭州）创新中心全年运营成本为557.46万元，符合项目合同内对于运营成本的约定且低于绩效目标申报表中的成本指标。故评价认为，本项目产出成本符合预期，项目成本控制情况良好。</w:t>
      </w:r>
    </w:p>
    <w:p>
      <w:pPr>
        <w:pStyle w:val="11"/>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1"/>
        <w:rPr>
          <w:rFonts w:hint="eastAsia" w:ascii="楷体_GB2312" w:hAnsi="楷体_GB2312" w:eastAsia="楷体_GB2312" w:cs="楷体_GB2312"/>
          <w:sz w:val="32"/>
          <w:szCs w:val="32"/>
        </w:rPr>
      </w:pPr>
      <w:bookmarkStart w:id="164" w:name="_Toc24443"/>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w:t>
      </w:r>
      <w:r>
        <w:rPr>
          <w:rFonts w:hint="eastAsia" w:ascii="楷体_GB2312" w:hAnsi="楷体_GB2312" w:eastAsia="楷体_GB2312" w:cs="楷体_GB2312"/>
          <w:sz w:val="32"/>
          <w:szCs w:val="32"/>
          <w:lang w:val="en-US" w:eastAsia="zh-CN"/>
        </w:rPr>
        <w:t>效益</w:t>
      </w:r>
      <w:r>
        <w:rPr>
          <w:rFonts w:hint="eastAsia" w:ascii="楷体_GB2312" w:hAnsi="楷体_GB2312" w:eastAsia="楷体_GB2312" w:cs="楷体_GB2312"/>
          <w:sz w:val="32"/>
          <w:szCs w:val="32"/>
        </w:rPr>
        <w:t>情况</w:t>
      </w:r>
      <w:bookmarkEnd w:id="164"/>
    </w:p>
    <w:p>
      <w:pPr>
        <w:numPr>
          <w:ilvl w:val="0"/>
          <w:numId w:val="0"/>
        </w:numPr>
        <w:ind w:firstLine="640" w:firstLineChars="200"/>
        <w:rPr>
          <w:rFonts w:hint="default"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该一级指标分值30分，得分25分，得分率83.33%，具体包含项目效益1个二级指标。</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项目效益分析</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该二级指标分值30分，得分25分，得分率83.33%，具体包含经济效益、社会效益、可持续性影响、服务对象满意度共计4个三级指标。</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1.经济效益分析</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该三级指标分值8分，得分8分，得分率100%。</w:t>
      </w:r>
    </w:p>
    <w:p>
      <w:pPr>
        <w:numPr>
          <w:ilvl w:val="0"/>
          <w:numId w:val="0"/>
        </w:numPr>
        <w:ind w:firstLine="640" w:firstLineChars="200"/>
        <w:rPr>
          <w:rFonts w:hint="eastAsia" w:ascii="仿宋_GB2312" w:hAnsi="仿宋_GB2312" w:eastAsia="仿宋_GB2312" w:cs="仿宋_GB2312"/>
          <w:color w:val="000000"/>
          <w:kern w:val="2"/>
          <w:sz w:val="32"/>
          <w:szCs w:val="32"/>
          <w:highlight w:val="none"/>
          <w:lang w:val="en-US" w:eastAsia="zh-CN" w:bidi="ar"/>
        </w:rPr>
      </w:pPr>
      <w:r>
        <w:rPr>
          <w:rFonts w:hint="eastAsia" w:ascii="仿宋_GB2312" w:hAnsi="仿宋_GB2312" w:eastAsia="仿宋_GB2312" w:cs="仿宋_GB2312"/>
          <w:color w:val="000000"/>
          <w:kern w:val="2"/>
          <w:sz w:val="32"/>
          <w:szCs w:val="32"/>
          <w:lang w:val="en-US" w:eastAsia="zh-CN" w:bidi="ar"/>
        </w:rPr>
        <w:t>2020年4月，枣庄国家高新区（杭州）创新中心引进香港诗蔻蒂集团入驻中心，经磋商后该集团意向在枣庄高新区注册成立外资公司，主要用于大宗商品跨境贸易、互联网平台建设和开展大宗商品跨境贸易业务，注册资本1000万美元。</w:t>
      </w:r>
      <w:r>
        <w:rPr>
          <w:rFonts w:hint="eastAsia" w:ascii="仿宋_GB2312" w:hAnsi="仿宋_GB2312" w:eastAsia="仿宋_GB2312" w:cs="仿宋_GB2312"/>
          <w:color w:val="000000"/>
          <w:kern w:val="2"/>
          <w:sz w:val="32"/>
          <w:szCs w:val="32"/>
          <w:highlight w:val="none"/>
          <w:lang w:val="en-US" w:eastAsia="zh-CN" w:bidi="ar"/>
        </w:rPr>
        <w:t>2020年5月8日，诗蔻蒂信息科技有限公司成功在枣庄高新区注册，并于5月26日到账资金1000万美元。</w:t>
      </w:r>
    </w:p>
    <w:p>
      <w:pPr>
        <w:numPr>
          <w:ilvl w:val="0"/>
          <w:numId w:val="0"/>
        </w:numPr>
        <w:ind w:firstLine="640" w:firstLineChars="200"/>
        <w:rPr>
          <w:rFonts w:hint="default" w:ascii="仿宋_GB2312" w:hAnsi="仿宋_GB2312" w:eastAsia="仿宋_GB2312" w:cs="仿宋_GB2312"/>
          <w:color w:val="000000"/>
          <w:kern w:val="2"/>
          <w:sz w:val="32"/>
          <w:szCs w:val="32"/>
          <w:highlight w:val="none"/>
          <w:lang w:val="en-US" w:eastAsia="zh-CN" w:bidi="ar"/>
        </w:rPr>
      </w:pPr>
      <w:r>
        <w:rPr>
          <w:rFonts w:hint="eastAsia" w:ascii="仿宋_GB2312" w:hAnsi="仿宋_GB2312" w:eastAsia="仿宋_GB2312" w:cs="仿宋_GB2312"/>
          <w:color w:val="000000"/>
          <w:kern w:val="2"/>
          <w:sz w:val="32"/>
          <w:szCs w:val="32"/>
          <w:highlight w:val="none"/>
          <w:lang w:val="en-US" w:eastAsia="zh-CN" w:bidi="ar"/>
        </w:rPr>
        <w:t>本项目通过引进外资，促进了高新区大宗商品跨境贸易及相关上下游产业链发展，在创造更多就业岗位的同时进一步为高新区涵养税源，评价认为本项目能够产生较好的经济效益。</w:t>
      </w:r>
    </w:p>
    <w:p>
      <w:pPr>
        <w:numPr>
          <w:ilvl w:val="0"/>
          <w:numId w:val="0"/>
        </w:numPr>
        <w:ind w:firstLine="640" w:firstLineChars="200"/>
        <w:rPr>
          <w:rFonts w:hint="eastAsia" w:ascii="仿宋_GB2312" w:hAnsi="仿宋_GB2312" w:eastAsia="仿宋_GB2312" w:cs="仿宋_GB2312"/>
          <w:color w:val="000000"/>
          <w:kern w:val="2"/>
          <w:sz w:val="32"/>
          <w:szCs w:val="32"/>
          <w:highlight w:val="none"/>
          <w:lang w:val="en-US" w:eastAsia="zh-CN" w:bidi="ar"/>
        </w:rPr>
      </w:pPr>
      <w:r>
        <w:rPr>
          <w:rFonts w:hint="eastAsia" w:ascii="仿宋_GB2312" w:hAnsi="仿宋_GB2312" w:eastAsia="仿宋_GB2312" w:cs="仿宋_GB2312"/>
          <w:color w:val="000000"/>
          <w:kern w:val="2"/>
          <w:sz w:val="32"/>
          <w:szCs w:val="32"/>
          <w:highlight w:val="none"/>
          <w:lang w:val="en-US" w:eastAsia="zh-CN" w:bidi="ar"/>
        </w:rPr>
        <w:t>2.社会效益</w:t>
      </w:r>
    </w:p>
    <w:p>
      <w:pPr>
        <w:numPr>
          <w:ilvl w:val="0"/>
          <w:numId w:val="0"/>
        </w:numPr>
        <w:ind w:firstLine="640" w:firstLineChars="200"/>
        <w:rPr>
          <w:rFonts w:hint="eastAsia" w:ascii="仿宋_GB2312" w:hAnsi="仿宋_GB2312" w:eastAsia="仿宋_GB2312" w:cs="仿宋_GB2312"/>
          <w:color w:val="000000"/>
          <w:kern w:val="2"/>
          <w:sz w:val="32"/>
          <w:szCs w:val="32"/>
          <w:highlight w:val="none"/>
          <w:lang w:val="en-US" w:eastAsia="zh-CN" w:bidi="ar"/>
        </w:rPr>
      </w:pPr>
      <w:r>
        <w:rPr>
          <w:rFonts w:hint="eastAsia" w:ascii="仿宋_GB2312" w:hAnsi="仿宋_GB2312" w:eastAsia="仿宋_GB2312" w:cs="仿宋_GB2312"/>
          <w:color w:val="000000"/>
          <w:kern w:val="2"/>
          <w:sz w:val="32"/>
          <w:szCs w:val="32"/>
          <w:highlight w:val="none"/>
          <w:lang w:val="en-US" w:eastAsia="zh-CN" w:bidi="ar"/>
        </w:rPr>
        <w:t>该三级指标分值8分，得分6分，得分率75%。</w:t>
      </w:r>
    </w:p>
    <w:p>
      <w:pPr>
        <w:numPr>
          <w:ilvl w:val="0"/>
          <w:numId w:val="0"/>
        </w:numPr>
        <w:ind w:firstLine="640" w:firstLineChars="200"/>
        <w:rPr>
          <w:rFonts w:hint="default" w:ascii="仿宋_GB2312" w:hAnsi="仿宋_GB2312" w:eastAsia="仿宋_GB2312" w:cs="仿宋_GB2312"/>
          <w:color w:val="000000"/>
          <w:kern w:val="2"/>
          <w:sz w:val="32"/>
          <w:szCs w:val="32"/>
          <w:highlight w:val="none"/>
          <w:lang w:val="en-US" w:eastAsia="zh-CN" w:bidi="ar"/>
        </w:rPr>
      </w:pPr>
      <w:r>
        <w:rPr>
          <w:rFonts w:hint="eastAsia" w:ascii="仿宋_GB2312" w:hAnsi="仿宋_GB2312" w:eastAsia="仿宋_GB2312" w:cs="仿宋_GB2312"/>
          <w:color w:val="000000"/>
          <w:kern w:val="2"/>
          <w:sz w:val="32"/>
          <w:szCs w:val="32"/>
          <w:highlight w:val="none"/>
          <w:lang w:val="en-US" w:eastAsia="zh-CN" w:bidi="ar"/>
        </w:rPr>
        <w:t>项目对枣庄高新区知名度提升情况分析。</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highlight w:val="none"/>
          <w:lang w:val="en-US" w:eastAsia="zh-CN" w:bidi="ar"/>
        </w:rPr>
        <w:t>通过成立</w:t>
      </w:r>
      <w:r>
        <w:rPr>
          <w:rFonts w:hint="eastAsia" w:ascii="仿宋_GB2312" w:hAnsi="仿宋_GB2312" w:eastAsia="仿宋_GB2312" w:cs="仿宋_GB2312"/>
          <w:color w:val="000000"/>
          <w:kern w:val="2"/>
          <w:sz w:val="32"/>
          <w:szCs w:val="32"/>
          <w:lang w:val="en-US" w:eastAsia="zh-CN" w:bidi="ar"/>
        </w:rPr>
        <w:t>枣庄国家高新区（杭州）创新中心，枣庄高新区打造了在长三角地区进行政策宣传和招商引智的窗口和全方位展示枣庄产业结构升级和新旧动能转换成果的宣传平台，有效的提升了枣庄高新区在国内的知名度。</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项目在山东省内受到青岛、潍坊、济宁等市的政府机关及企事业单位学习、借鉴，部分地区以专题课形式学习“枣庄高新区飞地模式”。</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在省级层面，吉林省政协副主席带队赴浙江杭州，听取“枣庄高新区（杭州）飞地建设及运营模式”，2020年6月，吉林省发改委公开文件中将“枣庄（杭州）飞地”列为2个标杆学习项目之一；浙江省发改委、省科技厅、长三角办公室将“枣庄高新区（杭州）飞地”列为重点参照调研项目之一。</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综上，评价认为本项目作为宣传枣庄高新区现象的窗口，在省内外获得了较大的知名度，取得了较好的社会影响。</w:t>
      </w:r>
    </w:p>
    <w:p>
      <w:pPr>
        <w:numPr>
          <w:ilvl w:val="0"/>
          <w:numId w:val="0"/>
        </w:numPr>
        <w:ind w:firstLine="640" w:firstLineChars="200"/>
        <w:rPr>
          <w:rFonts w:hint="eastAsia" w:ascii="仿宋_GB2312" w:hAnsi="仿宋_GB2312" w:eastAsia="仿宋_GB2312" w:cs="仿宋_GB2312"/>
          <w:color w:val="000000"/>
          <w:kern w:val="2"/>
          <w:sz w:val="32"/>
          <w:szCs w:val="32"/>
          <w:highlight w:val="none"/>
          <w:lang w:val="en-US" w:eastAsia="zh-CN" w:bidi="ar"/>
        </w:rPr>
      </w:pPr>
      <w:r>
        <w:rPr>
          <w:rFonts w:hint="eastAsia" w:ascii="仿宋_GB2312" w:hAnsi="仿宋_GB2312" w:eastAsia="仿宋_GB2312" w:cs="仿宋_GB2312"/>
          <w:color w:val="000000"/>
          <w:kern w:val="2"/>
          <w:sz w:val="32"/>
          <w:szCs w:val="32"/>
          <w:highlight w:val="none"/>
          <w:lang w:val="en-US" w:eastAsia="zh-CN" w:bidi="ar"/>
        </w:rPr>
        <w:t>3.可持续性影响</w:t>
      </w:r>
    </w:p>
    <w:p>
      <w:pPr>
        <w:numPr>
          <w:ilvl w:val="0"/>
          <w:numId w:val="0"/>
        </w:numPr>
        <w:ind w:firstLine="640" w:firstLineChars="200"/>
        <w:rPr>
          <w:rFonts w:hint="eastAsia" w:ascii="仿宋_GB2312" w:hAnsi="仿宋_GB2312" w:eastAsia="仿宋_GB2312" w:cs="仿宋_GB2312"/>
          <w:color w:val="000000"/>
          <w:kern w:val="2"/>
          <w:sz w:val="32"/>
          <w:szCs w:val="32"/>
          <w:highlight w:val="none"/>
          <w:lang w:val="en-US" w:eastAsia="zh-CN" w:bidi="ar"/>
        </w:rPr>
      </w:pPr>
      <w:r>
        <w:rPr>
          <w:rFonts w:hint="eastAsia" w:ascii="仿宋_GB2312" w:hAnsi="仿宋_GB2312" w:eastAsia="仿宋_GB2312" w:cs="仿宋_GB2312"/>
          <w:color w:val="000000"/>
          <w:kern w:val="2"/>
          <w:sz w:val="32"/>
          <w:szCs w:val="32"/>
          <w:highlight w:val="none"/>
          <w:lang w:val="en-US" w:eastAsia="zh-CN" w:bidi="ar"/>
        </w:rPr>
        <w:t>该三级指标分值8分，得分5分，得分率62.5</w:t>
      </w:r>
      <w:bookmarkStart w:id="189" w:name="_GoBack"/>
      <w:bookmarkEnd w:id="189"/>
      <w:r>
        <w:rPr>
          <w:rFonts w:hint="eastAsia" w:ascii="仿宋_GB2312" w:hAnsi="仿宋_GB2312" w:eastAsia="仿宋_GB2312" w:cs="仿宋_GB2312"/>
          <w:color w:val="000000"/>
          <w:kern w:val="2"/>
          <w:sz w:val="32"/>
          <w:szCs w:val="32"/>
          <w:highlight w:val="none"/>
          <w:lang w:val="en-US" w:eastAsia="zh-CN" w:bidi="ar"/>
        </w:rPr>
        <w:t>%。</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枣庄国家高新区（杭州）创新中心对高新区政府和企业在长三角的拓展提升进行综合服务，对企业在中心的各项活动均提供了高质量全方位的服务，配备含“网、声、光、影”的移动设备，支持高新区本地企业与长三角地区实现高品质信息互联；项目内有关政府审批、枣庄-杭州两地联动的相关事项，在项目主管单位的支持下出台“零次跑”“上门服务”，简化企业的各项审批事项的办理流程。</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评价认为，本项目为高新区政府和企业在长三角地区提供了较为有效的综合提升服务，目前已初见成效。</w:t>
      </w:r>
    </w:p>
    <w:p>
      <w:pPr>
        <w:numPr>
          <w:ilvl w:val="0"/>
          <w:numId w:val="0"/>
        </w:numPr>
        <w:ind w:firstLine="640" w:firstLineChars="200"/>
        <w:rPr>
          <w:rFonts w:hint="eastAsia" w:ascii="仿宋_GB2312" w:hAnsi="仿宋_GB2312" w:eastAsia="仿宋_GB2312" w:cs="仿宋_GB2312"/>
          <w:color w:val="000000"/>
          <w:kern w:val="2"/>
          <w:sz w:val="32"/>
          <w:szCs w:val="32"/>
          <w:highlight w:val="none"/>
          <w:lang w:val="en-US" w:eastAsia="zh-CN" w:bidi="ar"/>
        </w:rPr>
      </w:pPr>
      <w:r>
        <w:rPr>
          <w:rFonts w:hint="eastAsia" w:ascii="仿宋_GB2312" w:hAnsi="仿宋_GB2312" w:eastAsia="仿宋_GB2312" w:cs="仿宋_GB2312"/>
          <w:color w:val="000000"/>
          <w:kern w:val="2"/>
          <w:sz w:val="32"/>
          <w:szCs w:val="32"/>
          <w:highlight w:val="none"/>
          <w:lang w:val="en-US" w:eastAsia="zh-CN" w:bidi="ar"/>
        </w:rPr>
        <w:t>4.服务对象满意度</w:t>
      </w:r>
    </w:p>
    <w:p>
      <w:pPr>
        <w:pStyle w:val="11"/>
        <w:keepNext w:val="0"/>
        <w:keepLines w:val="0"/>
        <w:pageBreakBefore w:val="0"/>
        <w:numPr>
          <w:ilvl w:val="0"/>
          <w:numId w:val="0"/>
        </w:numPr>
        <w:kinsoku/>
        <w:wordWrap/>
        <w:topLinePunct w:val="0"/>
        <w:bidi w:val="0"/>
        <w:spacing w:line="240" w:lineRule="auto"/>
        <w:ind w:left="640" w:leftChars="0"/>
        <w:rPr>
          <w:rFonts w:hint="eastAsia" w:ascii="仿宋_GB2312" w:eastAsia="仿宋_GB2312"/>
          <w:sz w:val="32"/>
          <w:szCs w:val="32"/>
          <w:lang w:val="en-US" w:eastAsia="zh-CN"/>
        </w:rPr>
      </w:pPr>
      <w:r>
        <w:rPr>
          <w:rFonts w:hint="eastAsia" w:ascii="仿宋_GB2312" w:eastAsia="仿宋_GB2312"/>
          <w:sz w:val="32"/>
          <w:szCs w:val="32"/>
          <w:lang w:val="en-US" w:eastAsia="zh-CN"/>
        </w:rPr>
        <w:t>该三级指标分值6分，得分6分，得分率100%。</w:t>
      </w:r>
    </w:p>
    <w:p>
      <w:pPr>
        <w:pStyle w:val="11"/>
        <w:keepNext w:val="0"/>
        <w:keepLines w:val="0"/>
        <w:pageBreakBefore w:val="0"/>
        <w:numPr>
          <w:ilvl w:val="0"/>
          <w:numId w:val="0"/>
        </w:numPr>
        <w:kinsoku/>
        <w:wordWrap/>
        <w:topLinePunct w:val="0"/>
        <w:bidi w:val="0"/>
        <w:spacing w:line="24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现场评价时，评价组向已入驻高新区生产办公企业和项目主管单位发放了满意度问卷，从中心的年度运营管理、高新区的政策扶持力度等多个方面进行了满意度调查。据统计，主管单位和已入驻的企业对本项目的年度运营情况和高新区的相关扶持政策都较为满意。经统计，项目满意度达100%。</w:t>
      </w:r>
    </w:p>
    <w:p>
      <w:pPr>
        <w:pStyle w:val="11"/>
        <w:numPr>
          <w:ilvl w:val="0"/>
          <w:numId w:val="0"/>
        </w:numPr>
        <w:ind w:firstLine="640" w:firstLineChars="200"/>
        <w:outlineLvl w:val="0"/>
        <w:rPr>
          <w:rFonts w:ascii="黑体" w:hAnsi="仿宋" w:eastAsia="黑体" w:cs="Arial"/>
          <w:sz w:val="32"/>
          <w:szCs w:val="32"/>
        </w:rPr>
      </w:pPr>
      <w:bookmarkStart w:id="165" w:name="_Toc29553"/>
      <w:bookmarkStart w:id="166" w:name="_Toc2437"/>
      <w:bookmarkStart w:id="167" w:name="_Toc11905"/>
      <w:bookmarkStart w:id="168" w:name="_Toc2054260657_WPSOffice_Level1"/>
      <w:r>
        <w:rPr>
          <w:rFonts w:hint="eastAsia" w:ascii="黑体" w:hAnsi="仿宋" w:eastAsia="黑体" w:cs="Arial"/>
          <w:sz w:val="32"/>
          <w:szCs w:val="32"/>
          <w:lang w:val="en-US" w:eastAsia="zh-CN"/>
        </w:rPr>
        <w:t>六、</w:t>
      </w:r>
      <w:r>
        <w:rPr>
          <w:rFonts w:ascii="黑体" w:hAnsi="仿宋" w:eastAsia="黑体" w:cs="Arial"/>
          <w:sz w:val="32"/>
          <w:szCs w:val="32"/>
        </w:rPr>
        <w:t>项目主要经验及做法</w:t>
      </w:r>
      <w:bookmarkEnd w:id="165"/>
      <w:bookmarkEnd w:id="166"/>
      <w:bookmarkEnd w:id="167"/>
      <w:bookmarkEnd w:id="168"/>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项目通过打造在异地进行科技研发孵化的“创新中心”及招商聚才的“双创飞地”，实现了高端技术与本地产业链的有效嫁接，打破高端人才、高新企业难引难留的困局。</w:t>
      </w:r>
    </w:p>
    <w:p>
      <w:pPr>
        <w:numPr>
          <w:ilvl w:val="0"/>
          <w:numId w:val="0"/>
        </w:numPr>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“飞地模式”顺应区域一体化协调发展的需求，既能保证现有行政区划竞争优势，又能冲破行政区划对经济制约的藩篱，实现资源的优化配置及双向导入。</w:t>
      </w:r>
    </w:p>
    <w:p>
      <w:pPr>
        <w:pStyle w:val="11"/>
        <w:numPr>
          <w:ilvl w:val="0"/>
          <w:numId w:val="11"/>
        </w:numPr>
        <w:ind w:firstLine="640" w:firstLineChars="200"/>
        <w:outlineLvl w:val="0"/>
        <w:rPr>
          <w:rFonts w:hint="eastAsia" w:ascii="黑体" w:hAnsi="仿宋" w:eastAsia="黑体" w:cs="Arial"/>
          <w:sz w:val="32"/>
          <w:szCs w:val="32"/>
          <w:lang w:val="en-US" w:eastAsia="zh-CN"/>
        </w:rPr>
      </w:pPr>
      <w:bookmarkStart w:id="169" w:name="_Toc32572"/>
      <w:bookmarkStart w:id="170" w:name="_Toc7216"/>
      <w:r>
        <w:rPr>
          <w:rFonts w:hint="eastAsia" w:ascii="黑体" w:hAnsi="仿宋" w:eastAsia="黑体" w:cs="Arial"/>
          <w:sz w:val="32"/>
          <w:szCs w:val="32"/>
          <w:lang w:val="en-US" w:eastAsia="zh-CN"/>
        </w:rPr>
        <w:t>存在问题及原因分析</w:t>
      </w:r>
      <w:bookmarkEnd w:id="169"/>
      <w:bookmarkEnd w:id="170"/>
    </w:p>
    <w:p>
      <w:pPr>
        <w:keepNext w:val="0"/>
        <w:keepLines w:val="0"/>
        <w:pageBreakBefore w:val="0"/>
        <w:numPr>
          <w:ilvl w:val="0"/>
          <w:numId w:val="0"/>
        </w:numPr>
        <w:kinsoku/>
        <w:wordWrap/>
        <w:topLinePunct w:val="0"/>
        <w:bidi w:val="0"/>
        <w:spacing w:line="240" w:lineRule="auto"/>
        <w:ind w:firstLine="640" w:firstLineChars="200"/>
        <w:jc w:val="left"/>
        <w:outlineLvl w:val="1"/>
        <w:rPr>
          <w:rFonts w:hint="eastAsia" w:ascii="楷体_GB2312" w:hAnsi="楷体_GB2312" w:eastAsia="楷体_GB2312" w:cs="楷体_GB2312"/>
          <w:sz w:val="32"/>
          <w:szCs w:val="32"/>
          <w:lang w:val="en-US" w:eastAsia="zh-CN"/>
        </w:rPr>
      </w:pPr>
      <w:bookmarkStart w:id="171" w:name="_Toc28231"/>
      <w:r>
        <w:rPr>
          <w:rFonts w:hint="eastAsia" w:ascii="楷体_GB2312" w:hAnsi="楷体_GB2312" w:eastAsia="楷体_GB2312" w:cs="楷体_GB2312"/>
          <w:sz w:val="32"/>
          <w:szCs w:val="32"/>
          <w:lang w:val="en-US" w:eastAsia="zh-CN"/>
        </w:rPr>
        <w:t>（一）尚未按照合同约定进行年末绩效考核工作</w:t>
      </w:r>
      <w:bookmarkEnd w:id="171"/>
    </w:p>
    <w:p>
      <w:pPr>
        <w:keepNext w:val="0"/>
        <w:keepLines w:val="0"/>
        <w:pageBreakBefore w:val="0"/>
        <w:numPr>
          <w:ilvl w:val="0"/>
          <w:numId w:val="0"/>
        </w:numPr>
        <w:kinsoku/>
        <w:wordWrap/>
        <w:topLinePunct w:val="0"/>
        <w:bidi w:val="0"/>
        <w:spacing w:line="240" w:lineRule="auto"/>
        <w:ind w:firstLine="640" w:firstLineChars="200"/>
        <w:jc w:val="both"/>
        <w:outlineLvl w:val="1"/>
        <w:rPr>
          <w:rFonts w:hint="eastAsia" w:ascii="仿宋_GB2312" w:hAnsi="仿宋_GB2312" w:eastAsia="仿宋_GB2312" w:cs="仿宋_GB2312"/>
          <w:sz w:val="32"/>
          <w:szCs w:val="32"/>
          <w:lang w:val="en-US" w:eastAsia="zh-CN"/>
        </w:rPr>
      </w:pPr>
      <w:bookmarkStart w:id="172" w:name="_Toc17102"/>
      <w:bookmarkStart w:id="173" w:name="_Toc28047"/>
      <w:r>
        <w:rPr>
          <w:rFonts w:hint="eastAsia" w:ascii="仿宋_GB2312" w:hAnsi="仿宋_GB2312" w:eastAsia="仿宋_GB2312" w:cs="仿宋_GB2312"/>
          <w:sz w:val="32"/>
          <w:szCs w:val="32"/>
          <w:lang w:val="en-US" w:eastAsia="zh-CN"/>
        </w:rPr>
        <w:t>按照合同约定，高新区管理委员会应在项目首个运营年（2019.7-2020.7）结束后，对枣庄国家高新区（杭州）创新中心进行年末绩效考评，并根据考评级次发放绩效奖金。现场评价时，高新区管理委员会尚未进行本项工作。</w:t>
      </w:r>
      <w:bookmarkEnd w:id="172"/>
      <w:bookmarkEnd w:id="173"/>
    </w:p>
    <w:p>
      <w:pPr>
        <w:keepNext w:val="0"/>
        <w:keepLines w:val="0"/>
        <w:pageBreakBefore w:val="0"/>
        <w:numPr>
          <w:ilvl w:val="0"/>
          <w:numId w:val="0"/>
        </w:numPr>
        <w:kinsoku/>
        <w:wordWrap/>
        <w:topLinePunct w:val="0"/>
        <w:bidi w:val="0"/>
        <w:spacing w:line="240" w:lineRule="auto"/>
        <w:ind w:firstLine="640" w:firstLineChars="200"/>
        <w:jc w:val="left"/>
        <w:outlineLvl w:val="1"/>
        <w:rPr>
          <w:rFonts w:hint="eastAsia" w:ascii="楷体_GB2312" w:hAnsi="楷体_GB2312" w:eastAsia="楷体_GB2312" w:cs="楷体_GB2312"/>
          <w:sz w:val="32"/>
          <w:szCs w:val="32"/>
          <w:lang w:val="en-US" w:eastAsia="zh-CN"/>
        </w:rPr>
      </w:pPr>
      <w:bookmarkStart w:id="174" w:name="_Toc16236"/>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具体资源对接服务政策不够明确</w:t>
      </w:r>
      <w:bookmarkEnd w:id="174"/>
    </w:p>
    <w:p>
      <w:pPr>
        <w:numPr>
          <w:ilvl w:val="0"/>
          <w:numId w:val="0"/>
        </w:numPr>
        <w:ind w:firstLine="640" w:firstLineChars="200"/>
        <w:jc w:val="both"/>
        <w:outlineLvl w:val="1"/>
        <w:rPr>
          <w:rFonts w:hint="eastAsia" w:ascii="仿宋_GB2312" w:hAnsi="仿宋_GB2312" w:eastAsia="仿宋_GB2312" w:cs="仿宋_GB2312"/>
          <w:sz w:val="32"/>
          <w:szCs w:val="32"/>
        </w:rPr>
      </w:pPr>
      <w:bookmarkStart w:id="175" w:name="_Toc31714"/>
      <w:bookmarkStart w:id="176" w:name="_Toc27843"/>
      <w:r>
        <w:rPr>
          <w:rFonts w:hint="eastAsia" w:ascii="仿宋_GB2312" w:hAnsi="仿宋_GB2312" w:eastAsia="仿宋_GB2312" w:cs="仿宋_GB2312"/>
          <w:sz w:val="32"/>
          <w:szCs w:val="32"/>
          <w:lang w:val="en-US" w:eastAsia="zh-CN"/>
        </w:rPr>
        <w:t>目前，本项目</w:t>
      </w:r>
      <w:r>
        <w:rPr>
          <w:rFonts w:hint="eastAsia" w:ascii="仿宋_GB2312" w:hAnsi="仿宋_GB2312" w:eastAsia="仿宋_GB2312" w:cs="仿宋_GB2312"/>
          <w:sz w:val="32"/>
          <w:szCs w:val="32"/>
        </w:rPr>
        <w:t xml:space="preserve"> “飞地模式”只在政府管理人员范围内较清楚，其它部门对“飞地模式”较陌生，尤其是工商、税务管理部门。在监管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外部资源引进及企业落户方面，虽然</w:t>
      </w:r>
      <w:r>
        <w:rPr>
          <w:rFonts w:hint="eastAsia" w:ascii="仿宋_GB2312" w:hAnsi="仿宋_GB2312" w:eastAsia="仿宋_GB2312" w:cs="仿宋_GB2312"/>
          <w:sz w:val="32"/>
          <w:szCs w:val="32"/>
          <w:lang w:val="en-US" w:eastAsia="zh-CN"/>
        </w:rPr>
        <w:t>项目主管单位</w:t>
      </w:r>
      <w:r>
        <w:rPr>
          <w:rFonts w:hint="eastAsia" w:ascii="仿宋_GB2312" w:hAnsi="仿宋_GB2312" w:eastAsia="仿宋_GB2312" w:cs="仿宋_GB2312"/>
          <w:sz w:val="32"/>
          <w:szCs w:val="32"/>
        </w:rPr>
        <w:t>提供了</w:t>
      </w:r>
      <w:r>
        <w:rPr>
          <w:rFonts w:hint="eastAsia" w:ascii="仿宋_GB2312" w:hAnsi="仿宋_GB2312" w:eastAsia="仿宋_GB2312" w:cs="仿宋_GB2312"/>
          <w:sz w:val="32"/>
          <w:szCs w:val="32"/>
          <w:lang w:val="en-US" w:eastAsia="zh-CN"/>
        </w:rPr>
        <w:t>一定的指导</w:t>
      </w:r>
      <w:r>
        <w:rPr>
          <w:rFonts w:hint="eastAsia" w:ascii="仿宋_GB2312" w:hAnsi="仿宋_GB2312" w:eastAsia="仿宋_GB2312" w:cs="仿宋_GB2312"/>
          <w:sz w:val="32"/>
          <w:szCs w:val="32"/>
        </w:rPr>
        <w:t>帮助，</w:t>
      </w:r>
      <w:r>
        <w:rPr>
          <w:rFonts w:hint="eastAsia" w:ascii="仿宋_GB2312" w:hAnsi="仿宋_GB2312" w:eastAsia="仿宋_GB2312" w:cs="仿宋_GB2312"/>
          <w:sz w:val="32"/>
          <w:szCs w:val="32"/>
          <w:lang w:val="en-US" w:eastAsia="zh-CN"/>
        </w:rPr>
        <w:t>但仍存在</w:t>
      </w:r>
      <w:r>
        <w:rPr>
          <w:rFonts w:hint="eastAsia" w:ascii="仿宋_GB2312" w:hAnsi="仿宋_GB2312" w:eastAsia="仿宋_GB2312" w:cs="仿宋_GB2312"/>
          <w:sz w:val="32"/>
          <w:szCs w:val="32"/>
        </w:rPr>
        <w:t>一定难度（如工商监管、地址核查、银行开户等）</w:t>
      </w:r>
      <w:r>
        <w:rPr>
          <w:rFonts w:hint="eastAsia" w:ascii="仿宋_GB2312" w:hAnsi="仿宋_GB2312" w:eastAsia="仿宋_GB2312" w:cs="仿宋_GB2312"/>
          <w:sz w:val="32"/>
          <w:szCs w:val="32"/>
          <w:lang w:eastAsia="zh-CN"/>
        </w:rPr>
        <w:t>，落地不顺畅</w:t>
      </w:r>
      <w:r>
        <w:rPr>
          <w:rFonts w:hint="eastAsia" w:ascii="仿宋_GB2312" w:hAnsi="仿宋_GB2312" w:eastAsia="仿宋_GB2312" w:cs="仿宋_GB2312"/>
          <w:sz w:val="32"/>
          <w:szCs w:val="32"/>
        </w:rPr>
        <w:t>。</w:t>
      </w:r>
      <w:bookmarkEnd w:id="175"/>
      <w:bookmarkEnd w:id="176"/>
    </w:p>
    <w:p>
      <w:pPr>
        <w:keepNext w:val="0"/>
        <w:keepLines w:val="0"/>
        <w:pageBreakBefore w:val="0"/>
        <w:numPr>
          <w:ilvl w:val="0"/>
          <w:numId w:val="0"/>
        </w:numPr>
        <w:kinsoku/>
        <w:wordWrap/>
        <w:topLinePunct w:val="0"/>
        <w:bidi w:val="0"/>
        <w:spacing w:line="240" w:lineRule="auto"/>
        <w:ind w:firstLine="640" w:firstLineChars="200"/>
        <w:jc w:val="left"/>
        <w:outlineLvl w:val="1"/>
        <w:rPr>
          <w:rFonts w:hint="default" w:ascii="楷体_GB2312" w:hAnsi="楷体_GB2312" w:eastAsia="楷体_GB2312" w:cs="楷体_GB2312"/>
          <w:sz w:val="32"/>
          <w:szCs w:val="32"/>
          <w:lang w:val="en-US" w:eastAsia="zh-CN"/>
        </w:rPr>
      </w:pPr>
      <w:bookmarkStart w:id="177" w:name="_Toc3277"/>
      <w:r>
        <w:rPr>
          <w:rFonts w:hint="eastAsia" w:ascii="楷体_GB2312" w:hAnsi="楷体_GB2312" w:eastAsia="楷体_GB2312" w:cs="楷体_GB2312"/>
          <w:sz w:val="32"/>
          <w:szCs w:val="32"/>
          <w:lang w:val="en-US" w:eastAsia="zh-CN"/>
        </w:rPr>
        <w:t>（三）高新区对“飞地模式”宣传、利用不够充分</w:t>
      </w:r>
      <w:bookmarkEnd w:id="177"/>
    </w:p>
    <w:p>
      <w:pPr>
        <w:pStyle w:val="2"/>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枣庄国家高新区（杭州）创新中心</w:t>
      </w:r>
      <w:r>
        <w:rPr>
          <w:rFonts w:hint="eastAsia" w:ascii="仿宋_GB2312" w:hAnsi="仿宋_GB2312" w:eastAsia="仿宋_GB2312" w:cs="仿宋_GB2312"/>
          <w:sz w:val="32"/>
          <w:szCs w:val="32"/>
        </w:rPr>
        <w:t>的资源平台</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尽可能发挥较广泛资源对接的功能。目前</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一定程度上存在“外热内冷”的情况。虽然在山东省内及外有</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较高知名度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但</w:t>
      </w:r>
      <w:r>
        <w:rPr>
          <w:rFonts w:hint="eastAsia" w:ascii="仿宋_GB2312" w:hAnsi="仿宋_GB2312" w:eastAsia="仿宋_GB2312" w:cs="仿宋_GB2312"/>
          <w:sz w:val="32"/>
          <w:szCs w:val="32"/>
        </w:rPr>
        <w:t>枣庄高新区</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lang w:val="en-US" w:eastAsia="zh-CN"/>
        </w:rPr>
        <w:t>除项目主管单位外，</w:t>
      </w:r>
      <w:r>
        <w:rPr>
          <w:rFonts w:hint="eastAsia" w:ascii="仿宋_GB2312" w:hAnsi="仿宋_GB2312" w:eastAsia="仿宋_GB2312" w:cs="仿宋_GB2312"/>
          <w:sz w:val="32"/>
          <w:szCs w:val="32"/>
        </w:rPr>
        <w:t>许多部门对</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功能及平台价值并不了解。</w:t>
      </w:r>
      <w:r>
        <w:rPr>
          <w:rFonts w:hint="eastAsia" w:ascii="仿宋_GB2312" w:hAnsi="仿宋_GB2312" w:eastAsia="仿宋_GB2312" w:cs="仿宋_GB2312"/>
          <w:sz w:val="32"/>
          <w:szCs w:val="32"/>
          <w:lang w:val="en-US" w:eastAsia="zh-CN"/>
        </w:rPr>
        <w:t>项目运营方目前主要对高新区管委会和高新区投资促进局进行对接，而其他部门没有主动与枣庄国家高新区（杭州）创新中心的资源平台进行对接，使用项目平台的各项资源。</w:t>
      </w:r>
    </w:p>
    <w:p>
      <w:pPr>
        <w:keepNext w:val="0"/>
        <w:keepLines w:val="0"/>
        <w:pageBreakBefore w:val="0"/>
        <w:numPr>
          <w:ilvl w:val="0"/>
          <w:numId w:val="0"/>
        </w:numPr>
        <w:kinsoku/>
        <w:wordWrap/>
        <w:topLinePunct w:val="0"/>
        <w:bidi w:val="0"/>
        <w:spacing w:line="240" w:lineRule="auto"/>
        <w:ind w:firstLine="640" w:firstLineChars="200"/>
        <w:jc w:val="left"/>
        <w:outlineLvl w:val="1"/>
        <w:rPr>
          <w:rFonts w:hint="eastAsia" w:ascii="仿宋_GB2312" w:hAnsi="仿宋_GB2312" w:eastAsia="仿宋_GB2312" w:cs="仿宋_GB2312"/>
          <w:sz w:val="32"/>
          <w:szCs w:val="32"/>
          <w:lang w:val="en-US" w:eastAsia="zh-CN"/>
        </w:rPr>
      </w:pPr>
    </w:p>
    <w:p>
      <w:pPr>
        <w:pStyle w:val="11"/>
        <w:numPr>
          <w:ilvl w:val="0"/>
          <w:numId w:val="11"/>
        </w:numPr>
        <w:ind w:firstLine="640" w:firstLineChars="200"/>
        <w:outlineLvl w:val="0"/>
        <w:rPr>
          <w:rFonts w:hint="eastAsia" w:ascii="黑体" w:hAnsi="仿宋" w:eastAsia="黑体" w:cs="Arial"/>
          <w:sz w:val="32"/>
          <w:szCs w:val="32"/>
          <w:lang w:val="en-US" w:eastAsia="zh-CN"/>
        </w:rPr>
      </w:pPr>
      <w:bookmarkStart w:id="178" w:name="_Toc12763"/>
      <w:bookmarkStart w:id="179" w:name="_Toc1935"/>
      <w:r>
        <w:rPr>
          <w:rFonts w:hint="eastAsia" w:ascii="黑体" w:hAnsi="仿宋" w:eastAsia="黑体" w:cs="Arial"/>
          <w:sz w:val="32"/>
          <w:szCs w:val="32"/>
          <w:lang w:val="en-US" w:eastAsia="zh-CN"/>
        </w:rPr>
        <w:t>意见建议</w:t>
      </w:r>
      <w:bookmarkEnd w:id="178"/>
      <w:bookmarkEnd w:id="179"/>
    </w:p>
    <w:p>
      <w:pPr>
        <w:keepNext w:val="0"/>
        <w:keepLines w:val="0"/>
        <w:pageBreakBefore w:val="0"/>
        <w:numPr>
          <w:ilvl w:val="0"/>
          <w:numId w:val="0"/>
        </w:numPr>
        <w:kinsoku/>
        <w:wordWrap/>
        <w:topLinePunct w:val="0"/>
        <w:bidi w:val="0"/>
        <w:spacing w:line="240" w:lineRule="auto"/>
        <w:ind w:firstLine="640" w:firstLineChars="200"/>
        <w:jc w:val="left"/>
        <w:outlineLvl w:val="1"/>
        <w:rPr>
          <w:rFonts w:hint="eastAsia" w:ascii="楷体_GB2312" w:hAnsi="楷体_GB2312" w:eastAsia="楷体_GB2312" w:cs="楷体_GB2312"/>
          <w:sz w:val="32"/>
          <w:szCs w:val="32"/>
          <w:lang w:val="en-US" w:eastAsia="zh-CN"/>
        </w:rPr>
      </w:pPr>
      <w:bookmarkStart w:id="180" w:name="_Toc31537"/>
      <w:r>
        <w:rPr>
          <w:rFonts w:hint="eastAsia" w:ascii="楷体_GB2312" w:hAnsi="楷体_GB2312" w:eastAsia="楷体_GB2312" w:cs="楷体_GB2312"/>
          <w:sz w:val="32"/>
          <w:szCs w:val="32"/>
          <w:lang w:val="en-US" w:eastAsia="zh-CN"/>
        </w:rPr>
        <w:t>（一）制定年末考核办法，及时开展年末考核工作</w:t>
      </w:r>
      <w:bookmarkEnd w:id="180"/>
    </w:p>
    <w:p>
      <w:pPr>
        <w:keepNext w:val="0"/>
        <w:keepLines w:val="0"/>
        <w:pageBreakBefore w:val="0"/>
        <w:numPr>
          <w:ilvl w:val="0"/>
          <w:numId w:val="0"/>
        </w:numPr>
        <w:kinsoku/>
        <w:wordWrap/>
        <w:topLinePunct w:val="0"/>
        <w:bidi w:val="0"/>
        <w:spacing w:line="240" w:lineRule="auto"/>
        <w:ind w:firstLine="640" w:firstLineChars="200"/>
        <w:jc w:val="both"/>
        <w:outlineLvl w:val="1"/>
        <w:rPr>
          <w:rFonts w:hint="default" w:ascii="仿宋_GB2312" w:hAnsi="仿宋_GB2312" w:eastAsia="仿宋_GB2312" w:cs="仿宋_GB2312"/>
          <w:sz w:val="32"/>
          <w:szCs w:val="32"/>
          <w:lang w:val="en-US" w:eastAsia="zh-CN"/>
        </w:rPr>
      </w:pPr>
      <w:bookmarkStart w:id="181" w:name="_Toc17460"/>
      <w:bookmarkStart w:id="182" w:name="_Toc30168"/>
      <w:r>
        <w:rPr>
          <w:rFonts w:hint="eastAsia" w:ascii="仿宋_GB2312" w:hAnsi="仿宋_GB2312" w:eastAsia="仿宋_GB2312" w:cs="仿宋_GB2312"/>
          <w:sz w:val="32"/>
          <w:szCs w:val="32"/>
          <w:lang w:val="en-US" w:eastAsia="zh-CN"/>
        </w:rPr>
        <w:t>建议项目主管部门联合有关部门及时制定本项目的年末考核办法，按照办法对项目运营情况进行考核，并按照考核级次支付年末运营奖金，履行合同约定，激发员工干事创业的积极性，促进事业健康持续发展。</w:t>
      </w:r>
      <w:bookmarkEnd w:id="181"/>
      <w:bookmarkEnd w:id="182"/>
    </w:p>
    <w:p>
      <w:pPr>
        <w:keepNext w:val="0"/>
        <w:keepLines w:val="0"/>
        <w:pageBreakBefore w:val="0"/>
        <w:numPr>
          <w:ilvl w:val="0"/>
          <w:numId w:val="0"/>
        </w:numPr>
        <w:kinsoku/>
        <w:wordWrap/>
        <w:topLinePunct w:val="0"/>
        <w:bidi w:val="0"/>
        <w:spacing w:line="240" w:lineRule="auto"/>
        <w:ind w:firstLine="640" w:firstLineChars="200"/>
        <w:jc w:val="left"/>
        <w:outlineLvl w:val="1"/>
        <w:rPr>
          <w:rFonts w:hint="default" w:ascii="楷体_GB2312" w:hAnsi="楷体_GB2312" w:eastAsia="楷体_GB2312" w:cs="楷体_GB2312"/>
          <w:sz w:val="32"/>
          <w:szCs w:val="32"/>
          <w:lang w:val="en-US" w:eastAsia="zh-CN"/>
        </w:rPr>
      </w:pPr>
      <w:bookmarkStart w:id="183" w:name="_Toc16728"/>
      <w:r>
        <w:rPr>
          <w:rFonts w:hint="eastAsia" w:ascii="楷体_GB2312" w:hAnsi="楷体_GB2312" w:eastAsia="楷体_GB2312" w:cs="楷体_GB2312"/>
          <w:sz w:val="32"/>
          <w:szCs w:val="32"/>
          <w:lang w:val="en-US" w:eastAsia="zh-CN"/>
        </w:rPr>
        <w:t>（二）明确各单位分工</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出台企业落地标准流程</w:t>
      </w:r>
      <w:bookmarkEnd w:id="183"/>
    </w:p>
    <w:p>
      <w:pPr>
        <w:pStyle w:val="2"/>
        <w:keepNext w:val="0"/>
        <w:keepLines w:val="0"/>
        <w:pageBreakBefore w:val="0"/>
        <w:kinsoku/>
        <w:wordWrap/>
        <w:topLinePunct w:val="0"/>
        <w:bidi w:val="0"/>
        <w:spacing w:line="240" w:lineRule="auto"/>
        <w:ind w:left="0" w:leftChars="0" w:firstLine="640" w:firstLineChars="200"/>
        <w:jc w:val="both"/>
        <w:outlineLvl w:val="9"/>
        <w:rPr>
          <w:rFonts w:hint="default"/>
          <w:b/>
          <w:bCs/>
          <w:sz w:val="44"/>
          <w:szCs w:val="44"/>
          <w:lang w:val="en-US"/>
        </w:rPr>
      </w:pPr>
      <w:r>
        <w:rPr>
          <w:rFonts w:hint="eastAsia" w:ascii="仿宋_GB2312" w:hAnsi="仿宋_GB2312" w:eastAsia="仿宋_GB2312" w:cs="仿宋_GB2312"/>
          <w:sz w:val="32"/>
          <w:szCs w:val="32"/>
          <w:lang w:val="en-US" w:eastAsia="zh-CN"/>
        </w:rPr>
        <w:t>建议高新区管理委员会制定项目入驻企业入驻高新区的具体实施方案，明确各有关部门的分工，出台简便高效切实可行的企业落地办法，加强典型示范引领，进一步为在高新区落地的企业提供便利。</w:t>
      </w:r>
    </w:p>
    <w:p>
      <w:pPr>
        <w:keepNext w:val="0"/>
        <w:keepLines w:val="0"/>
        <w:pageBreakBefore w:val="0"/>
        <w:numPr>
          <w:ilvl w:val="0"/>
          <w:numId w:val="5"/>
        </w:numPr>
        <w:kinsoku/>
        <w:wordWrap/>
        <w:topLinePunct w:val="0"/>
        <w:bidi w:val="0"/>
        <w:spacing w:line="240" w:lineRule="auto"/>
        <w:ind w:firstLine="640" w:firstLineChars="200"/>
        <w:jc w:val="left"/>
        <w:outlineLvl w:val="1"/>
        <w:rPr>
          <w:rFonts w:hint="eastAsia" w:ascii="楷体_GB2312" w:hAnsi="楷体_GB2312" w:eastAsia="楷体_GB2312" w:cs="楷体_GB2312"/>
          <w:sz w:val="32"/>
          <w:szCs w:val="32"/>
          <w:lang w:val="en-US" w:eastAsia="zh-CN"/>
        </w:rPr>
      </w:pPr>
      <w:bookmarkStart w:id="184" w:name="_Toc11820"/>
      <w:r>
        <w:rPr>
          <w:rFonts w:hint="eastAsia" w:ascii="楷体_GB2312" w:hAnsi="楷体_GB2312" w:eastAsia="楷体_GB2312" w:cs="楷体_GB2312"/>
          <w:sz w:val="32"/>
          <w:szCs w:val="32"/>
          <w:lang w:val="en-US" w:eastAsia="zh-CN"/>
        </w:rPr>
        <w:t>加强宣传扩大效果，高效使用各项资源</w:t>
      </w:r>
      <w:bookmarkEnd w:id="184"/>
    </w:p>
    <w:p>
      <w:pPr>
        <w:numPr>
          <w:ilvl w:val="0"/>
          <w:numId w:val="0"/>
        </w:numPr>
        <w:ind w:firstLine="640" w:firstLineChars="200"/>
        <w:jc w:val="left"/>
        <w:outlineLvl w:val="1"/>
        <w:rPr>
          <w:rFonts w:hint="eastAsia" w:ascii="仿宋_GB2312" w:hAnsi="仿宋_GB2312" w:eastAsia="仿宋_GB2312" w:cs="仿宋_GB2312"/>
          <w:sz w:val="32"/>
          <w:szCs w:val="32"/>
          <w:lang w:val="en-US" w:eastAsia="zh-CN"/>
        </w:rPr>
      </w:pPr>
      <w:bookmarkStart w:id="185" w:name="_Toc13482"/>
      <w:r>
        <w:rPr>
          <w:rFonts w:hint="eastAsia" w:ascii="仿宋_GB2312" w:hAnsi="仿宋_GB2312" w:eastAsia="仿宋_GB2312" w:cs="仿宋_GB2312"/>
          <w:sz w:val="32"/>
          <w:szCs w:val="32"/>
          <w:lang w:val="en-US" w:eastAsia="zh-CN"/>
        </w:rPr>
        <w:t>建议高新区管理委员会加强对有关部门和单位的宣传培训，使项目主管部门以外的单位了解项目的作用和意义，项目运作的模式。号召各有关部门围绕自身职责，采取主动出击的方式对该项目提供指导并协调解决相关问题，积极使用飞地资源，充分发挥项目资源促进科技发展的最大作用。</w:t>
      </w:r>
      <w:bookmarkEnd w:id="185"/>
      <w:r>
        <w:rPr>
          <w:rFonts w:hint="eastAsia" w:ascii="仿宋_GB2312" w:hAnsi="仿宋_GB2312" w:eastAsia="仿宋_GB2312" w:cs="仿宋_GB2312"/>
          <w:sz w:val="32"/>
          <w:szCs w:val="32"/>
          <w:lang w:val="en-US" w:eastAsia="zh-CN"/>
        </w:rPr>
        <w:t xml:space="preserve">  </w:t>
      </w:r>
    </w:p>
    <w:p>
      <w:pPr>
        <w:pStyle w:val="11"/>
        <w:numPr>
          <w:ilvl w:val="0"/>
          <w:numId w:val="11"/>
        </w:numPr>
        <w:ind w:firstLine="640" w:firstLineChars="200"/>
        <w:outlineLvl w:val="0"/>
        <w:rPr>
          <w:rFonts w:hint="eastAsia" w:ascii="黑体" w:hAnsi="黑体" w:eastAsia="黑体" w:cs="黑体"/>
          <w:sz w:val="32"/>
          <w:szCs w:val="32"/>
          <w:lang w:val="en-US" w:eastAsia="zh-CN"/>
        </w:rPr>
      </w:pPr>
      <w:bookmarkStart w:id="186" w:name="_Toc18802"/>
      <w:r>
        <w:rPr>
          <w:rFonts w:hint="eastAsia" w:ascii="黑体" w:hAnsi="黑体" w:eastAsia="黑体" w:cs="黑体"/>
          <w:sz w:val="32"/>
          <w:szCs w:val="32"/>
          <w:lang w:val="en-US" w:eastAsia="zh-CN"/>
        </w:rPr>
        <w:t>附件</w:t>
      </w:r>
      <w:bookmarkEnd w:id="186"/>
    </w:p>
    <w:p>
      <w:pPr>
        <w:pStyle w:val="11"/>
        <w:ind w:firstLine="640" w:firstLineChars="200"/>
        <w:outlineLvl w:val="0"/>
        <w:rPr>
          <w:rFonts w:ascii="仿宋_GB2312" w:hAnsi="仿宋" w:eastAsia="仿宋_GB2312" w:cs="Arial"/>
          <w:sz w:val="32"/>
          <w:szCs w:val="32"/>
        </w:rPr>
      </w:pPr>
      <w:bookmarkStart w:id="187" w:name="_Toc9413"/>
      <w:bookmarkStart w:id="188" w:name="_Toc28682"/>
      <w:r>
        <w:rPr>
          <w:rFonts w:hint="eastAsia" w:ascii="仿宋_GB2312" w:hAnsi="仿宋" w:eastAsia="仿宋_GB2312" w:cs="Arial"/>
          <w:sz w:val="32"/>
          <w:szCs w:val="32"/>
        </w:rPr>
        <w:t>附件1.2020年度枣庄高新区投资促进局枣庄国家高新区（杭州）创新中心项目绩效评价指标体系</w:t>
      </w:r>
      <w:bookmarkEnd w:id="187"/>
      <w:bookmarkEnd w:id="188"/>
    </w:p>
    <w:p>
      <w:pPr>
        <w:ind w:firstLine="640" w:firstLineChars="200"/>
        <w:rPr>
          <w:rFonts w:ascii="仿宋_GB2312" w:hAnsi="仿宋" w:eastAsia="仿宋_GB2312" w:cs="Arial"/>
          <w:sz w:val="32"/>
          <w:szCs w:val="32"/>
        </w:rPr>
      </w:pPr>
      <w:r>
        <w:rPr>
          <w:rFonts w:hint="eastAsia" w:ascii="仿宋_GB2312" w:hAnsi="仿宋" w:eastAsia="仿宋_GB2312" w:cs="Arial"/>
          <w:sz w:val="32"/>
          <w:szCs w:val="32"/>
        </w:rPr>
        <w:t>附件2.2020年度枣庄高新区投资促进局枣庄国家高新区（杭州）创新中心项目绩效评价打分表</w:t>
      </w:r>
    </w:p>
    <w:p>
      <w:pPr>
        <w:pStyle w:val="2"/>
        <w:ind w:left="0" w:leftChars="0" w:firstLine="640" w:firstLineChars="200"/>
        <w:rPr>
          <w:rFonts w:ascii="仿宋_GB2312" w:hAnsi="仿宋" w:eastAsia="仿宋_GB2312" w:cs="Arial"/>
          <w:sz w:val="32"/>
          <w:szCs w:val="32"/>
        </w:rPr>
      </w:pPr>
      <w:r>
        <w:rPr>
          <w:rFonts w:hint="eastAsia" w:ascii="仿宋_GB2312" w:hAnsi="仿宋" w:eastAsia="仿宋_GB2312" w:cs="Arial"/>
          <w:sz w:val="32"/>
          <w:szCs w:val="32"/>
        </w:rPr>
        <w:t>附件3.2020年度枣庄高新区投资促进局枣庄国家高新区（杭州）创新中心项目问题清单</w:t>
      </w:r>
    </w:p>
    <w:p>
      <w:pPr>
        <w:ind w:firstLine="640" w:firstLineChars="200"/>
        <w:rPr>
          <w:rFonts w:eastAsia="仿宋_GB2312"/>
        </w:rPr>
      </w:pPr>
      <w:r>
        <w:rPr>
          <w:rFonts w:hint="eastAsia" w:ascii="仿宋_GB2312" w:hAnsi="仿宋" w:eastAsia="仿宋_GB2312" w:cs="Arial"/>
          <w:sz w:val="32"/>
          <w:szCs w:val="32"/>
        </w:rPr>
        <w:t>附件4.2020年度枣庄高新区投资促进局枣庄国家高新区（杭州）创新中心项目满意度调查问卷</w:t>
      </w:r>
    </w:p>
    <w:p>
      <w:pPr>
        <w:keepNext w:val="0"/>
        <w:keepLines w:val="0"/>
        <w:pageBreakBefore w:val="0"/>
        <w:numPr>
          <w:ilvl w:val="0"/>
          <w:numId w:val="0"/>
        </w:numPr>
        <w:kinsoku/>
        <w:wordWrap/>
        <w:topLinePunct w:val="0"/>
        <w:bidi w:val="0"/>
        <w:spacing w:line="240" w:lineRule="auto"/>
        <w:ind w:firstLine="640" w:firstLineChars="200"/>
        <w:jc w:val="both"/>
        <w:outlineLvl w:val="1"/>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517B4"/>
    <w:multiLevelType w:val="singleLevel"/>
    <w:tmpl w:val="82D517B4"/>
    <w:lvl w:ilvl="0" w:tentative="0">
      <w:start w:val="2"/>
      <w:numFmt w:val="chineseCounting"/>
      <w:suff w:val="nothing"/>
      <w:lvlText w:val="（%1）"/>
      <w:lvlJc w:val="left"/>
      <w:rPr>
        <w:rFonts w:hint="eastAsia"/>
      </w:rPr>
    </w:lvl>
  </w:abstractNum>
  <w:abstractNum w:abstractNumId="1">
    <w:nsid w:val="99765F0C"/>
    <w:multiLevelType w:val="singleLevel"/>
    <w:tmpl w:val="99765F0C"/>
    <w:lvl w:ilvl="0" w:tentative="0">
      <w:start w:val="1"/>
      <w:numFmt w:val="decimal"/>
      <w:suff w:val="nothing"/>
      <w:lvlText w:val="（%1）"/>
      <w:lvlJc w:val="left"/>
    </w:lvl>
  </w:abstractNum>
  <w:abstractNum w:abstractNumId="2">
    <w:nsid w:val="0DD67BFC"/>
    <w:multiLevelType w:val="singleLevel"/>
    <w:tmpl w:val="0DD67BFC"/>
    <w:lvl w:ilvl="0" w:tentative="0">
      <w:start w:val="1"/>
      <w:numFmt w:val="decimal"/>
      <w:suff w:val="nothing"/>
      <w:lvlText w:val="（%1）"/>
      <w:lvlJc w:val="left"/>
    </w:lvl>
  </w:abstractNum>
  <w:abstractNum w:abstractNumId="3">
    <w:nsid w:val="41341FAB"/>
    <w:multiLevelType w:val="singleLevel"/>
    <w:tmpl w:val="41341FAB"/>
    <w:lvl w:ilvl="0" w:tentative="0">
      <w:start w:val="1"/>
      <w:numFmt w:val="decimal"/>
      <w:suff w:val="nothing"/>
      <w:lvlText w:val="（%1）"/>
      <w:lvlJc w:val="left"/>
    </w:lvl>
  </w:abstractNum>
  <w:abstractNum w:abstractNumId="4">
    <w:nsid w:val="470B3975"/>
    <w:multiLevelType w:val="multilevel"/>
    <w:tmpl w:val="470B3975"/>
    <w:lvl w:ilvl="0" w:tentative="0">
      <w:start w:val="1"/>
      <w:numFmt w:val="japaneseCounting"/>
      <w:lvlText w:val="%1、"/>
      <w:lvlJc w:val="left"/>
      <w:pPr>
        <w:ind w:left="1430" w:hanging="720"/>
      </w:pPr>
      <w:rPr>
        <w:rFonts w:hint="default" w:ascii="黑体" w:hAnsi="黑体" w:eastAsia="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47FD26D5"/>
    <w:multiLevelType w:val="singleLevel"/>
    <w:tmpl w:val="47FD26D5"/>
    <w:lvl w:ilvl="0" w:tentative="0">
      <w:start w:val="1"/>
      <w:numFmt w:val="decimal"/>
      <w:suff w:val="nothing"/>
      <w:lvlText w:val="（%1）"/>
      <w:lvlJc w:val="left"/>
    </w:lvl>
  </w:abstractNum>
  <w:abstractNum w:abstractNumId="6">
    <w:nsid w:val="48CB4F27"/>
    <w:multiLevelType w:val="multilevel"/>
    <w:tmpl w:val="48CB4F27"/>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5CBD106B"/>
    <w:multiLevelType w:val="multilevel"/>
    <w:tmpl w:val="5CBD106B"/>
    <w:lvl w:ilvl="0" w:tentative="0">
      <w:start w:val="1"/>
      <w:numFmt w:val="japaneseCounting"/>
      <w:lvlText w:val="（%1）"/>
      <w:lvlJc w:val="left"/>
      <w:pPr>
        <w:ind w:left="1720" w:hanging="1080"/>
      </w:pPr>
      <w:rPr>
        <w:rFonts w:hint="default" w:cs="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71AC59E8"/>
    <w:multiLevelType w:val="singleLevel"/>
    <w:tmpl w:val="71AC59E8"/>
    <w:lvl w:ilvl="0" w:tentative="0">
      <w:start w:val="1"/>
      <w:numFmt w:val="chineseCounting"/>
      <w:suff w:val="nothing"/>
      <w:lvlText w:val="%1、"/>
      <w:lvlJc w:val="left"/>
      <w:rPr>
        <w:rFonts w:hint="eastAsia"/>
      </w:rPr>
    </w:lvl>
  </w:abstractNum>
  <w:abstractNum w:abstractNumId="9">
    <w:nsid w:val="71E4BA37"/>
    <w:multiLevelType w:val="singleLevel"/>
    <w:tmpl w:val="71E4BA37"/>
    <w:lvl w:ilvl="0" w:tentative="0">
      <w:start w:val="7"/>
      <w:numFmt w:val="chineseCounting"/>
      <w:suff w:val="nothing"/>
      <w:lvlText w:val="%1、"/>
      <w:lvlJc w:val="left"/>
      <w:rPr>
        <w:rFonts w:hint="eastAsia"/>
      </w:rPr>
    </w:lvl>
  </w:abstractNum>
  <w:abstractNum w:abstractNumId="10">
    <w:nsid w:val="7E724087"/>
    <w:multiLevelType w:val="singleLevel"/>
    <w:tmpl w:val="7E724087"/>
    <w:lvl w:ilvl="0" w:tentative="0">
      <w:start w:val="1"/>
      <w:numFmt w:val="decimal"/>
      <w:suff w:val="nothing"/>
      <w:lvlText w:val="（%1）"/>
      <w:lvlJc w:val="left"/>
    </w:lvl>
  </w:abstractNum>
  <w:num w:numId="1">
    <w:abstractNumId w:val="4"/>
  </w:num>
  <w:num w:numId="2">
    <w:abstractNumId w:val="7"/>
  </w:num>
  <w:num w:numId="3">
    <w:abstractNumId w:val="6"/>
  </w:num>
  <w:num w:numId="4">
    <w:abstractNumId w:val="8"/>
  </w:num>
  <w:num w:numId="5">
    <w:abstractNumId w:val="0"/>
  </w:num>
  <w:num w:numId="6">
    <w:abstractNumId w:val="2"/>
  </w:num>
  <w:num w:numId="7">
    <w:abstractNumId w:val="3"/>
  </w:num>
  <w:num w:numId="8">
    <w:abstractNumId w:val="1"/>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B752C"/>
    <w:rsid w:val="16032203"/>
    <w:rsid w:val="18061879"/>
    <w:rsid w:val="237B2F62"/>
    <w:rsid w:val="257D1B0C"/>
    <w:rsid w:val="28AE1F93"/>
    <w:rsid w:val="2B5560F5"/>
    <w:rsid w:val="2C315951"/>
    <w:rsid w:val="2D313E6C"/>
    <w:rsid w:val="37501F2A"/>
    <w:rsid w:val="3DB257FC"/>
    <w:rsid w:val="3F4C30ED"/>
    <w:rsid w:val="405442A1"/>
    <w:rsid w:val="41240A6E"/>
    <w:rsid w:val="4421349C"/>
    <w:rsid w:val="46F2420A"/>
    <w:rsid w:val="4C2D2C11"/>
    <w:rsid w:val="4E1174A8"/>
    <w:rsid w:val="50D754AE"/>
    <w:rsid w:val="531E17CA"/>
    <w:rsid w:val="5AFA3992"/>
    <w:rsid w:val="5C350587"/>
    <w:rsid w:val="5F897A7B"/>
    <w:rsid w:val="6A2123A6"/>
    <w:rsid w:val="6A886665"/>
    <w:rsid w:val="6B2E6EC9"/>
    <w:rsid w:val="7BE84196"/>
    <w:rsid w:val="7C245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0"/>
    <w:pPr>
      <w:ind w:left="600" w:leftChars="600"/>
    </w:pPr>
  </w:style>
  <w:style w:type="paragraph" w:styleId="3">
    <w:name w:val="Body Text"/>
    <w:basedOn w:val="1"/>
    <w:qFormat/>
    <w:uiPriority w:val="1"/>
    <w:pPr>
      <w:spacing w:before="190"/>
      <w:ind w:left="1333"/>
    </w:pPr>
    <w:rPr>
      <w:rFonts w:ascii="仿宋_GB2312" w:hAnsi="仿宋_GB2312" w:eastAsia="仿宋_GB2312" w:cs="仿宋_GB2312"/>
      <w:sz w:val="32"/>
      <w:szCs w:val="32"/>
      <w:lang w:val="zh-CN" w:bidi="zh-CN"/>
    </w:rPr>
  </w:style>
  <w:style w:type="paragraph" w:styleId="4">
    <w:name w:val="Date"/>
    <w:basedOn w:val="1"/>
    <w:next w:val="1"/>
    <w:qFormat/>
    <w:uiPriority w:val="0"/>
    <w:pPr>
      <w:ind w:left="100" w:leftChars="2500"/>
    </w:pPr>
    <w:rPr>
      <w:rFonts w:ascii="黑体" w:eastAsia="黑体"/>
      <w:color w:val="000000"/>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customStyle="1" w:styleId="11">
    <w:name w:val="p0"/>
    <w:basedOn w:val="1"/>
    <w:qFormat/>
    <w:uiPriority w:val="0"/>
    <w:pPr>
      <w:widowControl/>
    </w:pPr>
    <w:rPr>
      <w:kern w:val="0"/>
      <w:szCs w:val="21"/>
    </w:rPr>
  </w:style>
  <w:style w:type="character" w:customStyle="1" w:styleId="12">
    <w:name w:val="font01"/>
    <w:basedOn w:val="10"/>
    <w:qFormat/>
    <w:uiPriority w:val="0"/>
    <w:rPr>
      <w:rFonts w:hint="default" w:ascii="Arial" w:hAnsi="Arial" w:cs="Arial"/>
      <w:color w:val="000000"/>
      <w:sz w:val="24"/>
      <w:szCs w:val="24"/>
      <w:u w:val="none"/>
    </w:rPr>
  </w:style>
  <w:style w:type="character" w:customStyle="1" w:styleId="13">
    <w:name w:val="font11"/>
    <w:basedOn w:val="10"/>
    <w:qFormat/>
    <w:uiPriority w:val="0"/>
    <w:rPr>
      <w:rFonts w:hint="eastAsia" w:ascii="宋体" w:hAnsi="宋体" w:eastAsia="宋体" w:cs="宋体"/>
      <w:color w:val="000000"/>
      <w:sz w:val="24"/>
      <w:szCs w:val="24"/>
      <w:u w:val="none"/>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2020-12-03T01:25:00Z</dcterms:created>
  <dc:creator>36182</dc:creator>
  <cp:lastModifiedBy>Leon</cp:lastModifiedBy>
  <dcterms:modified xsi:type="dcterms:W3CDTF">2020-12-26T11:59:34Z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