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兴仁街道2021年年度重点工作</w:t>
      </w:r>
    </w:p>
    <w:bookmarkEnd w:id="0"/>
    <w:tbl>
      <w:tblPr>
        <w:tblStyle w:val="5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3469"/>
        <w:gridCol w:w="4203"/>
        <w:gridCol w:w="283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290" w:type="pct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24" w:type="pct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任务名称</w:t>
            </w:r>
          </w:p>
        </w:tc>
        <w:tc>
          <w:tcPr>
            <w:tcW w:w="1483" w:type="pct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任务目标</w:t>
            </w:r>
          </w:p>
        </w:tc>
        <w:tc>
          <w:tcPr>
            <w:tcW w:w="1000" w:type="pct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责任领导</w:t>
            </w:r>
          </w:p>
        </w:tc>
        <w:tc>
          <w:tcPr>
            <w:tcW w:w="1000" w:type="pct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290" w:type="pct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24" w:type="pct"/>
            <w:vMerge w:val="restart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保障性安居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工程</w:t>
            </w:r>
          </w:p>
        </w:tc>
        <w:tc>
          <w:tcPr>
            <w:tcW w:w="1483" w:type="pct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东谷山棚改完成公共基础设施建设，争取年底回迁安置上房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000" w:type="pct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宋超</w:t>
            </w:r>
          </w:p>
        </w:tc>
        <w:tc>
          <w:tcPr>
            <w:tcW w:w="1000" w:type="pct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工作专班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290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pct"/>
            <w:vMerge w:val="continue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3" w:type="pct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光明花苑南北区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世纪花园、豫园、福霖嘉园一期等3个小区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进行供暖管道改造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000" w:type="pct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赵亚军、关杭、</w:t>
            </w:r>
          </w:p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王超、周超</w:t>
            </w:r>
          </w:p>
        </w:tc>
        <w:tc>
          <w:tcPr>
            <w:tcW w:w="1000" w:type="pct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城乡建设办、社区管区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290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pct"/>
            <w:vMerge w:val="continue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3" w:type="pct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对富和园、松江花园、光明花园南区、富展小区等4个小区进行三供一业提升改造。</w:t>
            </w:r>
          </w:p>
        </w:tc>
        <w:tc>
          <w:tcPr>
            <w:tcW w:w="1000" w:type="pct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赵亚军、关杭、</w:t>
            </w:r>
          </w:p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王超、周超</w:t>
            </w:r>
          </w:p>
        </w:tc>
        <w:tc>
          <w:tcPr>
            <w:tcW w:w="1000" w:type="pct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城乡建设办、社区管区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290" w:type="pct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24" w:type="pct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城区增绿扩绿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工程</w:t>
            </w:r>
          </w:p>
        </w:tc>
        <w:tc>
          <w:tcPr>
            <w:tcW w:w="1483" w:type="pct"/>
            <w:vAlign w:val="center"/>
          </w:tcPr>
          <w:p>
            <w:pPr>
              <w:tabs>
                <w:tab w:val="left" w:pos="1324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配合做好西区中央公园建设工程，新建“口袋公园”5处、生态街巷5条，停车泊位100个。</w:t>
            </w:r>
          </w:p>
        </w:tc>
        <w:tc>
          <w:tcPr>
            <w:tcW w:w="1000" w:type="pct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宋  超</w:t>
            </w:r>
          </w:p>
        </w:tc>
        <w:tc>
          <w:tcPr>
            <w:tcW w:w="1000" w:type="pct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执法中队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290" w:type="pct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24" w:type="pct"/>
            <w:vMerge w:val="restart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基础设施提升工程</w:t>
            </w:r>
          </w:p>
        </w:tc>
        <w:tc>
          <w:tcPr>
            <w:tcW w:w="1483" w:type="pct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配合全面启动匡山路建设，配合做好兴国路、兴教路、大连路延伸工程和科技路贯通工程。</w:t>
            </w:r>
          </w:p>
        </w:tc>
        <w:tc>
          <w:tcPr>
            <w:tcW w:w="1000" w:type="pct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宋  超</w:t>
            </w:r>
          </w:p>
        </w:tc>
        <w:tc>
          <w:tcPr>
            <w:tcW w:w="1000" w:type="pct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执法中队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290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pct"/>
            <w:vMerge w:val="continue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83" w:type="pct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稳妥做好京台高速改扩建、八一热电工业蒸汽管网、济枣高铁兴仁沿线附着物清理工作。</w:t>
            </w:r>
          </w:p>
        </w:tc>
        <w:tc>
          <w:tcPr>
            <w:tcW w:w="1000" w:type="pct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王  超</w:t>
            </w:r>
          </w:p>
        </w:tc>
        <w:tc>
          <w:tcPr>
            <w:tcW w:w="1000" w:type="pct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城乡建设办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290" w:type="pct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24" w:type="pct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生活垃圾分类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处理工程</w:t>
            </w:r>
          </w:p>
        </w:tc>
        <w:tc>
          <w:tcPr>
            <w:tcW w:w="1483" w:type="pct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因地制宜有序推进生活垃圾分类，加强分类设施投放，生活垃圾分类居民小区覆盖率达60%，建成3个垃圾分类示范小区，农村实现生活垃圾分类设施全覆盖，分类处理能力明显增强。</w:t>
            </w:r>
          </w:p>
        </w:tc>
        <w:tc>
          <w:tcPr>
            <w:tcW w:w="1000" w:type="pct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宋  超</w:t>
            </w:r>
          </w:p>
        </w:tc>
        <w:tc>
          <w:tcPr>
            <w:tcW w:w="1000" w:type="pct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环卫所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290" w:type="pct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24" w:type="pct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实施文化惠民工程</w:t>
            </w:r>
          </w:p>
        </w:tc>
        <w:tc>
          <w:tcPr>
            <w:tcW w:w="1483" w:type="pct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提升改造12个村居新时代文明实践中心；围绕庆祝建党100年，推出一批文艺精品力作；举办“每年每村一场戏”13场；大力倡导全民阅读，提升改造3个“农家书屋”，新建3个“城市阅读厅。</w:t>
            </w:r>
          </w:p>
        </w:tc>
        <w:tc>
          <w:tcPr>
            <w:tcW w:w="1000" w:type="pct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关  杭</w:t>
            </w:r>
          </w:p>
        </w:tc>
        <w:tc>
          <w:tcPr>
            <w:tcW w:w="1000" w:type="pct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宣传办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290" w:type="pct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24" w:type="pct"/>
            <w:vMerge w:val="restart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美丽宜居乡村建设工程</w:t>
            </w:r>
          </w:p>
        </w:tc>
        <w:tc>
          <w:tcPr>
            <w:tcW w:w="1483" w:type="pct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常态化开展农村人居环境整治“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四季战役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”。</w:t>
            </w:r>
          </w:p>
        </w:tc>
        <w:tc>
          <w:tcPr>
            <w:tcW w:w="1000" w:type="pct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陈建国</w:t>
            </w:r>
          </w:p>
        </w:tc>
        <w:tc>
          <w:tcPr>
            <w:tcW w:w="1000" w:type="pct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农业办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290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pct"/>
            <w:vMerge w:val="continue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83" w:type="pct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补齐农村基础设施短板，实施西曲柏等村内道路提升工程，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曲柏前村新时代文明实践广场建设工程。</w:t>
            </w:r>
          </w:p>
        </w:tc>
        <w:tc>
          <w:tcPr>
            <w:tcW w:w="1000" w:type="pct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王  超</w:t>
            </w:r>
          </w:p>
        </w:tc>
        <w:tc>
          <w:tcPr>
            <w:tcW w:w="1000" w:type="pct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城乡建设办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290" w:type="pct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24" w:type="pct"/>
            <w:vMerge w:val="restart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生态环境修复工程</w:t>
            </w:r>
          </w:p>
        </w:tc>
        <w:tc>
          <w:tcPr>
            <w:tcW w:w="1483" w:type="pct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对21个小区进行雨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污水管网改造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。</w:t>
            </w:r>
          </w:p>
        </w:tc>
        <w:tc>
          <w:tcPr>
            <w:tcW w:w="1000" w:type="pct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王  超</w:t>
            </w:r>
          </w:p>
        </w:tc>
        <w:tc>
          <w:tcPr>
            <w:tcW w:w="1000" w:type="pct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城乡建设办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290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pct"/>
            <w:vMerge w:val="continue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3" w:type="pct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完成51.5亩匡山破损山体修复工程。</w:t>
            </w:r>
          </w:p>
        </w:tc>
        <w:tc>
          <w:tcPr>
            <w:tcW w:w="1000" w:type="pct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杨  鹏</w:t>
            </w:r>
          </w:p>
        </w:tc>
        <w:tc>
          <w:tcPr>
            <w:tcW w:w="1000" w:type="pct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工作专班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290" w:type="pct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24" w:type="pct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城市创建工程</w:t>
            </w:r>
          </w:p>
        </w:tc>
        <w:tc>
          <w:tcPr>
            <w:tcW w:w="1483" w:type="pct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以爱国卫生运动为抓手，全力抓好国家卫生城复审工作。提升健康社区水平，把光明、天安两个社区培育成健康细胞特色样板。发起国家级文明城创建攻势，利用三年时间，以全国文明城市、文明村居、文明家庭等创建为抓手，把光明社区创建成国家级文明社区，曲柏前村争创省级文明村，便民服务中心争创市级文明单位，不断提升文明品质。</w:t>
            </w:r>
          </w:p>
        </w:tc>
        <w:tc>
          <w:tcPr>
            <w:tcW w:w="1000" w:type="pct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杭</w:t>
            </w:r>
          </w:p>
        </w:tc>
        <w:tc>
          <w:tcPr>
            <w:tcW w:w="1000" w:type="pct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爱卫办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290" w:type="pct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pct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83" w:type="pct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建设区级节地绿色生态公益性公墓1处。</w:t>
            </w:r>
          </w:p>
        </w:tc>
        <w:tc>
          <w:tcPr>
            <w:tcW w:w="1000" w:type="pct"/>
            <w:vAlign w:val="center"/>
          </w:tcPr>
          <w:p>
            <w:pPr>
              <w:autoSpaceDE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种庆</w:t>
            </w:r>
          </w:p>
        </w:tc>
        <w:tc>
          <w:tcPr>
            <w:tcW w:w="1000" w:type="pct"/>
            <w:vAlign w:val="center"/>
          </w:tcPr>
          <w:p>
            <w:pPr>
              <w:autoSpaceDE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工作专班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290" w:type="pct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24" w:type="pct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加强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食品安全监管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能力建设工程</w:t>
            </w:r>
          </w:p>
        </w:tc>
        <w:tc>
          <w:tcPr>
            <w:tcW w:w="1483" w:type="pct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完成不少于200批次食品抽检任务，不合格食品处置率100%；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  <w:t>扎实推进“互联网+明厨亮灶”放心餐饮工程建设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  <w:t>接入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val="en-US" w:eastAsia="zh-CN"/>
              </w:rPr>
              <w:t>监管平台餐饮服务单位不少于10家。</w:t>
            </w:r>
          </w:p>
        </w:tc>
        <w:tc>
          <w:tcPr>
            <w:tcW w:w="1000" w:type="pct"/>
            <w:vAlign w:val="center"/>
          </w:tcPr>
          <w:p>
            <w:pPr>
              <w:autoSpaceDE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孙  芳</w:t>
            </w:r>
          </w:p>
        </w:tc>
        <w:tc>
          <w:tcPr>
            <w:tcW w:w="1000" w:type="pct"/>
            <w:vAlign w:val="center"/>
          </w:tcPr>
          <w:p>
            <w:pPr>
              <w:autoSpaceDE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食安办</w:t>
            </w:r>
          </w:p>
          <w:p>
            <w:pPr>
              <w:autoSpaceDE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市场监管所</w:t>
            </w: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3400E"/>
    <w:rsid w:val="3A33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 w:val="30"/>
    </w:rPr>
  </w:style>
  <w:style w:type="paragraph" w:styleId="3">
    <w:name w:val="toc 1"/>
    <w:basedOn w:val="1"/>
    <w:next w:val="1"/>
    <w:qFormat/>
    <w:uiPriority w:val="0"/>
    <w:rPr>
      <w:rFonts w:ascii="仿宋" w:hAnsi="仿宋" w:eastAsia="仿宋"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2021-11-17T02:15:00Z</dcterms:created>
  <dc:creator>热河</dc:creator>
  <cp:lastModifiedBy>热河</cp:lastModifiedBy>
  <dcterms:modified xsi:type="dcterms:W3CDTF">2021-11-17T02:15:58Z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4D53D979905F413EB3B7D97E39AB0275</vt:lpwstr>
  </property>
</Properties>
</file>