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705" w:type="dxa"/>
        <w:tblInd w:w="0" w:type="dxa"/>
        <w:shd w:val="clear" w:color="auto" w:fill="auto"/>
        <w:tblLayout w:type="fixed"/>
        <w:tblCellMar>
          <w:top w:w="0" w:type="dxa"/>
          <w:left w:w="0" w:type="dxa"/>
          <w:bottom w:w="0" w:type="dxa"/>
          <w:right w:w="0" w:type="dxa"/>
        </w:tblCellMar>
      </w:tblPr>
      <w:tblGrid>
        <w:gridCol w:w="915"/>
        <w:gridCol w:w="2400"/>
        <w:gridCol w:w="4080"/>
        <w:gridCol w:w="1815"/>
        <w:gridCol w:w="2250"/>
        <w:gridCol w:w="1845"/>
        <w:gridCol w:w="2400"/>
      </w:tblGrid>
      <w:tr>
        <w:tblPrEx>
          <w:shd w:val="clear" w:color="auto" w:fill="auto"/>
          <w:tblCellMar>
            <w:top w:w="0" w:type="dxa"/>
            <w:left w:w="0" w:type="dxa"/>
            <w:bottom w:w="0" w:type="dxa"/>
            <w:right w:w="0" w:type="dxa"/>
          </w:tblCellMar>
        </w:tblPrEx>
        <w:trPr>
          <w:cantSplit/>
          <w:trHeight w:val="1247" w:hRule="exact"/>
        </w:trPr>
        <w:tc>
          <w:tcPr>
            <w:tcW w:w="15705" w:type="dxa"/>
            <w:gridSpan w:val="7"/>
            <w:tcBorders>
              <w:top w:val="nil"/>
              <w:left w:val="nil"/>
              <w:bottom w:val="nil"/>
              <w:right w:val="nil"/>
            </w:tcBorders>
            <w:shd w:val="clear" w:color="auto" w:fill="auto"/>
            <w:tcMar>
              <w:top w:w="15" w:type="dxa"/>
              <w:left w:w="15" w:type="dxa"/>
              <w:right w:w="15" w:type="dxa"/>
            </w:tcMar>
            <w:vAlign w:val="center"/>
          </w:tcPr>
          <w:p>
            <w:pPr>
              <w:jc w:val="left"/>
              <w:rPr>
                <w:rFonts w:hint="eastAsia" w:ascii="方正小标宋简体" w:hAnsi="方正小标宋简体" w:eastAsia="方正小标宋简体" w:cs="方正小标宋简体"/>
                <w:i w:val="0"/>
                <w:color w:val="000000"/>
                <w:sz w:val="22"/>
                <w:szCs w:val="22"/>
                <w:u w:val="none"/>
              </w:rPr>
            </w:pPr>
            <w:r>
              <w:rPr>
                <w:rFonts w:hint="eastAsia" w:ascii="楷体_GB2312" w:hAnsi="楷体_GB2312" w:eastAsia="楷体_GB2312" w:cs="楷体_GB2312"/>
                <w:i w:val="0"/>
                <w:color w:val="000000"/>
                <w:kern w:val="0"/>
                <w:sz w:val="28"/>
                <w:szCs w:val="28"/>
                <w:u w:val="none"/>
                <w:lang w:val="en-US" w:eastAsia="zh-CN" w:bidi="ar"/>
              </w:rPr>
              <w:t>附件1：</w:t>
            </w:r>
          </w:p>
        </w:tc>
      </w:tr>
      <w:tr>
        <w:tblPrEx>
          <w:shd w:val="clear" w:color="auto" w:fill="auto"/>
          <w:tblCellMar>
            <w:top w:w="0" w:type="dxa"/>
            <w:left w:w="0" w:type="dxa"/>
            <w:bottom w:w="0" w:type="dxa"/>
            <w:right w:w="0" w:type="dxa"/>
          </w:tblCellMar>
        </w:tblPrEx>
        <w:trPr>
          <w:cantSplit/>
          <w:trHeight w:val="1247" w:hRule="exact"/>
        </w:trPr>
        <w:tc>
          <w:tcPr>
            <w:tcW w:w="1570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8"/>
                <w:szCs w:val="48"/>
                <w:u w:val="none"/>
              </w:rPr>
            </w:pPr>
            <w:bookmarkStart w:id="0" w:name="_GoBack"/>
            <w:r>
              <w:rPr>
                <w:rFonts w:hint="eastAsia" w:ascii="方正小标宋简体" w:hAnsi="方正小标宋简体" w:eastAsia="方正小标宋简体" w:cs="方正小标宋简体"/>
                <w:i w:val="0"/>
                <w:color w:val="000000"/>
                <w:kern w:val="0"/>
                <w:sz w:val="48"/>
                <w:szCs w:val="48"/>
                <w:u w:val="none"/>
                <w:lang w:val="en-US" w:eastAsia="zh-CN" w:bidi="ar"/>
              </w:rPr>
              <w:t>国家“跨省通办”事项任务分工</w:t>
            </w:r>
            <w:bookmarkEnd w:id="0"/>
          </w:p>
        </w:tc>
      </w:tr>
      <w:tr>
        <w:tblPrEx>
          <w:shd w:val="clear" w:color="auto" w:fill="auto"/>
          <w:tblCellMar>
            <w:top w:w="0" w:type="dxa"/>
            <w:left w:w="0" w:type="dxa"/>
            <w:bottom w:w="0" w:type="dxa"/>
            <w:right w:w="0" w:type="dxa"/>
          </w:tblCellMar>
        </w:tblPrEx>
        <w:trPr>
          <w:cantSplit/>
          <w:trHeight w:val="712"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927" w:hRule="exact"/>
        </w:trPr>
        <w:tc>
          <w:tcPr>
            <w:tcW w:w="157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一、2021年年底前实现“跨省通办”的事项（34项）</w:t>
            </w: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开具有无犯罪记录证明</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申请人可根据有关规定申请开具有无犯罪记录证明，符合条件的，不受户籍地限制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开具户籍类证明</w:t>
            </w:r>
          </w:p>
        </w:tc>
        <w:tc>
          <w:tcPr>
            <w:tcW w:w="4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因家庭矛盾等原因无法取得居民户口簿的，申请人可异地申请开具户籍类证明，由户籍地公安部门开具相关证明，不受户籍地限制</w:t>
            </w:r>
          </w:p>
        </w:tc>
        <w:tc>
          <w:tcPr>
            <w:tcW w:w="18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工作调动户口迁移</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申请人因工作调动需要迁移户口的，只需在迁入地申请，迁入地和迁出地公安部门协同办理户口迁移，申请人不再需要到转出地办理相关手续</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大中专院校录取学生户口迁移</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申请人因大中专院校录取需要迁移户口的，只需在迁入地申请，迁入地和迁出地公安部门协同办理户口迁移，申请人不再需要到转出地办理相关手续</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740" w:hRule="atLeas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1611" w:hRule="exact"/>
        </w:trPr>
        <w:tc>
          <w:tcPr>
            <w:tcW w:w="9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5</w:t>
            </w:r>
          </w:p>
        </w:tc>
        <w:tc>
          <w:tcPr>
            <w:tcW w:w="24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大中专学生毕业户口迁移</w:t>
            </w:r>
          </w:p>
        </w:tc>
        <w:tc>
          <w:tcPr>
            <w:tcW w:w="4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申请人因大中专毕业后需要迁移户口的，只需在迁入地申请，迁入地和迁出地公安部门协同办理户口迁移，申请人不再需要到转出地办理相关手续</w:t>
            </w:r>
          </w:p>
        </w:tc>
        <w:tc>
          <w:tcPr>
            <w:tcW w:w="18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131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夫妻投靠户口迁移</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申请人因投靠配偶需要迁移户口的，只需在迁入地申请，迁入地和迁出地公安部门协同办理户口迁移，申请人不再需要到转出地办理相关手续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父母投靠子女户口迁移</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申请人因投靠子女需要迁移户口的，只需在迁入地申请，迁入地和迁出地公安部门协同办理户口迁移，申请人不再需要到转出地办理相关手续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孤儿救助资格认定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申请人可异地申请孤儿救助资格认定，不受户籍地限制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事实无人抚养儿童认定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申请人可异地申请事实无人抚养儿童认定，不受户籍地限制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7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困难残疾人生活补贴和重度残疾人护理补贴资格认定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申请人可异地申请困难残疾人生活补贴和重度残疾人护理补贴资格认定，不受户籍地限制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流动人员人事档案接收、转递</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申请人可向人事档案转入地申请，转入地与转出地协同办理流动人员人事档案接收、转递，申请人不再需要到转出地办理相关手续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12</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商品房预售、抵押涉及的不动产预告登记</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申请人可异地网上申请商品房预售、抵押涉及的不动产预告登记，不受商品房所在地限制</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市公安局、市民政局、市卫生健康委、市司法局、市法院、市市场监管局、市住房城乡建设局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区公安分局、市区社会事务综合服务中心、区政法委、区行政审批局</w:t>
            </w:r>
          </w:p>
        </w:tc>
      </w:tr>
      <w:tr>
        <w:tblPrEx>
          <w:shd w:val="clear" w:color="auto" w:fill="auto"/>
          <w:tblCellMar>
            <w:top w:w="0" w:type="dxa"/>
            <w:left w:w="0" w:type="dxa"/>
            <w:bottom w:w="0" w:type="dxa"/>
            <w:right w:w="0" w:type="dxa"/>
          </w:tblCellMar>
        </w:tblPrEx>
        <w:trPr>
          <w:cantSplit/>
          <w:trHeight w:val="815" w:hRule="exac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13</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不动产登记资料查询</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申请人可异地网上查询不动产登记资料，不受不动产登记地限制</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市法院、市公安局、市民政局、市司法局、市卫生健康委、市市场监管局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区政法委、区公安分局、市区社会事务综合服务中心、区行政审批局</w:t>
            </w:r>
          </w:p>
        </w:tc>
      </w:tr>
      <w:tr>
        <w:tblPrEx>
          <w:shd w:val="clear" w:color="auto" w:fill="auto"/>
          <w:tblCellMar>
            <w:top w:w="0" w:type="dxa"/>
            <w:left w:w="0" w:type="dxa"/>
            <w:bottom w:w="0" w:type="dxa"/>
            <w:right w:w="0" w:type="dxa"/>
          </w:tblCellMar>
        </w:tblPrEx>
        <w:trPr>
          <w:cantSplit/>
          <w:trHeight w:val="1134" w:hRule="exact"/>
        </w:trPr>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312" w:hRule="exac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89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不动产抵押登记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申请人可异地网上申请不动产抵押登记，不受不动产登记地限制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市公安局、市民政局、市卫生健康委、市市场监管局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区公安分局、市区社会事务综合服务中心、区行政审批局</w:t>
            </w:r>
          </w:p>
        </w:tc>
      </w:tr>
      <w:tr>
        <w:tblPrEx>
          <w:shd w:val="clear" w:color="auto" w:fill="auto"/>
          <w:tblCellMar>
            <w:top w:w="0" w:type="dxa"/>
            <w:left w:w="0" w:type="dxa"/>
            <w:bottom w:w="0" w:type="dxa"/>
            <w:right w:w="0" w:type="dxa"/>
          </w:tblCellMar>
        </w:tblPrEx>
        <w:trPr>
          <w:trHeight w:val="9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测绘作业证办理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申请人可异地申请办理测绘作业证，不受测绘作业地限制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新设探矿权登记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申请人可异地网上申请新设探矿权登记，不受地域限制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85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探矿权保留登记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申请人可异地网上申请探矿权保留登记，不受地域限制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91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探矿权延续登记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申请人可异地网上申请探矿权延续登记，不受地域限制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91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探矿权变更登记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申请人可异地网上申请探矿权变更登记，不受地域限制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探矿权注销登记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申请人可异地网上申请探矿权注销登记，不受地域限制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新设采矿权登记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申请人可异地网上申请新设采矿权登记，不受地域限制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采矿权变更登记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申请人可异地网上申请采矿权变更登记，不受地域限制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采矿权抵押备案</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申请人可异地网上申请采矿权抵押备案，不受地域限制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01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采矿权延续登记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申请人可异地网上申请采矿权延续登记，不受地域限制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972"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采矿权注销登记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申请人可异地网上申请采矿权注销登记，不受地域限制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测绘成果目录汇交</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汇交人可网上汇交测绘成果目录，不受地域限制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建立相对独立平面坐标系统审批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申请人可异地申请建立相对独立平面坐标系统审批，不受地域限制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生育登记（一孩/二孩）</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申请人可异地网上申请生育登记（一孩/二孩），不受户籍地限制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市卫生健康委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再生育审批（三孩及以上）</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申请人可异地网上申请再生育审批（三孩及以上），不受户籍地限制（西藏的完成时间可适当延后）</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市卫生健康委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trHeight w:val="99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医疗广告审查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申请人可异地网上申请发布医疗广告，不受企业所在地限制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01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保健食品广告审查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申请人可异地网上申请保健食品广告审查，不受申请人所在地限制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特殊医学用途配方食品广告审查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申请人可异地网上申请特殊医学用途配方食品广告审查，不受申请人所在地限制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04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医疗器械广告审查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申请人可异地网上申请医疗器械广告审查，不受申请人所在地限制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46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全国残疾人按比例就业情况联网认证</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申请人可异地申请“安排残疾人就业比例”认证，不受地域限制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市残联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市人力资源社会保障局、市税务局、市医保局、市退役军人局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bl>
    <w:p/>
    <w:p>
      <w:pPr>
        <w:pStyle w:val="2"/>
      </w:pPr>
    </w:p>
    <w:p/>
    <w:p/>
    <w:tbl>
      <w:tblPr>
        <w:tblStyle w:val="7"/>
        <w:tblW w:w="15705" w:type="dxa"/>
        <w:tblInd w:w="0" w:type="dxa"/>
        <w:shd w:val="clear" w:color="auto" w:fill="auto"/>
        <w:tblLayout w:type="fixed"/>
        <w:tblCellMar>
          <w:top w:w="0" w:type="dxa"/>
          <w:left w:w="0" w:type="dxa"/>
          <w:bottom w:w="0" w:type="dxa"/>
          <w:right w:w="0" w:type="dxa"/>
        </w:tblCellMar>
      </w:tblPr>
      <w:tblGrid>
        <w:gridCol w:w="915"/>
        <w:gridCol w:w="2400"/>
        <w:gridCol w:w="4080"/>
        <w:gridCol w:w="1815"/>
        <w:gridCol w:w="2250"/>
        <w:gridCol w:w="1845"/>
        <w:gridCol w:w="2400"/>
      </w:tblGrid>
      <w:tr>
        <w:tblPrEx>
          <w:shd w:val="clear" w:color="auto" w:fill="auto"/>
          <w:tblCellMar>
            <w:top w:w="0" w:type="dxa"/>
            <w:left w:w="0" w:type="dxa"/>
            <w:bottom w:w="0" w:type="dxa"/>
            <w:right w:w="0" w:type="dxa"/>
          </w:tblCellMar>
        </w:tblPrEx>
        <w:trPr>
          <w:trHeight w:val="677" w:hRule="atLeast"/>
        </w:trPr>
        <w:tc>
          <w:tcPr>
            <w:tcW w:w="157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二、2021年以后实现“跨省通办”的事项（4项）</w:t>
            </w:r>
          </w:p>
        </w:tc>
      </w:tr>
      <w:tr>
        <w:tblPrEx>
          <w:shd w:val="clear" w:color="auto" w:fill="auto"/>
          <w:tblCellMar>
            <w:top w:w="0" w:type="dxa"/>
            <w:left w:w="0" w:type="dxa"/>
            <w:bottom w:w="0" w:type="dxa"/>
            <w:right w:w="0" w:type="dxa"/>
          </w:tblCellMar>
        </w:tblPrEx>
        <w:trPr>
          <w:trHeight w:val="55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shd w:val="clear" w:color="auto" w:fill="auto"/>
          <w:tblCellMar>
            <w:top w:w="0" w:type="dxa"/>
            <w:left w:w="0" w:type="dxa"/>
            <w:bottom w:w="0" w:type="dxa"/>
            <w:right w:w="0" w:type="dxa"/>
          </w:tblCellMar>
        </w:tblPrEx>
        <w:trPr>
          <w:cantSplit/>
          <w:trHeight w:val="161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新生儿入户</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申请人可异地向新生儿（其父母为境内人士，父母同民族，婚内、境内生育小孩，父母非集体户，且随父亲或母亲报出生）出生地公安部门申请办理新生儿入户，不受父母户籍地限制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45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首次申领居民身份证（监护人代办的除外）</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申请人可异地首次申领居民身份证，由所在地公安部门线下取指纹和拍照，不受户籍地限制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结婚登记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申请人可在所在地婚姻登记机关办理结婚登记，不受户籍地限制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市财政局、市大数据中心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离婚登记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申请人可在所在地婚姻登记机关办理离婚登记，不受户籍地限制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市财政局、市大数据中心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注：根据企业、群众需求和业务工作实际，可通过“全程网办”“异地代收代办”“多地联办”等一种方式或多种方式组合，实现政务服务事项“跨省通办”。</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p>
    <w:tbl>
      <w:tblPr>
        <w:tblStyle w:val="7"/>
        <w:tblW w:w="15495" w:type="dxa"/>
        <w:tblInd w:w="0" w:type="dxa"/>
        <w:shd w:val="clear" w:color="auto" w:fill="auto"/>
        <w:tblLayout w:type="fixed"/>
        <w:tblCellMar>
          <w:top w:w="0" w:type="dxa"/>
          <w:left w:w="0" w:type="dxa"/>
          <w:bottom w:w="0" w:type="dxa"/>
          <w:right w:w="0" w:type="dxa"/>
        </w:tblCellMar>
      </w:tblPr>
      <w:tblGrid>
        <w:gridCol w:w="1095"/>
        <w:gridCol w:w="4020"/>
        <w:gridCol w:w="1350"/>
        <w:gridCol w:w="1305"/>
        <w:gridCol w:w="1230"/>
        <w:gridCol w:w="1560"/>
        <w:gridCol w:w="2265"/>
        <w:gridCol w:w="2670"/>
      </w:tblGrid>
      <w:tr>
        <w:tblPrEx>
          <w:shd w:val="clear" w:color="auto" w:fill="auto"/>
          <w:tblCellMar>
            <w:top w:w="0" w:type="dxa"/>
            <w:left w:w="0" w:type="dxa"/>
            <w:bottom w:w="0" w:type="dxa"/>
            <w:right w:w="0" w:type="dxa"/>
          </w:tblCellMar>
        </w:tblPrEx>
        <w:trPr>
          <w:trHeight w:val="880" w:hRule="atLeast"/>
        </w:trPr>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楷体_GB2312" w:hAnsi="楷体_GB2312" w:eastAsia="楷体_GB2312" w:cs="楷体_GB2312"/>
                <w:i w:val="0"/>
                <w:color w:val="000000"/>
                <w:kern w:val="0"/>
                <w:sz w:val="28"/>
                <w:szCs w:val="28"/>
                <w:u w:val="none"/>
                <w:lang w:val="en-US" w:eastAsia="zh-CN" w:bidi="ar"/>
              </w:rPr>
              <w:t>附件2：</w:t>
            </w:r>
          </w:p>
        </w:tc>
        <w:tc>
          <w:tcPr>
            <w:tcW w:w="14400" w:type="dxa"/>
            <w:gridSpan w:val="7"/>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r>
      <w:tr>
        <w:tblPrEx>
          <w:shd w:val="clear" w:color="auto" w:fill="auto"/>
          <w:tblCellMar>
            <w:top w:w="0" w:type="dxa"/>
            <w:left w:w="0" w:type="dxa"/>
            <w:bottom w:w="0" w:type="dxa"/>
            <w:right w:w="0" w:type="dxa"/>
          </w:tblCellMar>
        </w:tblPrEx>
        <w:trPr>
          <w:trHeight w:val="902" w:hRule="atLeast"/>
        </w:trPr>
        <w:tc>
          <w:tcPr>
            <w:tcW w:w="15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2021年6月底前实现“全省通办”事项清单</w:t>
            </w:r>
          </w:p>
        </w:tc>
      </w:tr>
      <w:tr>
        <w:tblPrEx>
          <w:shd w:val="clear" w:color="auto" w:fill="auto"/>
          <w:tblCellMar>
            <w:top w:w="0" w:type="dxa"/>
            <w:left w:w="0" w:type="dxa"/>
            <w:bottom w:w="0" w:type="dxa"/>
            <w:right w:w="0" w:type="dxa"/>
          </w:tblCellMar>
        </w:tblPrEx>
        <w:trPr>
          <w:trHeight w:val="608" w:hRule="atLeast"/>
        </w:trPr>
        <w:tc>
          <w:tcPr>
            <w:tcW w:w="10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shd w:val="clear" w:color="auto" w:fill="auto"/>
          <w:tblCellMar>
            <w:top w:w="0" w:type="dxa"/>
            <w:left w:w="0" w:type="dxa"/>
            <w:bottom w:w="0" w:type="dxa"/>
            <w:right w:w="0" w:type="dxa"/>
          </w:tblCellMar>
        </w:tblPrEx>
        <w:trPr>
          <w:cantSplit/>
          <w:trHeight w:val="522"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临时居民身份证申领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异地代收代办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r>
      <w:tr>
        <w:tblPrEx>
          <w:shd w:val="clear" w:color="auto" w:fill="auto"/>
          <w:tblCellMar>
            <w:top w:w="0" w:type="dxa"/>
            <w:left w:w="0" w:type="dxa"/>
            <w:bottom w:w="0" w:type="dxa"/>
            <w:right w:w="0" w:type="dxa"/>
          </w:tblCellMar>
        </w:tblPrEx>
        <w:trPr>
          <w:cantSplit/>
          <w:trHeight w:val="59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社会团体成立登记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552"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59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社会团体章程核准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对重点困境儿童基本生活保障资格认定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异地代收代办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外地调入人员职称确认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再生资源回收经营者备案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市商务局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区投资促进局</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非公司企业法人按《公司法》改制登记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因公司合并（分立）申请设立、变更或注销登记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trHeight w:val="6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shd w:val="clear" w:color="auto" w:fill="auto"/>
          <w:tblCellMar>
            <w:top w:w="0" w:type="dxa"/>
            <w:left w:w="0" w:type="dxa"/>
            <w:bottom w:w="0" w:type="dxa"/>
            <w:right w:w="0" w:type="dxa"/>
          </w:tblCellMar>
        </w:tblPrEx>
        <w:trPr>
          <w:cantSplit/>
          <w:trHeight w:val="724"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因合并（分立）公司申请其持有股权所在公司的变更登记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46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因合并（分立）公司申请其分公司变更登记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4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撤销变更登记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55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55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52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营业单位、企业非法人分支机构开业登记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57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增设/撤销分支机构变更登记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合伙企业设立登记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66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食品网络交易第三方平台提供者、通过自建网站交易的食品生产经营者备案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人防专业资质企业信息查询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第三类医疗器械经营许可证延续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第三类医疗器械经营许可证变更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第三类医疗器械经营许可证核发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第二类医疗器械经营备案办理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第二类医疗器械经营备案凭证变更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shd w:val="clear" w:color="auto" w:fill="auto"/>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医疗器械网络销售备案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bl>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注：根据企业、群众需求和业务工作实际，可通过“全程网办”“异地代收代办”“多地联办”等一种方式或多种方式组合，实现政务服务事项“全省通办”。</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p>
    <w:sectPr>
      <w:headerReference r:id="rId5" w:type="default"/>
      <w:footerReference r:id="rId6" w:type="default"/>
      <w:pgSz w:w="16838" w:h="11906" w:orient="landscape"/>
      <w:pgMar w:top="720" w:right="720" w:bottom="720" w:left="720"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zZlOWU0YmUyOGJkNWM2MDFiOWI5MjE3ODQ2OGQifQ=="/>
  </w:docVars>
  <w:rsids>
    <w:rsidRoot w:val="03FA0A9B"/>
    <w:rsid w:val="03FA0A9B"/>
    <w:rsid w:val="04AB1EF9"/>
    <w:rsid w:val="09593D86"/>
    <w:rsid w:val="0A805C3C"/>
    <w:rsid w:val="0B540950"/>
    <w:rsid w:val="0CB83AE5"/>
    <w:rsid w:val="10932620"/>
    <w:rsid w:val="13090FEC"/>
    <w:rsid w:val="13920B74"/>
    <w:rsid w:val="13B639BA"/>
    <w:rsid w:val="14C33AAA"/>
    <w:rsid w:val="17C16CAD"/>
    <w:rsid w:val="18B8147E"/>
    <w:rsid w:val="1C37480F"/>
    <w:rsid w:val="1C506453"/>
    <w:rsid w:val="1CC748DC"/>
    <w:rsid w:val="1E9B6B22"/>
    <w:rsid w:val="21EF4E78"/>
    <w:rsid w:val="237A4AB0"/>
    <w:rsid w:val="243A1274"/>
    <w:rsid w:val="254C0366"/>
    <w:rsid w:val="276978C4"/>
    <w:rsid w:val="29767A4D"/>
    <w:rsid w:val="29CA41E1"/>
    <w:rsid w:val="2AB11FD2"/>
    <w:rsid w:val="2C011E5C"/>
    <w:rsid w:val="2E073AF2"/>
    <w:rsid w:val="305674E2"/>
    <w:rsid w:val="30D46697"/>
    <w:rsid w:val="331821E1"/>
    <w:rsid w:val="332C2D8D"/>
    <w:rsid w:val="343E0D36"/>
    <w:rsid w:val="34D86E3A"/>
    <w:rsid w:val="34FB2F05"/>
    <w:rsid w:val="35803E85"/>
    <w:rsid w:val="36323C7F"/>
    <w:rsid w:val="36930CEF"/>
    <w:rsid w:val="3707683D"/>
    <w:rsid w:val="3AF94B50"/>
    <w:rsid w:val="3B783AC3"/>
    <w:rsid w:val="3C950A4B"/>
    <w:rsid w:val="3DB719EB"/>
    <w:rsid w:val="44496BEA"/>
    <w:rsid w:val="45F40130"/>
    <w:rsid w:val="46230CD9"/>
    <w:rsid w:val="46AE415E"/>
    <w:rsid w:val="478B23EC"/>
    <w:rsid w:val="47A85AFE"/>
    <w:rsid w:val="47B90178"/>
    <w:rsid w:val="4874531F"/>
    <w:rsid w:val="494801DF"/>
    <w:rsid w:val="4A7F1BC8"/>
    <w:rsid w:val="4BA72C03"/>
    <w:rsid w:val="4ED24E96"/>
    <w:rsid w:val="4F3E5A6C"/>
    <w:rsid w:val="500C36B6"/>
    <w:rsid w:val="519B40E4"/>
    <w:rsid w:val="58F23C8B"/>
    <w:rsid w:val="5A153329"/>
    <w:rsid w:val="5D690969"/>
    <w:rsid w:val="5E381806"/>
    <w:rsid w:val="5E9C1769"/>
    <w:rsid w:val="60455A25"/>
    <w:rsid w:val="60F33CAD"/>
    <w:rsid w:val="620E2916"/>
    <w:rsid w:val="6457552E"/>
    <w:rsid w:val="65D84AD0"/>
    <w:rsid w:val="671C2339"/>
    <w:rsid w:val="67D2520F"/>
    <w:rsid w:val="68640A17"/>
    <w:rsid w:val="6B3F1889"/>
    <w:rsid w:val="6E3E13D8"/>
    <w:rsid w:val="6FED2343"/>
    <w:rsid w:val="70B52F8C"/>
    <w:rsid w:val="717E71E1"/>
    <w:rsid w:val="77096338"/>
    <w:rsid w:val="773D376E"/>
    <w:rsid w:val="77EE0ECD"/>
    <w:rsid w:val="789B3BC0"/>
    <w:rsid w:val="7A4152B1"/>
    <w:rsid w:val="7AE54AE7"/>
    <w:rsid w:val="7B290B29"/>
    <w:rsid w:val="7B5647DD"/>
    <w:rsid w:val="7F5B0BD8"/>
    <w:rsid w:val="7F9E4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00"/>
      <w:ind w:left="124"/>
      <w:outlineLvl w:val="1"/>
    </w:pPr>
    <w:rPr>
      <w:rFonts w:ascii="方正小标宋简体" w:hAnsi="方正小标宋简体" w:eastAsia="方正小标宋简体" w:cs="方正小标宋简体"/>
      <w:sz w:val="44"/>
      <w:szCs w:val="44"/>
      <w:lang w:val="zh-CN" w:eastAsia="zh-CN" w:bidi="zh-CN"/>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1614</Words>
  <Characters>1690</Characters>
  <Lines>0</Lines>
  <Paragraphs>0</Paragraphs>
  <TotalTime>5</TotalTime>
  <ScaleCrop>false</ScaleCrop>
  <LinksUpToDate>false</LinksUpToDate>
  <CharactersWithSpaces>1690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2021-05-31T01:51:00Z</dcterms:created>
  <dc:creator>蕾</dc:creator>
  <cp:lastModifiedBy>山石岩</cp:lastModifiedBy>
  <cp:lastPrinted>2021-06-30T04:09:00Z</cp:lastPrinted>
  <dcterms:modified xsi:type="dcterms:W3CDTF">2022-10-27T10:01:26Z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ABB24D25629F4FD88641295013927C28</vt:lpwstr>
  </property>
</Properties>
</file>